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charts/chart1.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10669380"/>
        <w:docPartObj>
          <w:docPartGallery w:val="Cover Pages"/>
          <w:docPartUnique/>
        </w:docPartObj>
      </w:sdtPr>
      <w:sdtEndPr>
        <w:rPr>
          <w:b/>
          <w:bCs/>
        </w:rPr>
      </w:sdtEndPr>
      <w:sdtContent>
        <w:p w:rsidR="008448D4" w:rsidRDefault="008448D4" w:rsidP="008448D4"/>
        <w:p w:rsidR="008B05BB" w:rsidRPr="008B05BB" w:rsidRDefault="008B05BB" w:rsidP="00FF5DE0">
          <w:pPr>
            <w:jc w:val="center"/>
          </w:pPr>
        </w:p>
        <w:p w:rsidR="004F2CED" w:rsidRDefault="003572FC" w:rsidP="00FF5DE0">
          <w:pPr>
            <w:pStyle w:val="Heading1"/>
            <w:ind w:left="0" w:firstLine="0"/>
            <w:jc w:val="center"/>
          </w:pPr>
          <w:r>
            <w:rPr>
              <w:noProof/>
              <w:lang w:eastAsia="en-GB"/>
            </w:rPr>
            <w:drawing>
              <wp:inline distT="0" distB="0" distL="0" distR="0">
                <wp:extent cx="4048125" cy="1078282"/>
                <wp:effectExtent l="0" t="0" r="0" b="7620"/>
                <wp:docPr id="7" name="Picture 7" title="Food Standards Australia New Zealand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ANZ-logo-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49197" cy="1078568"/>
                        </a:xfrm>
                        <a:prstGeom prst="rect">
                          <a:avLst/>
                        </a:prstGeom>
                      </pic:spPr>
                    </pic:pic>
                  </a:graphicData>
                </a:graphic>
              </wp:inline>
            </w:drawing>
          </w:r>
        </w:p>
        <w:p w:rsidR="008448D4" w:rsidRDefault="008B05BB" w:rsidP="00FF5DE0">
          <w:pPr>
            <w:pStyle w:val="Heading1"/>
            <w:ind w:left="0" w:firstLine="0"/>
            <w:jc w:val="center"/>
          </w:pPr>
          <w:r w:rsidRPr="008B05BB">
            <w:t>Consumers’ awareness, attitudes and behaviours towards food fortification in Australia and New Zealand</w:t>
          </w:r>
        </w:p>
        <w:p w:rsidR="00FF5DE0" w:rsidRDefault="00FF5DE0" w:rsidP="00FF5DE0"/>
        <w:p w:rsidR="00FF5DE0" w:rsidRPr="00FF5DE0" w:rsidRDefault="00FF5DE0" w:rsidP="00FF5DE0">
          <w:pPr>
            <w:jc w:val="center"/>
          </w:pPr>
          <w:r>
            <w:t>December 2013</w:t>
          </w:r>
        </w:p>
        <w:p w:rsidR="003572FC" w:rsidRDefault="008448D4" w:rsidP="003572FC">
          <w:r>
            <w:br w:type="page"/>
          </w:r>
        </w:p>
        <w:p w:rsidR="003572FC" w:rsidRPr="003572FC" w:rsidRDefault="003572FC" w:rsidP="003572FC">
          <w:r w:rsidRPr="003572FC">
            <w:lastRenderedPageBreak/>
            <w:t xml:space="preserve">Food Standards Australia New Zealand (FSANZ) supports and encourages the dissemination and exchange of information. Information in this presentation is provided under a Creative Commons Attribution 3.0 Australia (CC BY 3.0) Licence, except for the Food Standards Australia New Zealand logo. </w:t>
          </w:r>
        </w:p>
        <w:p w:rsidR="003572FC" w:rsidRDefault="003572FC" w:rsidP="003572FC">
          <w:pPr>
            <w:pStyle w:val="Heading3"/>
          </w:pPr>
          <w:r w:rsidRPr="003572FC">
            <w:t>Attribution:</w:t>
          </w:r>
        </w:p>
        <w:p w:rsidR="003572FC" w:rsidRPr="003572FC" w:rsidRDefault="003572FC" w:rsidP="003572FC">
          <w:r w:rsidRPr="003572FC">
            <w:t xml:space="preserve">You may copy, distribute, transmit and adapt the material in this publication by the CC BY 3.0 licence for commercial and non-commercial purposes; but you must attribute the work in the following manner: </w:t>
          </w:r>
        </w:p>
        <w:p w:rsidR="003572FC" w:rsidRPr="003572FC" w:rsidRDefault="003572FC" w:rsidP="003572FC"/>
        <w:p w:rsidR="003572FC" w:rsidRPr="003572FC" w:rsidRDefault="003572FC" w:rsidP="003572FC">
          <w:r w:rsidRPr="003572FC">
            <w:t>© Food Standards Australia New Zealand.</w:t>
          </w:r>
        </w:p>
        <w:p w:rsidR="003572FC" w:rsidRPr="003572FC" w:rsidRDefault="003572FC" w:rsidP="003572FC"/>
        <w:p w:rsidR="003572FC" w:rsidRPr="003572FC" w:rsidRDefault="003572FC" w:rsidP="003572FC">
          <w:r w:rsidRPr="003572FC">
            <w:t xml:space="preserve">This attribution must not, in anyway, suggest that FSANZ endorses you or your use of the work. </w:t>
          </w:r>
        </w:p>
        <w:p w:rsidR="003572FC" w:rsidRDefault="003572FC" w:rsidP="003572FC"/>
        <w:p w:rsidR="003572FC" w:rsidRPr="003572FC" w:rsidRDefault="003572FC" w:rsidP="003572FC">
          <w:proofErr w:type="gramStart"/>
          <w:r w:rsidRPr="003572FC">
            <w:t xml:space="preserve">For more information email </w:t>
          </w:r>
          <w:hyperlink r:id="rId9" w:history="1">
            <w:r w:rsidRPr="00E12451">
              <w:rPr>
                <w:rStyle w:val="Hyperlink"/>
              </w:rPr>
              <w:t>info@foodstandards.gov.au</w:t>
            </w:r>
          </w:hyperlink>
          <w:r w:rsidRPr="003572FC">
            <w:t>.</w:t>
          </w:r>
          <w:proofErr w:type="gramEnd"/>
          <w:r w:rsidRPr="003572FC">
            <w:t xml:space="preserve"> </w:t>
          </w:r>
        </w:p>
        <w:p w:rsidR="003572FC" w:rsidRPr="003572FC" w:rsidRDefault="003572FC" w:rsidP="003572FC"/>
        <w:p w:rsidR="003572FC" w:rsidRDefault="003572FC" w:rsidP="003572FC">
          <w:pPr>
            <w:pStyle w:val="Heading3"/>
          </w:pPr>
          <w:r w:rsidRPr="003572FC">
            <w:t>Third party material:</w:t>
          </w:r>
        </w:p>
        <w:p w:rsidR="003572FC" w:rsidRDefault="003572FC" w:rsidP="003572FC">
          <w:r w:rsidRPr="003572FC">
            <w:t>To the extent that information published in this presentation contains material in which copyright is owned by a third party, the CC BY 3.0 licence would not apply to such third party material and, if you wish to re-use third party material, you may have to seek permission from the copyright owner.</w:t>
          </w:r>
          <w:r>
            <w:br w:type="page"/>
          </w:r>
        </w:p>
        <w:p w:rsidR="008448D4" w:rsidRDefault="00603B05" w:rsidP="008448D4">
          <w:pPr>
            <w:spacing w:after="200" w:line="276" w:lineRule="auto"/>
          </w:pPr>
        </w:p>
      </w:sdtContent>
    </w:sdt>
    <w:sdt>
      <w:sdtPr>
        <w:rPr>
          <w:rFonts w:eastAsiaTheme="minorHAnsi" w:cstheme="minorBidi"/>
          <w:b w:val="0"/>
          <w:bCs w:val="0"/>
          <w:sz w:val="22"/>
          <w:szCs w:val="22"/>
        </w:rPr>
        <w:id w:val="436027162"/>
        <w:docPartObj>
          <w:docPartGallery w:val="Table of Contents"/>
          <w:docPartUnique/>
        </w:docPartObj>
      </w:sdtPr>
      <w:sdtEndPr>
        <w:rPr>
          <w:noProof/>
        </w:rPr>
      </w:sdtEndPr>
      <w:sdtContent>
        <w:p w:rsidR="002322D4" w:rsidRDefault="00586852">
          <w:pPr>
            <w:pStyle w:val="TOCHeading"/>
          </w:pPr>
          <w:r>
            <w:t>Table of c</w:t>
          </w:r>
          <w:r w:rsidR="002322D4">
            <w:t>ontents</w:t>
          </w:r>
        </w:p>
        <w:p w:rsidR="00232590" w:rsidRDefault="00232590">
          <w:pPr>
            <w:pStyle w:val="TOC1"/>
            <w:tabs>
              <w:tab w:val="right" w:leader="dot" w:pos="9016"/>
            </w:tabs>
            <w:rPr>
              <w:rFonts w:asciiTheme="minorHAnsi" w:eastAsiaTheme="minorEastAsia" w:hAnsiTheme="minorHAnsi"/>
              <w:bCs w:val="0"/>
              <w:caps w:val="0"/>
              <w:noProof/>
              <w:szCs w:val="22"/>
              <w:lang w:eastAsia="en-GB"/>
            </w:rPr>
          </w:pPr>
          <w:r>
            <w:rPr>
              <w:b/>
            </w:rPr>
            <w:fldChar w:fldCharType="begin"/>
          </w:r>
          <w:r>
            <w:rPr>
              <w:b/>
            </w:rPr>
            <w:instrText xml:space="preserve"> TOC \o "1-3" \h \z \u </w:instrText>
          </w:r>
          <w:r>
            <w:rPr>
              <w:b/>
            </w:rPr>
            <w:fldChar w:fldCharType="separate"/>
          </w:r>
          <w:hyperlink w:anchor="_Toc371687428" w:history="1">
            <w:r w:rsidRPr="00813C12">
              <w:rPr>
                <w:rStyle w:val="Hyperlink"/>
                <w:noProof/>
              </w:rPr>
              <w:t>Terms used in this report</w:t>
            </w:r>
            <w:r>
              <w:rPr>
                <w:noProof/>
                <w:webHidden/>
              </w:rPr>
              <w:tab/>
            </w:r>
            <w:r>
              <w:rPr>
                <w:noProof/>
                <w:webHidden/>
              </w:rPr>
              <w:fldChar w:fldCharType="begin"/>
            </w:r>
            <w:r>
              <w:rPr>
                <w:noProof/>
                <w:webHidden/>
              </w:rPr>
              <w:instrText xml:space="preserve"> PAGEREF _Toc371687428 \h </w:instrText>
            </w:r>
            <w:r>
              <w:rPr>
                <w:noProof/>
                <w:webHidden/>
              </w:rPr>
            </w:r>
            <w:r>
              <w:rPr>
                <w:noProof/>
                <w:webHidden/>
              </w:rPr>
              <w:fldChar w:fldCharType="separate"/>
            </w:r>
            <w:r w:rsidR="008909C5">
              <w:rPr>
                <w:noProof/>
                <w:webHidden/>
              </w:rPr>
              <w:t>4</w:t>
            </w:r>
            <w:r>
              <w:rPr>
                <w:noProof/>
                <w:webHidden/>
              </w:rPr>
              <w:fldChar w:fldCharType="end"/>
            </w:r>
          </w:hyperlink>
        </w:p>
        <w:p w:rsidR="00232590" w:rsidRDefault="00603B05">
          <w:pPr>
            <w:pStyle w:val="TOC1"/>
            <w:tabs>
              <w:tab w:val="right" w:leader="dot" w:pos="9016"/>
            </w:tabs>
            <w:rPr>
              <w:rFonts w:asciiTheme="minorHAnsi" w:eastAsiaTheme="minorEastAsia" w:hAnsiTheme="minorHAnsi"/>
              <w:bCs w:val="0"/>
              <w:caps w:val="0"/>
              <w:noProof/>
              <w:szCs w:val="22"/>
              <w:lang w:eastAsia="en-GB"/>
            </w:rPr>
          </w:pPr>
          <w:hyperlink w:anchor="_Toc371687429" w:history="1">
            <w:r w:rsidR="00232590" w:rsidRPr="00813C12">
              <w:rPr>
                <w:rStyle w:val="Hyperlink"/>
                <w:noProof/>
              </w:rPr>
              <w:t>Executive Summary</w:t>
            </w:r>
            <w:r w:rsidR="00232590">
              <w:rPr>
                <w:noProof/>
                <w:webHidden/>
              </w:rPr>
              <w:tab/>
            </w:r>
            <w:r w:rsidR="00232590">
              <w:rPr>
                <w:noProof/>
                <w:webHidden/>
              </w:rPr>
              <w:fldChar w:fldCharType="begin"/>
            </w:r>
            <w:r w:rsidR="00232590">
              <w:rPr>
                <w:noProof/>
                <w:webHidden/>
              </w:rPr>
              <w:instrText xml:space="preserve"> PAGEREF _Toc371687429 \h </w:instrText>
            </w:r>
            <w:r w:rsidR="00232590">
              <w:rPr>
                <w:noProof/>
                <w:webHidden/>
              </w:rPr>
            </w:r>
            <w:r w:rsidR="00232590">
              <w:rPr>
                <w:noProof/>
                <w:webHidden/>
              </w:rPr>
              <w:fldChar w:fldCharType="separate"/>
            </w:r>
            <w:r w:rsidR="008909C5">
              <w:rPr>
                <w:noProof/>
                <w:webHidden/>
              </w:rPr>
              <w:t>6</w:t>
            </w:r>
            <w:r w:rsidR="00232590">
              <w:rPr>
                <w:noProof/>
                <w:webHidden/>
              </w:rPr>
              <w:fldChar w:fldCharType="end"/>
            </w:r>
          </w:hyperlink>
        </w:p>
        <w:p w:rsidR="00232590" w:rsidRDefault="00603B05">
          <w:pPr>
            <w:pStyle w:val="TOC1"/>
            <w:tabs>
              <w:tab w:val="right" w:leader="dot" w:pos="9016"/>
            </w:tabs>
            <w:rPr>
              <w:rFonts w:asciiTheme="minorHAnsi" w:eastAsiaTheme="minorEastAsia" w:hAnsiTheme="minorHAnsi"/>
              <w:bCs w:val="0"/>
              <w:caps w:val="0"/>
              <w:noProof/>
              <w:szCs w:val="22"/>
              <w:lang w:eastAsia="en-GB"/>
            </w:rPr>
          </w:pPr>
          <w:hyperlink w:anchor="_Toc371687430" w:history="1">
            <w:r w:rsidR="00232590" w:rsidRPr="00813C12">
              <w:rPr>
                <w:rStyle w:val="Hyperlink"/>
                <w:noProof/>
              </w:rPr>
              <w:t>Introduction</w:t>
            </w:r>
            <w:r w:rsidR="00232590">
              <w:rPr>
                <w:noProof/>
                <w:webHidden/>
              </w:rPr>
              <w:tab/>
            </w:r>
            <w:r w:rsidR="00232590">
              <w:rPr>
                <w:noProof/>
                <w:webHidden/>
              </w:rPr>
              <w:fldChar w:fldCharType="begin"/>
            </w:r>
            <w:r w:rsidR="00232590">
              <w:rPr>
                <w:noProof/>
                <w:webHidden/>
              </w:rPr>
              <w:instrText xml:space="preserve"> PAGEREF _Toc371687430 \h </w:instrText>
            </w:r>
            <w:r w:rsidR="00232590">
              <w:rPr>
                <w:noProof/>
                <w:webHidden/>
              </w:rPr>
            </w:r>
            <w:r w:rsidR="00232590">
              <w:rPr>
                <w:noProof/>
                <w:webHidden/>
              </w:rPr>
              <w:fldChar w:fldCharType="separate"/>
            </w:r>
            <w:r w:rsidR="008909C5">
              <w:rPr>
                <w:noProof/>
                <w:webHidden/>
              </w:rPr>
              <w:t>9</w:t>
            </w:r>
            <w:r w:rsidR="00232590">
              <w:rPr>
                <w:noProof/>
                <w:webHidden/>
              </w:rPr>
              <w:fldChar w:fldCharType="end"/>
            </w:r>
          </w:hyperlink>
        </w:p>
        <w:p w:rsidR="00232590" w:rsidRDefault="00603B05">
          <w:pPr>
            <w:pStyle w:val="TOC3"/>
            <w:tabs>
              <w:tab w:val="right" w:leader="dot" w:pos="9016"/>
            </w:tabs>
            <w:rPr>
              <w:rFonts w:asciiTheme="minorHAnsi" w:eastAsiaTheme="minorEastAsia" w:hAnsiTheme="minorHAnsi"/>
              <w:noProof/>
              <w:szCs w:val="22"/>
              <w:lang w:eastAsia="en-GB"/>
            </w:rPr>
          </w:pPr>
          <w:hyperlink w:anchor="_Toc371687431" w:history="1">
            <w:r w:rsidR="00232590" w:rsidRPr="00813C12">
              <w:rPr>
                <w:rStyle w:val="Hyperlink"/>
                <w:noProof/>
              </w:rPr>
              <w:t>Regulatory background</w:t>
            </w:r>
            <w:r w:rsidR="00232590">
              <w:rPr>
                <w:noProof/>
                <w:webHidden/>
              </w:rPr>
              <w:tab/>
            </w:r>
            <w:r w:rsidR="00232590">
              <w:rPr>
                <w:noProof/>
                <w:webHidden/>
              </w:rPr>
              <w:fldChar w:fldCharType="begin"/>
            </w:r>
            <w:r w:rsidR="00232590">
              <w:rPr>
                <w:noProof/>
                <w:webHidden/>
              </w:rPr>
              <w:instrText xml:space="preserve"> PAGEREF _Toc371687431 \h </w:instrText>
            </w:r>
            <w:r w:rsidR="00232590">
              <w:rPr>
                <w:noProof/>
                <w:webHidden/>
              </w:rPr>
            </w:r>
            <w:r w:rsidR="00232590">
              <w:rPr>
                <w:noProof/>
                <w:webHidden/>
              </w:rPr>
              <w:fldChar w:fldCharType="separate"/>
            </w:r>
            <w:r w:rsidR="008909C5">
              <w:rPr>
                <w:noProof/>
                <w:webHidden/>
              </w:rPr>
              <w:t>9</w:t>
            </w:r>
            <w:r w:rsidR="00232590">
              <w:rPr>
                <w:noProof/>
                <w:webHidden/>
              </w:rPr>
              <w:fldChar w:fldCharType="end"/>
            </w:r>
          </w:hyperlink>
        </w:p>
        <w:p w:rsidR="00232590" w:rsidRDefault="00603B05">
          <w:pPr>
            <w:pStyle w:val="TOC3"/>
            <w:tabs>
              <w:tab w:val="right" w:leader="dot" w:pos="9016"/>
            </w:tabs>
            <w:rPr>
              <w:rFonts w:asciiTheme="minorHAnsi" w:eastAsiaTheme="minorEastAsia" w:hAnsiTheme="minorHAnsi"/>
              <w:noProof/>
              <w:szCs w:val="22"/>
              <w:lang w:eastAsia="en-GB"/>
            </w:rPr>
          </w:pPr>
          <w:hyperlink w:anchor="_Toc371687432" w:history="1">
            <w:r w:rsidR="00232590" w:rsidRPr="00813C12">
              <w:rPr>
                <w:rStyle w:val="Hyperlink"/>
                <w:noProof/>
              </w:rPr>
              <w:t>History of mandatory fortification</w:t>
            </w:r>
            <w:r w:rsidR="00232590">
              <w:rPr>
                <w:noProof/>
                <w:webHidden/>
              </w:rPr>
              <w:tab/>
            </w:r>
            <w:r w:rsidR="00232590">
              <w:rPr>
                <w:noProof/>
                <w:webHidden/>
              </w:rPr>
              <w:fldChar w:fldCharType="begin"/>
            </w:r>
            <w:r w:rsidR="00232590">
              <w:rPr>
                <w:noProof/>
                <w:webHidden/>
              </w:rPr>
              <w:instrText xml:space="preserve"> PAGEREF _Toc371687432 \h </w:instrText>
            </w:r>
            <w:r w:rsidR="00232590">
              <w:rPr>
                <w:noProof/>
                <w:webHidden/>
              </w:rPr>
            </w:r>
            <w:r w:rsidR="00232590">
              <w:rPr>
                <w:noProof/>
                <w:webHidden/>
              </w:rPr>
              <w:fldChar w:fldCharType="separate"/>
            </w:r>
            <w:r w:rsidR="008909C5">
              <w:rPr>
                <w:noProof/>
                <w:webHidden/>
              </w:rPr>
              <w:t>11</w:t>
            </w:r>
            <w:r w:rsidR="00232590">
              <w:rPr>
                <w:noProof/>
                <w:webHidden/>
              </w:rPr>
              <w:fldChar w:fldCharType="end"/>
            </w:r>
          </w:hyperlink>
        </w:p>
        <w:p w:rsidR="00232590" w:rsidRDefault="00603B05">
          <w:pPr>
            <w:pStyle w:val="TOC3"/>
            <w:tabs>
              <w:tab w:val="right" w:leader="dot" w:pos="9016"/>
            </w:tabs>
            <w:rPr>
              <w:rFonts w:asciiTheme="minorHAnsi" w:eastAsiaTheme="minorEastAsia" w:hAnsiTheme="minorHAnsi"/>
              <w:noProof/>
              <w:szCs w:val="22"/>
              <w:lang w:eastAsia="en-GB"/>
            </w:rPr>
          </w:pPr>
          <w:hyperlink w:anchor="_Toc371687433" w:history="1">
            <w:r w:rsidR="00232590" w:rsidRPr="00813C12">
              <w:rPr>
                <w:rStyle w:val="Hyperlink"/>
                <w:noProof/>
              </w:rPr>
              <w:t>Purpose of the mandatory fortification</w:t>
            </w:r>
            <w:r w:rsidR="00232590">
              <w:rPr>
                <w:noProof/>
                <w:webHidden/>
              </w:rPr>
              <w:tab/>
            </w:r>
            <w:r w:rsidR="00232590">
              <w:rPr>
                <w:noProof/>
                <w:webHidden/>
              </w:rPr>
              <w:fldChar w:fldCharType="begin"/>
            </w:r>
            <w:r w:rsidR="00232590">
              <w:rPr>
                <w:noProof/>
                <w:webHidden/>
              </w:rPr>
              <w:instrText xml:space="preserve"> PAGEREF _Toc371687433 \h </w:instrText>
            </w:r>
            <w:r w:rsidR="00232590">
              <w:rPr>
                <w:noProof/>
                <w:webHidden/>
              </w:rPr>
            </w:r>
            <w:r w:rsidR="00232590">
              <w:rPr>
                <w:noProof/>
                <w:webHidden/>
              </w:rPr>
              <w:fldChar w:fldCharType="separate"/>
            </w:r>
            <w:r w:rsidR="008909C5">
              <w:rPr>
                <w:noProof/>
                <w:webHidden/>
              </w:rPr>
              <w:t>12</w:t>
            </w:r>
            <w:r w:rsidR="00232590">
              <w:rPr>
                <w:noProof/>
                <w:webHidden/>
              </w:rPr>
              <w:fldChar w:fldCharType="end"/>
            </w:r>
          </w:hyperlink>
        </w:p>
        <w:p w:rsidR="00232590" w:rsidRDefault="00603B05">
          <w:pPr>
            <w:pStyle w:val="TOC3"/>
            <w:tabs>
              <w:tab w:val="right" w:leader="dot" w:pos="9016"/>
            </w:tabs>
            <w:rPr>
              <w:rFonts w:asciiTheme="minorHAnsi" w:eastAsiaTheme="minorEastAsia" w:hAnsiTheme="minorHAnsi"/>
              <w:noProof/>
              <w:szCs w:val="22"/>
              <w:lang w:eastAsia="en-GB"/>
            </w:rPr>
          </w:pPr>
          <w:hyperlink w:anchor="_Toc371687434" w:history="1">
            <w:r w:rsidR="00232590" w:rsidRPr="00813C12">
              <w:rPr>
                <w:rStyle w:val="Hyperlink"/>
                <w:noProof/>
              </w:rPr>
              <w:t>Monitoring</w:t>
            </w:r>
            <w:r w:rsidR="00232590">
              <w:rPr>
                <w:noProof/>
                <w:webHidden/>
              </w:rPr>
              <w:tab/>
            </w:r>
            <w:r w:rsidR="00232590">
              <w:rPr>
                <w:noProof/>
                <w:webHidden/>
              </w:rPr>
              <w:fldChar w:fldCharType="begin"/>
            </w:r>
            <w:r w:rsidR="00232590">
              <w:rPr>
                <w:noProof/>
                <w:webHidden/>
              </w:rPr>
              <w:instrText xml:space="preserve"> PAGEREF _Toc371687434 \h </w:instrText>
            </w:r>
            <w:r w:rsidR="00232590">
              <w:rPr>
                <w:noProof/>
                <w:webHidden/>
              </w:rPr>
            </w:r>
            <w:r w:rsidR="00232590">
              <w:rPr>
                <w:noProof/>
                <w:webHidden/>
              </w:rPr>
              <w:fldChar w:fldCharType="separate"/>
            </w:r>
            <w:r w:rsidR="008909C5">
              <w:rPr>
                <w:noProof/>
                <w:webHidden/>
              </w:rPr>
              <w:t>12</w:t>
            </w:r>
            <w:r w:rsidR="00232590">
              <w:rPr>
                <w:noProof/>
                <w:webHidden/>
              </w:rPr>
              <w:fldChar w:fldCharType="end"/>
            </w:r>
          </w:hyperlink>
        </w:p>
        <w:p w:rsidR="00232590" w:rsidRDefault="00603B05">
          <w:pPr>
            <w:pStyle w:val="TOC3"/>
            <w:tabs>
              <w:tab w:val="right" w:leader="dot" w:pos="9016"/>
            </w:tabs>
            <w:rPr>
              <w:rFonts w:asciiTheme="minorHAnsi" w:eastAsiaTheme="minorEastAsia" w:hAnsiTheme="minorHAnsi"/>
              <w:noProof/>
              <w:szCs w:val="22"/>
              <w:lang w:eastAsia="en-GB"/>
            </w:rPr>
          </w:pPr>
          <w:hyperlink w:anchor="_Toc371687435" w:history="1">
            <w:r w:rsidR="00232590" w:rsidRPr="00813C12">
              <w:rPr>
                <w:rStyle w:val="Hyperlink"/>
                <w:noProof/>
              </w:rPr>
              <w:t>Labelling of fortified foods</w:t>
            </w:r>
            <w:r w:rsidR="00232590">
              <w:rPr>
                <w:noProof/>
                <w:webHidden/>
              </w:rPr>
              <w:tab/>
            </w:r>
            <w:r w:rsidR="00232590">
              <w:rPr>
                <w:noProof/>
                <w:webHidden/>
              </w:rPr>
              <w:fldChar w:fldCharType="begin"/>
            </w:r>
            <w:r w:rsidR="00232590">
              <w:rPr>
                <w:noProof/>
                <w:webHidden/>
              </w:rPr>
              <w:instrText xml:space="preserve"> PAGEREF _Toc371687435 \h </w:instrText>
            </w:r>
            <w:r w:rsidR="00232590">
              <w:rPr>
                <w:noProof/>
                <w:webHidden/>
              </w:rPr>
            </w:r>
            <w:r w:rsidR="00232590">
              <w:rPr>
                <w:noProof/>
                <w:webHidden/>
              </w:rPr>
              <w:fldChar w:fldCharType="separate"/>
            </w:r>
            <w:r w:rsidR="008909C5">
              <w:rPr>
                <w:noProof/>
                <w:webHidden/>
              </w:rPr>
              <w:t>13</w:t>
            </w:r>
            <w:r w:rsidR="00232590">
              <w:rPr>
                <w:noProof/>
                <w:webHidden/>
              </w:rPr>
              <w:fldChar w:fldCharType="end"/>
            </w:r>
          </w:hyperlink>
        </w:p>
        <w:p w:rsidR="00232590" w:rsidRDefault="00603B05">
          <w:pPr>
            <w:pStyle w:val="TOC3"/>
            <w:tabs>
              <w:tab w:val="right" w:leader="dot" w:pos="9016"/>
            </w:tabs>
            <w:rPr>
              <w:rFonts w:asciiTheme="minorHAnsi" w:eastAsiaTheme="minorEastAsia" w:hAnsiTheme="minorHAnsi"/>
              <w:noProof/>
              <w:szCs w:val="22"/>
              <w:lang w:eastAsia="en-GB"/>
            </w:rPr>
          </w:pPr>
          <w:hyperlink w:anchor="_Toc371687436" w:history="1">
            <w:r w:rsidR="00232590" w:rsidRPr="00813C12">
              <w:rPr>
                <w:rStyle w:val="Hyperlink"/>
                <w:noProof/>
              </w:rPr>
              <w:t>Structure of the report</w:t>
            </w:r>
            <w:r w:rsidR="00232590">
              <w:rPr>
                <w:noProof/>
                <w:webHidden/>
              </w:rPr>
              <w:tab/>
            </w:r>
            <w:r w:rsidR="00232590">
              <w:rPr>
                <w:noProof/>
                <w:webHidden/>
              </w:rPr>
              <w:fldChar w:fldCharType="begin"/>
            </w:r>
            <w:r w:rsidR="00232590">
              <w:rPr>
                <w:noProof/>
                <w:webHidden/>
              </w:rPr>
              <w:instrText xml:space="preserve"> PAGEREF _Toc371687436 \h </w:instrText>
            </w:r>
            <w:r w:rsidR="00232590">
              <w:rPr>
                <w:noProof/>
                <w:webHidden/>
              </w:rPr>
            </w:r>
            <w:r w:rsidR="00232590">
              <w:rPr>
                <w:noProof/>
                <w:webHidden/>
              </w:rPr>
              <w:fldChar w:fldCharType="separate"/>
            </w:r>
            <w:r w:rsidR="008909C5">
              <w:rPr>
                <w:noProof/>
                <w:webHidden/>
              </w:rPr>
              <w:t>14</w:t>
            </w:r>
            <w:r w:rsidR="00232590">
              <w:rPr>
                <w:noProof/>
                <w:webHidden/>
              </w:rPr>
              <w:fldChar w:fldCharType="end"/>
            </w:r>
          </w:hyperlink>
        </w:p>
        <w:p w:rsidR="00232590" w:rsidRDefault="00603B05">
          <w:pPr>
            <w:pStyle w:val="TOC1"/>
            <w:tabs>
              <w:tab w:val="right" w:leader="dot" w:pos="9016"/>
            </w:tabs>
            <w:rPr>
              <w:rFonts w:asciiTheme="minorHAnsi" w:eastAsiaTheme="minorEastAsia" w:hAnsiTheme="minorHAnsi"/>
              <w:bCs w:val="0"/>
              <w:caps w:val="0"/>
              <w:noProof/>
              <w:szCs w:val="22"/>
              <w:lang w:eastAsia="en-GB"/>
            </w:rPr>
          </w:pPr>
          <w:hyperlink w:anchor="_Toc371687437" w:history="1">
            <w:r w:rsidR="00232590" w:rsidRPr="00813C12">
              <w:rPr>
                <w:rStyle w:val="Hyperlink"/>
                <w:noProof/>
              </w:rPr>
              <w:t>Research Objectives</w:t>
            </w:r>
            <w:r w:rsidR="00232590">
              <w:rPr>
                <w:noProof/>
                <w:webHidden/>
              </w:rPr>
              <w:tab/>
            </w:r>
            <w:r w:rsidR="00232590">
              <w:rPr>
                <w:noProof/>
                <w:webHidden/>
              </w:rPr>
              <w:fldChar w:fldCharType="begin"/>
            </w:r>
            <w:r w:rsidR="00232590">
              <w:rPr>
                <w:noProof/>
                <w:webHidden/>
              </w:rPr>
              <w:instrText xml:space="preserve"> PAGEREF _Toc371687437 \h </w:instrText>
            </w:r>
            <w:r w:rsidR="00232590">
              <w:rPr>
                <w:noProof/>
                <w:webHidden/>
              </w:rPr>
            </w:r>
            <w:r w:rsidR="00232590">
              <w:rPr>
                <w:noProof/>
                <w:webHidden/>
              </w:rPr>
              <w:fldChar w:fldCharType="separate"/>
            </w:r>
            <w:r w:rsidR="008909C5">
              <w:rPr>
                <w:noProof/>
                <w:webHidden/>
              </w:rPr>
              <w:t>15</w:t>
            </w:r>
            <w:r w:rsidR="00232590">
              <w:rPr>
                <w:noProof/>
                <w:webHidden/>
              </w:rPr>
              <w:fldChar w:fldCharType="end"/>
            </w:r>
          </w:hyperlink>
        </w:p>
        <w:p w:rsidR="00232590" w:rsidRDefault="00603B05">
          <w:pPr>
            <w:pStyle w:val="TOC3"/>
            <w:tabs>
              <w:tab w:val="right" w:leader="dot" w:pos="9016"/>
            </w:tabs>
            <w:rPr>
              <w:rFonts w:asciiTheme="minorHAnsi" w:eastAsiaTheme="minorEastAsia" w:hAnsiTheme="minorHAnsi"/>
              <w:noProof/>
              <w:szCs w:val="22"/>
              <w:lang w:eastAsia="en-GB"/>
            </w:rPr>
          </w:pPr>
          <w:hyperlink w:anchor="_Toc371687438" w:history="1">
            <w:r w:rsidR="00232590" w:rsidRPr="00813C12">
              <w:rPr>
                <w:rStyle w:val="Hyperlink"/>
                <w:noProof/>
              </w:rPr>
              <w:t>Research objectives</w:t>
            </w:r>
            <w:r w:rsidR="00232590">
              <w:rPr>
                <w:noProof/>
                <w:webHidden/>
              </w:rPr>
              <w:tab/>
            </w:r>
            <w:r w:rsidR="00232590">
              <w:rPr>
                <w:noProof/>
                <w:webHidden/>
              </w:rPr>
              <w:fldChar w:fldCharType="begin"/>
            </w:r>
            <w:r w:rsidR="00232590">
              <w:rPr>
                <w:noProof/>
                <w:webHidden/>
              </w:rPr>
              <w:instrText xml:space="preserve"> PAGEREF _Toc371687438 \h </w:instrText>
            </w:r>
            <w:r w:rsidR="00232590">
              <w:rPr>
                <w:noProof/>
                <w:webHidden/>
              </w:rPr>
            </w:r>
            <w:r w:rsidR="00232590">
              <w:rPr>
                <w:noProof/>
                <w:webHidden/>
              </w:rPr>
              <w:fldChar w:fldCharType="separate"/>
            </w:r>
            <w:r w:rsidR="008909C5">
              <w:rPr>
                <w:noProof/>
                <w:webHidden/>
              </w:rPr>
              <w:t>15</w:t>
            </w:r>
            <w:r w:rsidR="00232590">
              <w:rPr>
                <w:noProof/>
                <w:webHidden/>
              </w:rPr>
              <w:fldChar w:fldCharType="end"/>
            </w:r>
          </w:hyperlink>
        </w:p>
        <w:p w:rsidR="00232590" w:rsidRDefault="00603B05">
          <w:pPr>
            <w:pStyle w:val="TOC3"/>
            <w:tabs>
              <w:tab w:val="right" w:leader="dot" w:pos="9016"/>
            </w:tabs>
            <w:rPr>
              <w:rFonts w:asciiTheme="minorHAnsi" w:eastAsiaTheme="minorEastAsia" w:hAnsiTheme="minorHAnsi"/>
              <w:noProof/>
              <w:szCs w:val="22"/>
              <w:lang w:eastAsia="en-GB"/>
            </w:rPr>
          </w:pPr>
          <w:hyperlink w:anchor="_Toc371687439" w:history="1">
            <w:r w:rsidR="00232590" w:rsidRPr="00813C12">
              <w:rPr>
                <w:rStyle w:val="Hyperlink"/>
                <w:noProof/>
              </w:rPr>
              <w:t>Research questions</w:t>
            </w:r>
            <w:r w:rsidR="00232590">
              <w:rPr>
                <w:noProof/>
                <w:webHidden/>
              </w:rPr>
              <w:tab/>
            </w:r>
            <w:r w:rsidR="00232590">
              <w:rPr>
                <w:noProof/>
                <w:webHidden/>
              </w:rPr>
              <w:fldChar w:fldCharType="begin"/>
            </w:r>
            <w:r w:rsidR="00232590">
              <w:rPr>
                <w:noProof/>
                <w:webHidden/>
              </w:rPr>
              <w:instrText xml:space="preserve"> PAGEREF _Toc371687439 \h </w:instrText>
            </w:r>
            <w:r w:rsidR="00232590">
              <w:rPr>
                <w:noProof/>
                <w:webHidden/>
              </w:rPr>
            </w:r>
            <w:r w:rsidR="00232590">
              <w:rPr>
                <w:noProof/>
                <w:webHidden/>
              </w:rPr>
              <w:fldChar w:fldCharType="separate"/>
            </w:r>
            <w:r w:rsidR="008909C5">
              <w:rPr>
                <w:noProof/>
                <w:webHidden/>
              </w:rPr>
              <w:t>15</w:t>
            </w:r>
            <w:r w:rsidR="00232590">
              <w:rPr>
                <w:noProof/>
                <w:webHidden/>
              </w:rPr>
              <w:fldChar w:fldCharType="end"/>
            </w:r>
          </w:hyperlink>
        </w:p>
        <w:p w:rsidR="00232590" w:rsidRDefault="00603B05">
          <w:pPr>
            <w:pStyle w:val="TOC3"/>
            <w:tabs>
              <w:tab w:val="right" w:leader="dot" w:pos="9016"/>
            </w:tabs>
            <w:rPr>
              <w:rFonts w:asciiTheme="minorHAnsi" w:eastAsiaTheme="minorEastAsia" w:hAnsiTheme="minorHAnsi"/>
              <w:noProof/>
              <w:szCs w:val="22"/>
              <w:lang w:eastAsia="en-GB"/>
            </w:rPr>
          </w:pPr>
          <w:hyperlink w:anchor="_Toc371687440" w:history="1">
            <w:r w:rsidR="00232590" w:rsidRPr="00813C12">
              <w:rPr>
                <w:rStyle w:val="Hyperlink"/>
                <w:noProof/>
              </w:rPr>
              <w:t>Respondent attributes</w:t>
            </w:r>
            <w:r w:rsidR="00232590">
              <w:rPr>
                <w:noProof/>
                <w:webHidden/>
              </w:rPr>
              <w:tab/>
            </w:r>
            <w:r w:rsidR="00232590">
              <w:rPr>
                <w:noProof/>
                <w:webHidden/>
              </w:rPr>
              <w:fldChar w:fldCharType="begin"/>
            </w:r>
            <w:r w:rsidR="00232590">
              <w:rPr>
                <w:noProof/>
                <w:webHidden/>
              </w:rPr>
              <w:instrText xml:space="preserve"> PAGEREF _Toc371687440 \h </w:instrText>
            </w:r>
            <w:r w:rsidR="00232590">
              <w:rPr>
                <w:noProof/>
                <w:webHidden/>
              </w:rPr>
            </w:r>
            <w:r w:rsidR="00232590">
              <w:rPr>
                <w:noProof/>
                <w:webHidden/>
              </w:rPr>
              <w:fldChar w:fldCharType="separate"/>
            </w:r>
            <w:r w:rsidR="008909C5">
              <w:rPr>
                <w:noProof/>
                <w:webHidden/>
              </w:rPr>
              <w:t>16</w:t>
            </w:r>
            <w:r w:rsidR="00232590">
              <w:rPr>
                <w:noProof/>
                <w:webHidden/>
              </w:rPr>
              <w:fldChar w:fldCharType="end"/>
            </w:r>
          </w:hyperlink>
        </w:p>
        <w:p w:rsidR="00232590" w:rsidRDefault="00603B05">
          <w:pPr>
            <w:pStyle w:val="TOC1"/>
            <w:tabs>
              <w:tab w:val="right" w:leader="dot" w:pos="9016"/>
            </w:tabs>
            <w:rPr>
              <w:rFonts w:asciiTheme="minorHAnsi" w:eastAsiaTheme="minorEastAsia" w:hAnsiTheme="minorHAnsi"/>
              <w:bCs w:val="0"/>
              <w:caps w:val="0"/>
              <w:noProof/>
              <w:szCs w:val="22"/>
              <w:lang w:eastAsia="en-GB"/>
            </w:rPr>
          </w:pPr>
          <w:hyperlink w:anchor="_Toc371687441" w:history="1">
            <w:r w:rsidR="00232590" w:rsidRPr="00813C12">
              <w:rPr>
                <w:rStyle w:val="Hyperlink"/>
                <w:noProof/>
              </w:rPr>
              <w:t>Method</w:t>
            </w:r>
            <w:r w:rsidR="00232590">
              <w:rPr>
                <w:noProof/>
                <w:webHidden/>
              </w:rPr>
              <w:tab/>
            </w:r>
            <w:r w:rsidR="00232590">
              <w:rPr>
                <w:noProof/>
                <w:webHidden/>
              </w:rPr>
              <w:fldChar w:fldCharType="begin"/>
            </w:r>
            <w:r w:rsidR="00232590">
              <w:rPr>
                <w:noProof/>
                <w:webHidden/>
              </w:rPr>
              <w:instrText xml:space="preserve"> PAGEREF _Toc371687441 \h </w:instrText>
            </w:r>
            <w:r w:rsidR="00232590">
              <w:rPr>
                <w:noProof/>
                <w:webHidden/>
              </w:rPr>
            </w:r>
            <w:r w:rsidR="00232590">
              <w:rPr>
                <w:noProof/>
                <w:webHidden/>
              </w:rPr>
              <w:fldChar w:fldCharType="separate"/>
            </w:r>
            <w:r w:rsidR="008909C5">
              <w:rPr>
                <w:noProof/>
                <w:webHidden/>
              </w:rPr>
              <w:t>17</w:t>
            </w:r>
            <w:r w:rsidR="00232590">
              <w:rPr>
                <w:noProof/>
                <w:webHidden/>
              </w:rPr>
              <w:fldChar w:fldCharType="end"/>
            </w:r>
          </w:hyperlink>
        </w:p>
        <w:p w:rsidR="00232590" w:rsidRDefault="00603B05">
          <w:pPr>
            <w:pStyle w:val="TOC3"/>
            <w:tabs>
              <w:tab w:val="right" w:leader="dot" w:pos="9016"/>
            </w:tabs>
            <w:rPr>
              <w:rFonts w:asciiTheme="minorHAnsi" w:eastAsiaTheme="minorEastAsia" w:hAnsiTheme="minorHAnsi"/>
              <w:noProof/>
              <w:szCs w:val="22"/>
              <w:lang w:eastAsia="en-GB"/>
            </w:rPr>
          </w:pPr>
          <w:hyperlink w:anchor="_Toc371687442" w:history="1">
            <w:r w:rsidR="00232590" w:rsidRPr="00813C12">
              <w:rPr>
                <w:rStyle w:val="Hyperlink"/>
                <w:noProof/>
              </w:rPr>
              <w:t>Questionnaire design</w:t>
            </w:r>
            <w:r w:rsidR="00232590">
              <w:rPr>
                <w:noProof/>
                <w:webHidden/>
              </w:rPr>
              <w:tab/>
            </w:r>
            <w:r w:rsidR="00232590">
              <w:rPr>
                <w:noProof/>
                <w:webHidden/>
              </w:rPr>
              <w:fldChar w:fldCharType="begin"/>
            </w:r>
            <w:r w:rsidR="00232590">
              <w:rPr>
                <w:noProof/>
                <w:webHidden/>
              </w:rPr>
              <w:instrText xml:space="preserve"> PAGEREF _Toc371687442 \h </w:instrText>
            </w:r>
            <w:r w:rsidR="00232590">
              <w:rPr>
                <w:noProof/>
                <w:webHidden/>
              </w:rPr>
            </w:r>
            <w:r w:rsidR="00232590">
              <w:rPr>
                <w:noProof/>
                <w:webHidden/>
              </w:rPr>
              <w:fldChar w:fldCharType="separate"/>
            </w:r>
            <w:r w:rsidR="008909C5">
              <w:rPr>
                <w:noProof/>
                <w:webHidden/>
              </w:rPr>
              <w:t>17</w:t>
            </w:r>
            <w:r w:rsidR="00232590">
              <w:rPr>
                <w:noProof/>
                <w:webHidden/>
              </w:rPr>
              <w:fldChar w:fldCharType="end"/>
            </w:r>
          </w:hyperlink>
        </w:p>
        <w:p w:rsidR="00232590" w:rsidRDefault="00603B05">
          <w:pPr>
            <w:pStyle w:val="TOC3"/>
            <w:tabs>
              <w:tab w:val="right" w:leader="dot" w:pos="9016"/>
            </w:tabs>
            <w:rPr>
              <w:rFonts w:asciiTheme="minorHAnsi" w:eastAsiaTheme="minorEastAsia" w:hAnsiTheme="minorHAnsi"/>
              <w:noProof/>
              <w:szCs w:val="22"/>
              <w:lang w:eastAsia="en-GB"/>
            </w:rPr>
          </w:pPr>
          <w:hyperlink w:anchor="_Toc371687443" w:history="1">
            <w:r w:rsidR="00232590" w:rsidRPr="00813C12">
              <w:rPr>
                <w:rStyle w:val="Hyperlink"/>
                <w:noProof/>
              </w:rPr>
              <w:t>Questions used for comparing respondents</w:t>
            </w:r>
            <w:r w:rsidR="00232590">
              <w:rPr>
                <w:noProof/>
                <w:webHidden/>
              </w:rPr>
              <w:tab/>
            </w:r>
            <w:r w:rsidR="00232590">
              <w:rPr>
                <w:noProof/>
                <w:webHidden/>
              </w:rPr>
              <w:fldChar w:fldCharType="begin"/>
            </w:r>
            <w:r w:rsidR="00232590">
              <w:rPr>
                <w:noProof/>
                <w:webHidden/>
              </w:rPr>
              <w:instrText xml:space="preserve"> PAGEREF _Toc371687443 \h </w:instrText>
            </w:r>
            <w:r w:rsidR="00232590">
              <w:rPr>
                <w:noProof/>
                <w:webHidden/>
              </w:rPr>
            </w:r>
            <w:r w:rsidR="00232590">
              <w:rPr>
                <w:noProof/>
                <w:webHidden/>
              </w:rPr>
              <w:fldChar w:fldCharType="separate"/>
            </w:r>
            <w:r w:rsidR="008909C5">
              <w:rPr>
                <w:noProof/>
                <w:webHidden/>
              </w:rPr>
              <w:t>18</w:t>
            </w:r>
            <w:r w:rsidR="00232590">
              <w:rPr>
                <w:noProof/>
                <w:webHidden/>
              </w:rPr>
              <w:fldChar w:fldCharType="end"/>
            </w:r>
          </w:hyperlink>
        </w:p>
        <w:p w:rsidR="00232590" w:rsidRDefault="00603B05">
          <w:pPr>
            <w:pStyle w:val="TOC3"/>
            <w:tabs>
              <w:tab w:val="right" w:leader="dot" w:pos="9016"/>
            </w:tabs>
            <w:rPr>
              <w:rFonts w:asciiTheme="minorHAnsi" w:eastAsiaTheme="minorEastAsia" w:hAnsiTheme="minorHAnsi"/>
              <w:noProof/>
              <w:szCs w:val="22"/>
              <w:lang w:eastAsia="en-GB"/>
            </w:rPr>
          </w:pPr>
          <w:hyperlink w:anchor="_Toc371687444" w:history="1">
            <w:r w:rsidR="00232590" w:rsidRPr="00813C12">
              <w:rPr>
                <w:rStyle w:val="Hyperlink"/>
                <w:noProof/>
              </w:rPr>
              <w:t>Sampling</w:t>
            </w:r>
            <w:r w:rsidR="00232590">
              <w:rPr>
                <w:noProof/>
                <w:webHidden/>
              </w:rPr>
              <w:tab/>
            </w:r>
            <w:r w:rsidR="00232590">
              <w:rPr>
                <w:noProof/>
                <w:webHidden/>
              </w:rPr>
              <w:fldChar w:fldCharType="begin"/>
            </w:r>
            <w:r w:rsidR="00232590">
              <w:rPr>
                <w:noProof/>
                <w:webHidden/>
              </w:rPr>
              <w:instrText xml:space="preserve"> PAGEREF _Toc371687444 \h </w:instrText>
            </w:r>
            <w:r w:rsidR="00232590">
              <w:rPr>
                <w:noProof/>
                <w:webHidden/>
              </w:rPr>
            </w:r>
            <w:r w:rsidR="00232590">
              <w:rPr>
                <w:noProof/>
                <w:webHidden/>
              </w:rPr>
              <w:fldChar w:fldCharType="separate"/>
            </w:r>
            <w:r w:rsidR="008909C5">
              <w:rPr>
                <w:noProof/>
                <w:webHidden/>
              </w:rPr>
              <w:t>20</w:t>
            </w:r>
            <w:r w:rsidR="00232590">
              <w:rPr>
                <w:noProof/>
                <w:webHidden/>
              </w:rPr>
              <w:fldChar w:fldCharType="end"/>
            </w:r>
          </w:hyperlink>
        </w:p>
        <w:p w:rsidR="00232590" w:rsidRDefault="00603B05">
          <w:pPr>
            <w:pStyle w:val="TOC3"/>
            <w:tabs>
              <w:tab w:val="right" w:leader="dot" w:pos="9016"/>
            </w:tabs>
            <w:rPr>
              <w:rFonts w:asciiTheme="minorHAnsi" w:eastAsiaTheme="minorEastAsia" w:hAnsiTheme="minorHAnsi"/>
              <w:noProof/>
              <w:szCs w:val="22"/>
              <w:lang w:eastAsia="en-GB"/>
            </w:rPr>
          </w:pPr>
          <w:hyperlink w:anchor="_Toc371687445" w:history="1">
            <w:r w:rsidR="00232590" w:rsidRPr="00813C12">
              <w:rPr>
                <w:rStyle w:val="Hyperlink"/>
                <w:noProof/>
              </w:rPr>
              <w:t>Data preparation</w:t>
            </w:r>
            <w:r w:rsidR="00232590">
              <w:rPr>
                <w:noProof/>
                <w:webHidden/>
              </w:rPr>
              <w:tab/>
            </w:r>
            <w:r w:rsidR="00232590">
              <w:rPr>
                <w:noProof/>
                <w:webHidden/>
              </w:rPr>
              <w:fldChar w:fldCharType="begin"/>
            </w:r>
            <w:r w:rsidR="00232590">
              <w:rPr>
                <w:noProof/>
                <w:webHidden/>
              </w:rPr>
              <w:instrText xml:space="preserve"> PAGEREF _Toc371687445 \h </w:instrText>
            </w:r>
            <w:r w:rsidR="00232590">
              <w:rPr>
                <w:noProof/>
                <w:webHidden/>
              </w:rPr>
            </w:r>
            <w:r w:rsidR="00232590">
              <w:rPr>
                <w:noProof/>
                <w:webHidden/>
              </w:rPr>
              <w:fldChar w:fldCharType="separate"/>
            </w:r>
            <w:r w:rsidR="008909C5">
              <w:rPr>
                <w:noProof/>
                <w:webHidden/>
              </w:rPr>
              <w:t>21</w:t>
            </w:r>
            <w:r w:rsidR="00232590">
              <w:rPr>
                <w:noProof/>
                <w:webHidden/>
              </w:rPr>
              <w:fldChar w:fldCharType="end"/>
            </w:r>
          </w:hyperlink>
        </w:p>
        <w:p w:rsidR="00232590" w:rsidRDefault="00603B05">
          <w:pPr>
            <w:pStyle w:val="TOC3"/>
            <w:tabs>
              <w:tab w:val="right" w:leader="dot" w:pos="9016"/>
            </w:tabs>
            <w:rPr>
              <w:rFonts w:asciiTheme="minorHAnsi" w:eastAsiaTheme="minorEastAsia" w:hAnsiTheme="minorHAnsi"/>
              <w:noProof/>
              <w:szCs w:val="22"/>
              <w:lang w:eastAsia="en-GB"/>
            </w:rPr>
          </w:pPr>
          <w:hyperlink w:anchor="_Toc371687446" w:history="1">
            <w:r w:rsidR="00232590" w:rsidRPr="00813C12">
              <w:rPr>
                <w:rStyle w:val="Hyperlink"/>
                <w:noProof/>
              </w:rPr>
              <w:t>Analysis approach</w:t>
            </w:r>
            <w:r w:rsidR="00232590">
              <w:rPr>
                <w:noProof/>
                <w:webHidden/>
              </w:rPr>
              <w:tab/>
            </w:r>
            <w:r w:rsidR="00232590">
              <w:rPr>
                <w:noProof/>
                <w:webHidden/>
              </w:rPr>
              <w:fldChar w:fldCharType="begin"/>
            </w:r>
            <w:r w:rsidR="00232590">
              <w:rPr>
                <w:noProof/>
                <w:webHidden/>
              </w:rPr>
              <w:instrText xml:space="preserve"> PAGEREF _Toc371687446 \h </w:instrText>
            </w:r>
            <w:r w:rsidR="00232590">
              <w:rPr>
                <w:noProof/>
                <w:webHidden/>
              </w:rPr>
            </w:r>
            <w:r w:rsidR="00232590">
              <w:rPr>
                <w:noProof/>
                <w:webHidden/>
              </w:rPr>
              <w:fldChar w:fldCharType="separate"/>
            </w:r>
            <w:r w:rsidR="008909C5">
              <w:rPr>
                <w:noProof/>
                <w:webHidden/>
              </w:rPr>
              <w:t>21</w:t>
            </w:r>
            <w:r w:rsidR="00232590">
              <w:rPr>
                <w:noProof/>
                <w:webHidden/>
              </w:rPr>
              <w:fldChar w:fldCharType="end"/>
            </w:r>
          </w:hyperlink>
        </w:p>
        <w:p w:rsidR="00232590" w:rsidRDefault="00603B05">
          <w:pPr>
            <w:pStyle w:val="TOC3"/>
            <w:tabs>
              <w:tab w:val="right" w:leader="dot" w:pos="9016"/>
            </w:tabs>
            <w:rPr>
              <w:rFonts w:asciiTheme="minorHAnsi" w:eastAsiaTheme="minorEastAsia" w:hAnsiTheme="minorHAnsi"/>
              <w:noProof/>
              <w:szCs w:val="22"/>
              <w:lang w:eastAsia="en-GB"/>
            </w:rPr>
          </w:pPr>
          <w:hyperlink w:anchor="_Toc371687447" w:history="1">
            <w:r w:rsidR="00232590" w:rsidRPr="00813C12">
              <w:rPr>
                <w:rStyle w:val="Hyperlink"/>
                <w:noProof/>
              </w:rPr>
              <w:t>Study limitations</w:t>
            </w:r>
            <w:r w:rsidR="00232590">
              <w:rPr>
                <w:noProof/>
                <w:webHidden/>
              </w:rPr>
              <w:tab/>
            </w:r>
            <w:r w:rsidR="00232590">
              <w:rPr>
                <w:noProof/>
                <w:webHidden/>
              </w:rPr>
              <w:fldChar w:fldCharType="begin"/>
            </w:r>
            <w:r w:rsidR="00232590">
              <w:rPr>
                <w:noProof/>
                <w:webHidden/>
              </w:rPr>
              <w:instrText xml:space="preserve"> PAGEREF _Toc371687447 \h </w:instrText>
            </w:r>
            <w:r w:rsidR="00232590">
              <w:rPr>
                <w:noProof/>
                <w:webHidden/>
              </w:rPr>
            </w:r>
            <w:r w:rsidR="00232590">
              <w:rPr>
                <w:noProof/>
                <w:webHidden/>
              </w:rPr>
              <w:fldChar w:fldCharType="separate"/>
            </w:r>
            <w:r w:rsidR="008909C5">
              <w:rPr>
                <w:noProof/>
                <w:webHidden/>
              </w:rPr>
              <w:t>22</w:t>
            </w:r>
            <w:r w:rsidR="00232590">
              <w:rPr>
                <w:noProof/>
                <w:webHidden/>
              </w:rPr>
              <w:fldChar w:fldCharType="end"/>
            </w:r>
          </w:hyperlink>
        </w:p>
        <w:p w:rsidR="00232590" w:rsidRDefault="00603B05">
          <w:pPr>
            <w:pStyle w:val="TOC1"/>
            <w:tabs>
              <w:tab w:val="right" w:leader="dot" w:pos="9016"/>
            </w:tabs>
            <w:rPr>
              <w:rFonts w:asciiTheme="minorHAnsi" w:eastAsiaTheme="minorEastAsia" w:hAnsiTheme="minorHAnsi"/>
              <w:bCs w:val="0"/>
              <w:caps w:val="0"/>
              <w:noProof/>
              <w:szCs w:val="22"/>
              <w:lang w:eastAsia="en-GB"/>
            </w:rPr>
          </w:pPr>
          <w:hyperlink w:anchor="_Toc371687448" w:history="1">
            <w:r w:rsidR="00232590" w:rsidRPr="00813C12">
              <w:rPr>
                <w:rStyle w:val="Hyperlink"/>
                <w:noProof/>
              </w:rPr>
              <w:t>Response</w:t>
            </w:r>
            <w:r w:rsidR="00232590">
              <w:rPr>
                <w:noProof/>
                <w:webHidden/>
              </w:rPr>
              <w:tab/>
            </w:r>
            <w:r w:rsidR="00232590">
              <w:rPr>
                <w:noProof/>
                <w:webHidden/>
              </w:rPr>
              <w:fldChar w:fldCharType="begin"/>
            </w:r>
            <w:r w:rsidR="00232590">
              <w:rPr>
                <w:noProof/>
                <w:webHidden/>
              </w:rPr>
              <w:instrText xml:space="preserve"> PAGEREF _Toc371687448 \h </w:instrText>
            </w:r>
            <w:r w:rsidR="00232590">
              <w:rPr>
                <w:noProof/>
                <w:webHidden/>
              </w:rPr>
            </w:r>
            <w:r w:rsidR="00232590">
              <w:rPr>
                <w:noProof/>
                <w:webHidden/>
              </w:rPr>
              <w:fldChar w:fldCharType="separate"/>
            </w:r>
            <w:r w:rsidR="008909C5">
              <w:rPr>
                <w:noProof/>
                <w:webHidden/>
              </w:rPr>
              <w:t>23</w:t>
            </w:r>
            <w:r w:rsidR="00232590">
              <w:rPr>
                <w:noProof/>
                <w:webHidden/>
              </w:rPr>
              <w:fldChar w:fldCharType="end"/>
            </w:r>
          </w:hyperlink>
        </w:p>
        <w:p w:rsidR="00232590" w:rsidRDefault="00603B05">
          <w:pPr>
            <w:pStyle w:val="TOC3"/>
            <w:tabs>
              <w:tab w:val="right" w:leader="dot" w:pos="9016"/>
            </w:tabs>
            <w:rPr>
              <w:rFonts w:asciiTheme="minorHAnsi" w:eastAsiaTheme="minorEastAsia" w:hAnsiTheme="minorHAnsi"/>
              <w:noProof/>
              <w:szCs w:val="22"/>
              <w:lang w:eastAsia="en-GB"/>
            </w:rPr>
          </w:pPr>
          <w:hyperlink w:anchor="_Toc371687449" w:history="1">
            <w:r w:rsidR="00232590" w:rsidRPr="00813C12">
              <w:rPr>
                <w:rStyle w:val="Hyperlink"/>
                <w:noProof/>
              </w:rPr>
              <w:t>Demographics</w:t>
            </w:r>
            <w:r w:rsidR="00232590">
              <w:rPr>
                <w:noProof/>
                <w:webHidden/>
              </w:rPr>
              <w:tab/>
            </w:r>
            <w:r w:rsidR="00232590">
              <w:rPr>
                <w:noProof/>
                <w:webHidden/>
              </w:rPr>
              <w:fldChar w:fldCharType="begin"/>
            </w:r>
            <w:r w:rsidR="00232590">
              <w:rPr>
                <w:noProof/>
                <w:webHidden/>
              </w:rPr>
              <w:instrText xml:space="preserve"> PAGEREF _Toc371687449 \h </w:instrText>
            </w:r>
            <w:r w:rsidR="00232590">
              <w:rPr>
                <w:noProof/>
                <w:webHidden/>
              </w:rPr>
            </w:r>
            <w:r w:rsidR="00232590">
              <w:rPr>
                <w:noProof/>
                <w:webHidden/>
              </w:rPr>
              <w:fldChar w:fldCharType="separate"/>
            </w:r>
            <w:r w:rsidR="008909C5">
              <w:rPr>
                <w:noProof/>
                <w:webHidden/>
              </w:rPr>
              <w:t>23</w:t>
            </w:r>
            <w:r w:rsidR="00232590">
              <w:rPr>
                <w:noProof/>
                <w:webHidden/>
              </w:rPr>
              <w:fldChar w:fldCharType="end"/>
            </w:r>
          </w:hyperlink>
        </w:p>
        <w:p w:rsidR="00232590" w:rsidRDefault="00603B05">
          <w:pPr>
            <w:pStyle w:val="TOC1"/>
            <w:tabs>
              <w:tab w:val="right" w:leader="dot" w:pos="9016"/>
            </w:tabs>
            <w:rPr>
              <w:rFonts w:asciiTheme="minorHAnsi" w:eastAsiaTheme="minorEastAsia" w:hAnsiTheme="minorHAnsi"/>
              <w:bCs w:val="0"/>
              <w:caps w:val="0"/>
              <w:noProof/>
              <w:szCs w:val="22"/>
              <w:lang w:eastAsia="en-GB"/>
            </w:rPr>
          </w:pPr>
          <w:hyperlink w:anchor="_Toc371687450" w:history="1">
            <w:r w:rsidR="00232590" w:rsidRPr="00813C12">
              <w:rPr>
                <w:rStyle w:val="Hyperlink"/>
                <w:noProof/>
              </w:rPr>
              <w:t>Mandatory Fortification</w:t>
            </w:r>
            <w:r w:rsidR="00232590">
              <w:rPr>
                <w:noProof/>
                <w:webHidden/>
              </w:rPr>
              <w:tab/>
            </w:r>
            <w:r w:rsidR="00232590">
              <w:rPr>
                <w:noProof/>
                <w:webHidden/>
              </w:rPr>
              <w:fldChar w:fldCharType="begin"/>
            </w:r>
            <w:r w:rsidR="00232590">
              <w:rPr>
                <w:noProof/>
                <w:webHidden/>
              </w:rPr>
              <w:instrText xml:space="preserve"> PAGEREF _Toc371687450 \h </w:instrText>
            </w:r>
            <w:r w:rsidR="00232590">
              <w:rPr>
                <w:noProof/>
                <w:webHidden/>
              </w:rPr>
            </w:r>
            <w:r w:rsidR="00232590">
              <w:rPr>
                <w:noProof/>
                <w:webHidden/>
              </w:rPr>
              <w:fldChar w:fldCharType="separate"/>
            </w:r>
            <w:r w:rsidR="008909C5">
              <w:rPr>
                <w:noProof/>
                <w:webHidden/>
              </w:rPr>
              <w:t>30</w:t>
            </w:r>
            <w:r w:rsidR="00232590">
              <w:rPr>
                <w:noProof/>
                <w:webHidden/>
              </w:rPr>
              <w:fldChar w:fldCharType="end"/>
            </w:r>
          </w:hyperlink>
        </w:p>
        <w:p w:rsidR="00232590" w:rsidRDefault="00603B05">
          <w:pPr>
            <w:pStyle w:val="TOC2"/>
            <w:rPr>
              <w:rFonts w:asciiTheme="minorHAnsi" w:eastAsiaTheme="minorEastAsia" w:hAnsiTheme="minorHAnsi"/>
              <w:bCs w:val="0"/>
              <w:noProof/>
              <w:szCs w:val="22"/>
              <w:lang w:eastAsia="en-GB"/>
            </w:rPr>
          </w:pPr>
          <w:hyperlink w:anchor="_Toc371687451" w:history="1">
            <w:r w:rsidR="00232590" w:rsidRPr="00813C12">
              <w:rPr>
                <w:rStyle w:val="Hyperlink"/>
                <w:noProof/>
              </w:rPr>
              <w:t>Awareness of mandatory fortification</w:t>
            </w:r>
            <w:r w:rsidR="00232590">
              <w:rPr>
                <w:noProof/>
                <w:webHidden/>
              </w:rPr>
              <w:tab/>
            </w:r>
            <w:r w:rsidR="00232590">
              <w:rPr>
                <w:noProof/>
                <w:webHidden/>
              </w:rPr>
              <w:fldChar w:fldCharType="begin"/>
            </w:r>
            <w:r w:rsidR="00232590">
              <w:rPr>
                <w:noProof/>
                <w:webHidden/>
              </w:rPr>
              <w:instrText xml:space="preserve"> PAGEREF _Toc371687451 \h </w:instrText>
            </w:r>
            <w:r w:rsidR="00232590">
              <w:rPr>
                <w:noProof/>
                <w:webHidden/>
              </w:rPr>
            </w:r>
            <w:r w:rsidR="00232590">
              <w:rPr>
                <w:noProof/>
                <w:webHidden/>
              </w:rPr>
              <w:fldChar w:fldCharType="separate"/>
            </w:r>
            <w:r w:rsidR="008909C5">
              <w:rPr>
                <w:noProof/>
                <w:webHidden/>
              </w:rPr>
              <w:t>30</w:t>
            </w:r>
            <w:r w:rsidR="00232590">
              <w:rPr>
                <w:noProof/>
                <w:webHidden/>
              </w:rPr>
              <w:fldChar w:fldCharType="end"/>
            </w:r>
          </w:hyperlink>
        </w:p>
        <w:p w:rsidR="00232590" w:rsidRDefault="00603B05">
          <w:pPr>
            <w:pStyle w:val="TOC2"/>
            <w:rPr>
              <w:rFonts w:asciiTheme="minorHAnsi" w:eastAsiaTheme="minorEastAsia" w:hAnsiTheme="minorHAnsi"/>
              <w:bCs w:val="0"/>
              <w:noProof/>
              <w:szCs w:val="22"/>
              <w:lang w:eastAsia="en-GB"/>
            </w:rPr>
          </w:pPr>
          <w:hyperlink w:anchor="_Toc371687452" w:history="1">
            <w:r w:rsidR="00232590" w:rsidRPr="00813C12">
              <w:rPr>
                <w:rStyle w:val="Hyperlink"/>
                <w:noProof/>
              </w:rPr>
              <w:t>Awareness of food categories for which fortification is mandatory</w:t>
            </w:r>
            <w:r w:rsidR="00232590">
              <w:rPr>
                <w:noProof/>
                <w:webHidden/>
              </w:rPr>
              <w:tab/>
            </w:r>
            <w:r w:rsidR="00232590">
              <w:rPr>
                <w:noProof/>
                <w:webHidden/>
              </w:rPr>
              <w:fldChar w:fldCharType="begin"/>
            </w:r>
            <w:r w:rsidR="00232590">
              <w:rPr>
                <w:noProof/>
                <w:webHidden/>
              </w:rPr>
              <w:instrText xml:space="preserve"> PAGEREF _Toc371687452 \h </w:instrText>
            </w:r>
            <w:r w:rsidR="00232590">
              <w:rPr>
                <w:noProof/>
                <w:webHidden/>
              </w:rPr>
            </w:r>
            <w:r w:rsidR="00232590">
              <w:rPr>
                <w:noProof/>
                <w:webHidden/>
              </w:rPr>
              <w:fldChar w:fldCharType="separate"/>
            </w:r>
            <w:r w:rsidR="008909C5">
              <w:rPr>
                <w:noProof/>
                <w:webHidden/>
              </w:rPr>
              <w:t>32</w:t>
            </w:r>
            <w:r w:rsidR="00232590">
              <w:rPr>
                <w:noProof/>
                <w:webHidden/>
              </w:rPr>
              <w:fldChar w:fldCharType="end"/>
            </w:r>
          </w:hyperlink>
        </w:p>
        <w:p w:rsidR="00232590" w:rsidRDefault="00603B05">
          <w:pPr>
            <w:pStyle w:val="TOC2"/>
            <w:rPr>
              <w:rFonts w:asciiTheme="minorHAnsi" w:eastAsiaTheme="minorEastAsia" w:hAnsiTheme="minorHAnsi"/>
              <w:bCs w:val="0"/>
              <w:noProof/>
              <w:szCs w:val="22"/>
              <w:lang w:eastAsia="en-GB"/>
            </w:rPr>
          </w:pPr>
          <w:hyperlink w:anchor="_Toc371687453" w:history="1">
            <w:r w:rsidR="00232590" w:rsidRPr="00813C12">
              <w:rPr>
                <w:rStyle w:val="Hyperlink"/>
                <w:noProof/>
              </w:rPr>
              <w:t>Awareness of fortificants that must be added to bread in Australia and New Zealand</w:t>
            </w:r>
            <w:r w:rsidR="00232590">
              <w:rPr>
                <w:noProof/>
                <w:webHidden/>
              </w:rPr>
              <w:tab/>
            </w:r>
            <w:r w:rsidR="00232590">
              <w:rPr>
                <w:noProof/>
                <w:webHidden/>
              </w:rPr>
              <w:fldChar w:fldCharType="begin"/>
            </w:r>
            <w:r w:rsidR="00232590">
              <w:rPr>
                <w:noProof/>
                <w:webHidden/>
              </w:rPr>
              <w:instrText xml:space="preserve"> PAGEREF _Toc371687453 \h </w:instrText>
            </w:r>
            <w:r w:rsidR="00232590">
              <w:rPr>
                <w:noProof/>
                <w:webHidden/>
              </w:rPr>
            </w:r>
            <w:r w:rsidR="00232590">
              <w:rPr>
                <w:noProof/>
                <w:webHidden/>
              </w:rPr>
              <w:fldChar w:fldCharType="separate"/>
            </w:r>
            <w:r w:rsidR="008909C5">
              <w:rPr>
                <w:noProof/>
                <w:webHidden/>
              </w:rPr>
              <w:t>35</w:t>
            </w:r>
            <w:r w:rsidR="00232590">
              <w:rPr>
                <w:noProof/>
                <w:webHidden/>
              </w:rPr>
              <w:fldChar w:fldCharType="end"/>
            </w:r>
          </w:hyperlink>
        </w:p>
        <w:p w:rsidR="00232590" w:rsidRDefault="00603B05">
          <w:pPr>
            <w:pStyle w:val="TOC2"/>
            <w:rPr>
              <w:rFonts w:asciiTheme="minorHAnsi" w:eastAsiaTheme="minorEastAsia" w:hAnsiTheme="minorHAnsi"/>
              <w:bCs w:val="0"/>
              <w:noProof/>
              <w:szCs w:val="22"/>
              <w:lang w:eastAsia="en-GB"/>
            </w:rPr>
          </w:pPr>
          <w:hyperlink w:anchor="_Toc371687454" w:history="1">
            <w:r w:rsidR="00232590" w:rsidRPr="00813C12">
              <w:rPr>
                <w:rStyle w:val="Hyperlink"/>
                <w:noProof/>
              </w:rPr>
              <w:t>Knowledge of the purpose of folic acid fortification</w:t>
            </w:r>
            <w:r w:rsidR="00232590">
              <w:rPr>
                <w:noProof/>
                <w:webHidden/>
              </w:rPr>
              <w:tab/>
            </w:r>
            <w:r w:rsidR="00232590">
              <w:rPr>
                <w:noProof/>
                <w:webHidden/>
              </w:rPr>
              <w:fldChar w:fldCharType="begin"/>
            </w:r>
            <w:r w:rsidR="00232590">
              <w:rPr>
                <w:noProof/>
                <w:webHidden/>
              </w:rPr>
              <w:instrText xml:space="preserve"> PAGEREF _Toc371687454 \h </w:instrText>
            </w:r>
            <w:r w:rsidR="00232590">
              <w:rPr>
                <w:noProof/>
                <w:webHidden/>
              </w:rPr>
            </w:r>
            <w:r w:rsidR="00232590">
              <w:rPr>
                <w:noProof/>
                <w:webHidden/>
              </w:rPr>
              <w:fldChar w:fldCharType="separate"/>
            </w:r>
            <w:r w:rsidR="008909C5">
              <w:rPr>
                <w:noProof/>
                <w:webHidden/>
              </w:rPr>
              <w:t>37</w:t>
            </w:r>
            <w:r w:rsidR="00232590">
              <w:rPr>
                <w:noProof/>
                <w:webHidden/>
              </w:rPr>
              <w:fldChar w:fldCharType="end"/>
            </w:r>
          </w:hyperlink>
        </w:p>
        <w:p w:rsidR="00232590" w:rsidRDefault="00603B05">
          <w:pPr>
            <w:pStyle w:val="TOC2"/>
            <w:rPr>
              <w:rFonts w:asciiTheme="minorHAnsi" w:eastAsiaTheme="minorEastAsia" w:hAnsiTheme="minorHAnsi"/>
              <w:bCs w:val="0"/>
              <w:noProof/>
              <w:szCs w:val="22"/>
              <w:lang w:eastAsia="en-GB"/>
            </w:rPr>
          </w:pPr>
          <w:hyperlink w:anchor="_Toc371687455" w:history="1">
            <w:r w:rsidR="00232590" w:rsidRPr="00813C12">
              <w:rPr>
                <w:rStyle w:val="Hyperlink"/>
                <w:noProof/>
              </w:rPr>
              <w:t>Attitude toward mandatory folic acid fortification</w:t>
            </w:r>
            <w:r w:rsidR="00232590">
              <w:rPr>
                <w:noProof/>
                <w:webHidden/>
              </w:rPr>
              <w:tab/>
            </w:r>
            <w:r w:rsidR="00232590">
              <w:rPr>
                <w:noProof/>
                <w:webHidden/>
              </w:rPr>
              <w:fldChar w:fldCharType="begin"/>
            </w:r>
            <w:r w:rsidR="00232590">
              <w:rPr>
                <w:noProof/>
                <w:webHidden/>
              </w:rPr>
              <w:instrText xml:space="preserve"> PAGEREF _Toc371687455 \h </w:instrText>
            </w:r>
            <w:r w:rsidR="00232590">
              <w:rPr>
                <w:noProof/>
                <w:webHidden/>
              </w:rPr>
            </w:r>
            <w:r w:rsidR="00232590">
              <w:rPr>
                <w:noProof/>
                <w:webHidden/>
              </w:rPr>
              <w:fldChar w:fldCharType="separate"/>
            </w:r>
            <w:r w:rsidR="008909C5">
              <w:rPr>
                <w:noProof/>
                <w:webHidden/>
              </w:rPr>
              <w:t>39</w:t>
            </w:r>
            <w:r w:rsidR="00232590">
              <w:rPr>
                <w:noProof/>
                <w:webHidden/>
              </w:rPr>
              <w:fldChar w:fldCharType="end"/>
            </w:r>
          </w:hyperlink>
        </w:p>
        <w:p w:rsidR="00232590" w:rsidRDefault="00603B05">
          <w:pPr>
            <w:pStyle w:val="TOC2"/>
            <w:rPr>
              <w:rFonts w:asciiTheme="minorHAnsi" w:eastAsiaTheme="minorEastAsia" w:hAnsiTheme="minorHAnsi"/>
              <w:bCs w:val="0"/>
              <w:noProof/>
              <w:szCs w:val="22"/>
              <w:lang w:eastAsia="en-GB"/>
            </w:rPr>
          </w:pPr>
          <w:hyperlink w:anchor="_Toc371687456" w:history="1">
            <w:r w:rsidR="00232590" w:rsidRPr="00813C12">
              <w:rPr>
                <w:rStyle w:val="Hyperlink"/>
                <w:noProof/>
              </w:rPr>
              <w:t>Knowledge of the purpose of iodine fortification</w:t>
            </w:r>
            <w:r w:rsidR="00232590">
              <w:rPr>
                <w:noProof/>
                <w:webHidden/>
              </w:rPr>
              <w:tab/>
            </w:r>
            <w:r w:rsidR="00232590">
              <w:rPr>
                <w:noProof/>
                <w:webHidden/>
              </w:rPr>
              <w:fldChar w:fldCharType="begin"/>
            </w:r>
            <w:r w:rsidR="00232590">
              <w:rPr>
                <w:noProof/>
                <w:webHidden/>
              </w:rPr>
              <w:instrText xml:space="preserve"> PAGEREF _Toc371687456 \h </w:instrText>
            </w:r>
            <w:r w:rsidR="00232590">
              <w:rPr>
                <w:noProof/>
                <w:webHidden/>
              </w:rPr>
            </w:r>
            <w:r w:rsidR="00232590">
              <w:rPr>
                <w:noProof/>
                <w:webHidden/>
              </w:rPr>
              <w:fldChar w:fldCharType="separate"/>
            </w:r>
            <w:r w:rsidR="008909C5">
              <w:rPr>
                <w:noProof/>
                <w:webHidden/>
              </w:rPr>
              <w:t>42</w:t>
            </w:r>
            <w:r w:rsidR="00232590">
              <w:rPr>
                <w:noProof/>
                <w:webHidden/>
              </w:rPr>
              <w:fldChar w:fldCharType="end"/>
            </w:r>
          </w:hyperlink>
        </w:p>
        <w:p w:rsidR="00232590" w:rsidRDefault="00603B05">
          <w:pPr>
            <w:pStyle w:val="TOC2"/>
            <w:rPr>
              <w:rFonts w:asciiTheme="minorHAnsi" w:eastAsiaTheme="minorEastAsia" w:hAnsiTheme="minorHAnsi"/>
              <w:bCs w:val="0"/>
              <w:noProof/>
              <w:szCs w:val="22"/>
              <w:lang w:eastAsia="en-GB"/>
            </w:rPr>
          </w:pPr>
          <w:hyperlink w:anchor="_Toc371687457" w:history="1">
            <w:r w:rsidR="00232590" w:rsidRPr="00813C12">
              <w:rPr>
                <w:rStyle w:val="Hyperlink"/>
                <w:noProof/>
              </w:rPr>
              <w:t>Attitude toward mandatory iodine fortification</w:t>
            </w:r>
            <w:r w:rsidR="00232590">
              <w:rPr>
                <w:noProof/>
                <w:webHidden/>
              </w:rPr>
              <w:tab/>
            </w:r>
            <w:r w:rsidR="00232590">
              <w:rPr>
                <w:noProof/>
                <w:webHidden/>
              </w:rPr>
              <w:fldChar w:fldCharType="begin"/>
            </w:r>
            <w:r w:rsidR="00232590">
              <w:rPr>
                <w:noProof/>
                <w:webHidden/>
              </w:rPr>
              <w:instrText xml:space="preserve"> PAGEREF _Toc371687457 \h </w:instrText>
            </w:r>
            <w:r w:rsidR="00232590">
              <w:rPr>
                <w:noProof/>
                <w:webHidden/>
              </w:rPr>
            </w:r>
            <w:r w:rsidR="00232590">
              <w:rPr>
                <w:noProof/>
                <w:webHidden/>
              </w:rPr>
              <w:fldChar w:fldCharType="separate"/>
            </w:r>
            <w:r w:rsidR="008909C5">
              <w:rPr>
                <w:noProof/>
                <w:webHidden/>
              </w:rPr>
              <w:t>45</w:t>
            </w:r>
            <w:r w:rsidR="00232590">
              <w:rPr>
                <w:noProof/>
                <w:webHidden/>
              </w:rPr>
              <w:fldChar w:fldCharType="end"/>
            </w:r>
          </w:hyperlink>
        </w:p>
        <w:p w:rsidR="00232590" w:rsidRDefault="00603B05">
          <w:pPr>
            <w:pStyle w:val="TOC2"/>
            <w:rPr>
              <w:rFonts w:asciiTheme="minorHAnsi" w:eastAsiaTheme="minorEastAsia" w:hAnsiTheme="minorHAnsi"/>
              <w:bCs w:val="0"/>
              <w:noProof/>
              <w:szCs w:val="22"/>
              <w:lang w:eastAsia="en-GB"/>
            </w:rPr>
          </w:pPr>
          <w:hyperlink w:anchor="_Toc371687458" w:history="1">
            <w:r w:rsidR="00232590" w:rsidRPr="00813C12">
              <w:rPr>
                <w:rStyle w:val="Hyperlink"/>
                <w:noProof/>
              </w:rPr>
              <w:t>Type of bread consumed</w:t>
            </w:r>
            <w:r w:rsidR="00232590">
              <w:rPr>
                <w:noProof/>
                <w:webHidden/>
              </w:rPr>
              <w:tab/>
            </w:r>
            <w:r w:rsidR="00232590">
              <w:rPr>
                <w:noProof/>
                <w:webHidden/>
              </w:rPr>
              <w:fldChar w:fldCharType="begin"/>
            </w:r>
            <w:r w:rsidR="00232590">
              <w:rPr>
                <w:noProof/>
                <w:webHidden/>
              </w:rPr>
              <w:instrText xml:space="preserve"> PAGEREF _Toc371687458 \h </w:instrText>
            </w:r>
            <w:r w:rsidR="00232590">
              <w:rPr>
                <w:noProof/>
                <w:webHidden/>
              </w:rPr>
            </w:r>
            <w:r w:rsidR="00232590">
              <w:rPr>
                <w:noProof/>
                <w:webHidden/>
              </w:rPr>
              <w:fldChar w:fldCharType="separate"/>
            </w:r>
            <w:r w:rsidR="008909C5">
              <w:rPr>
                <w:noProof/>
                <w:webHidden/>
              </w:rPr>
              <w:t>47</w:t>
            </w:r>
            <w:r w:rsidR="00232590">
              <w:rPr>
                <w:noProof/>
                <w:webHidden/>
              </w:rPr>
              <w:fldChar w:fldCharType="end"/>
            </w:r>
          </w:hyperlink>
        </w:p>
        <w:p w:rsidR="00232590" w:rsidRDefault="00603B05">
          <w:pPr>
            <w:pStyle w:val="TOC1"/>
            <w:tabs>
              <w:tab w:val="right" w:leader="dot" w:pos="9016"/>
            </w:tabs>
            <w:rPr>
              <w:rFonts w:asciiTheme="minorHAnsi" w:eastAsiaTheme="minorEastAsia" w:hAnsiTheme="minorHAnsi"/>
              <w:bCs w:val="0"/>
              <w:caps w:val="0"/>
              <w:noProof/>
              <w:szCs w:val="22"/>
              <w:lang w:eastAsia="en-GB"/>
            </w:rPr>
          </w:pPr>
          <w:hyperlink w:anchor="_Toc371687459" w:history="1">
            <w:r w:rsidR="00232590" w:rsidRPr="00813C12">
              <w:rPr>
                <w:rStyle w:val="Hyperlink"/>
                <w:noProof/>
              </w:rPr>
              <w:t>Voluntary Fortification</w:t>
            </w:r>
            <w:r w:rsidR="00232590">
              <w:rPr>
                <w:noProof/>
                <w:webHidden/>
              </w:rPr>
              <w:tab/>
            </w:r>
            <w:r w:rsidR="00232590">
              <w:rPr>
                <w:noProof/>
                <w:webHidden/>
              </w:rPr>
              <w:fldChar w:fldCharType="begin"/>
            </w:r>
            <w:r w:rsidR="00232590">
              <w:rPr>
                <w:noProof/>
                <w:webHidden/>
              </w:rPr>
              <w:instrText xml:space="preserve"> PAGEREF _Toc371687459 \h </w:instrText>
            </w:r>
            <w:r w:rsidR="00232590">
              <w:rPr>
                <w:noProof/>
                <w:webHidden/>
              </w:rPr>
            </w:r>
            <w:r w:rsidR="00232590">
              <w:rPr>
                <w:noProof/>
                <w:webHidden/>
              </w:rPr>
              <w:fldChar w:fldCharType="separate"/>
            </w:r>
            <w:r w:rsidR="008909C5">
              <w:rPr>
                <w:noProof/>
                <w:webHidden/>
              </w:rPr>
              <w:t>51</w:t>
            </w:r>
            <w:r w:rsidR="00232590">
              <w:rPr>
                <w:noProof/>
                <w:webHidden/>
              </w:rPr>
              <w:fldChar w:fldCharType="end"/>
            </w:r>
          </w:hyperlink>
        </w:p>
        <w:p w:rsidR="00232590" w:rsidRDefault="00603B05">
          <w:pPr>
            <w:pStyle w:val="TOC2"/>
            <w:rPr>
              <w:rFonts w:asciiTheme="minorHAnsi" w:eastAsiaTheme="minorEastAsia" w:hAnsiTheme="minorHAnsi"/>
              <w:bCs w:val="0"/>
              <w:noProof/>
              <w:szCs w:val="22"/>
              <w:lang w:eastAsia="en-GB"/>
            </w:rPr>
          </w:pPr>
          <w:hyperlink w:anchor="_Toc371687460" w:history="1">
            <w:r w:rsidR="00232590" w:rsidRPr="00813C12">
              <w:rPr>
                <w:rStyle w:val="Hyperlink"/>
                <w:noProof/>
              </w:rPr>
              <w:t>Awareness of fortification</w:t>
            </w:r>
            <w:r w:rsidR="00232590">
              <w:rPr>
                <w:noProof/>
                <w:webHidden/>
              </w:rPr>
              <w:tab/>
            </w:r>
            <w:r w:rsidR="00232590">
              <w:rPr>
                <w:noProof/>
                <w:webHidden/>
              </w:rPr>
              <w:fldChar w:fldCharType="begin"/>
            </w:r>
            <w:r w:rsidR="00232590">
              <w:rPr>
                <w:noProof/>
                <w:webHidden/>
              </w:rPr>
              <w:instrText xml:space="preserve"> PAGEREF _Toc371687460 \h </w:instrText>
            </w:r>
            <w:r w:rsidR="00232590">
              <w:rPr>
                <w:noProof/>
                <w:webHidden/>
              </w:rPr>
            </w:r>
            <w:r w:rsidR="00232590">
              <w:rPr>
                <w:noProof/>
                <w:webHidden/>
              </w:rPr>
              <w:fldChar w:fldCharType="separate"/>
            </w:r>
            <w:r w:rsidR="008909C5">
              <w:rPr>
                <w:noProof/>
                <w:webHidden/>
              </w:rPr>
              <w:t>51</w:t>
            </w:r>
            <w:r w:rsidR="00232590">
              <w:rPr>
                <w:noProof/>
                <w:webHidden/>
              </w:rPr>
              <w:fldChar w:fldCharType="end"/>
            </w:r>
          </w:hyperlink>
        </w:p>
        <w:p w:rsidR="00232590" w:rsidRDefault="00603B05">
          <w:pPr>
            <w:pStyle w:val="TOC2"/>
            <w:rPr>
              <w:rFonts w:asciiTheme="minorHAnsi" w:eastAsiaTheme="minorEastAsia" w:hAnsiTheme="minorHAnsi"/>
              <w:bCs w:val="0"/>
              <w:noProof/>
              <w:szCs w:val="22"/>
              <w:lang w:eastAsia="en-GB"/>
            </w:rPr>
          </w:pPr>
          <w:hyperlink w:anchor="_Toc371687461" w:history="1">
            <w:r w:rsidR="00232590" w:rsidRPr="00813C12">
              <w:rPr>
                <w:rStyle w:val="Hyperlink"/>
                <w:noProof/>
              </w:rPr>
              <w:t>Effect of fortification on self-reported purchase intention</w:t>
            </w:r>
            <w:r w:rsidR="00232590">
              <w:rPr>
                <w:noProof/>
                <w:webHidden/>
              </w:rPr>
              <w:tab/>
            </w:r>
            <w:r w:rsidR="00232590">
              <w:rPr>
                <w:noProof/>
                <w:webHidden/>
              </w:rPr>
              <w:fldChar w:fldCharType="begin"/>
            </w:r>
            <w:r w:rsidR="00232590">
              <w:rPr>
                <w:noProof/>
                <w:webHidden/>
              </w:rPr>
              <w:instrText xml:space="preserve"> PAGEREF _Toc371687461 \h </w:instrText>
            </w:r>
            <w:r w:rsidR="00232590">
              <w:rPr>
                <w:noProof/>
                <w:webHidden/>
              </w:rPr>
            </w:r>
            <w:r w:rsidR="00232590">
              <w:rPr>
                <w:noProof/>
                <w:webHidden/>
              </w:rPr>
              <w:fldChar w:fldCharType="separate"/>
            </w:r>
            <w:r w:rsidR="008909C5">
              <w:rPr>
                <w:noProof/>
                <w:webHidden/>
              </w:rPr>
              <w:t>52</w:t>
            </w:r>
            <w:r w:rsidR="00232590">
              <w:rPr>
                <w:noProof/>
                <w:webHidden/>
              </w:rPr>
              <w:fldChar w:fldCharType="end"/>
            </w:r>
          </w:hyperlink>
        </w:p>
        <w:p w:rsidR="00232590" w:rsidRDefault="00603B05">
          <w:pPr>
            <w:pStyle w:val="TOC2"/>
            <w:rPr>
              <w:rFonts w:asciiTheme="minorHAnsi" w:eastAsiaTheme="minorEastAsia" w:hAnsiTheme="minorHAnsi"/>
              <w:bCs w:val="0"/>
              <w:noProof/>
              <w:szCs w:val="22"/>
              <w:lang w:eastAsia="en-GB"/>
            </w:rPr>
          </w:pPr>
          <w:hyperlink w:anchor="_Toc371687462" w:history="1">
            <w:r w:rsidR="00232590" w:rsidRPr="00813C12">
              <w:rPr>
                <w:rStyle w:val="Hyperlink"/>
                <w:noProof/>
              </w:rPr>
              <w:t>Food and drinks that respondents purchase for added vitamins and minerals</w:t>
            </w:r>
            <w:r w:rsidR="00232590">
              <w:rPr>
                <w:noProof/>
                <w:webHidden/>
              </w:rPr>
              <w:tab/>
            </w:r>
            <w:r w:rsidR="00232590">
              <w:rPr>
                <w:noProof/>
                <w:webHidden/>
              </w:rPr>
              <w:fldChar w:fldCharType="begin"/>
            </w:r>
            <w:r w:rsidR="00232590">
              <w:rPr>
                <w:noProof/>
                <w:webHidden/>
              </w:rPr>
              <w:instrText xml:space="preserve"> PAGEREF _Toc371687462 \h </w:instrText>
            </w:r>
            <w:r w:rsidR="00232590">
              <w:rPr>
                <w:noProof/>
                <w:webHidden/>
              </w:rPr>
            </w:r>
            <w:r w:rsidR="00232590">
              <w:rPr>
                <w:noProof/>
                <w:webHidden/>
              </w:rPr>
              <w:fldChar w:fldCharType="separate"/>
            </w:r>
            <w:r w:rsidR="008909C5">
              <w:rPr>
                <w:noProof/>
                <w:webHidden/>
              </w:rPr>
              <w:t>53</w:t>
            </w:r>
            <w:r w:rsidR="00232590">
              <w:rPr>
                <w:noProof/>
                <w:webHidden/>
              </w:rPr>
              <w:fldChar w:fldCharType="end"/>
            </w:r>
          </w:hyperlink>
        </w:p>
        <w:p w:rsidR="00232590" w:rsidRDefault="00603B05">
          <w:pPr>
            <w:pStyle w:val="TOC2"/>
            <w:rPr>
              <w:rFonts w:asciiTheme="minorHAnsi" w:eastAsiaTheme="minorEastAsia" w:hAnsiTheme="minorHAnsi"/>
              <w:bCs w:val="0"/>
              <w:noProof/>
              <w:szCs w:val="22"/>
              <w:lang w:eastAsia="en-GB"/>
            </w:rPr>
          </w:pPr>
          <w:hyperlink w:anchor="_Toc371687463" w:history="1">
            <w:r w:rsidR="00232590" w:rsidRPr="00813C12">
              <w:rPr>
                <w:rStyle w:val="Hyperlink"/>
                <w:noProof/>
              </w:rPr>
              <w:t>Reasons for buying or consuming fortified foods</w:t>
            </w:r>
            <w:r w:rsidR="00232590">
              <w:rPr>
                <w:noProof/>
                <w:webHidden/>
              </w:rPr>
              <w:tab/>
            </w:r>
            <w:r w:rsidR="00232590">
              <w:rPr>
                <w:noProof/>
                <w:webHidden/>
              </w:rPr>
              <w:fldChar w:fldCharType="begin"/>
            </w:r>
            <w:r w:rsidR="00232590">
              <w:rPr>
                <w:noProof/>
                <w:webHidden/>
              </w:rPr>
              <w:instrText xml:space="preserve"> PAGEREF _Toc371687463 \h </w:instrText>
            </w:r>
            <w:r w:rsidR="00232590">
              <w:rPr>
                <w:noProof/>
                <w:webHidden/>
              </w:rPr>
            </w:r>
            <w:r w:rsidR="00232590">
              <w:rPr>
                <w:noProof/>
                <w:webHidden/>
              </w:rPr>
              <w:fldChar w:fldCharType="separate"/>
            </w:r>
            <w:r w:rsidR="008909C5">
              <w:rPr>
                <w:noProof/>
                <w:webHidden/>
              </w:rPr>
              <w:t>55</w:t>
            </w:r>
            <w:r w:rsidR="00232590">
              <w:rPr>
                <w:noProof/>
                <w:webHidden/>
              </w:rPr>
              <w:fldChar w:fldCharType="end"/>
            </w:r>
          </w:hyperlink>
        </w:p>
        <w:p w:rsidR="00232590" w:rsidRDefault="00603B05">
          <w:pPr>
            <w:pStyle w:val="TOC2"/>
            <w:rPr>
              <w:rFonts w:asciiTheme="minorHAnsi" w:eastAsiaTheme="minorEastAsia" w:hAnsiTheme="minorHAnsi"/>
              <w:bCs w:val="0"/>
              <w:noProof/>
              <w:szCs w:val="22"/>
              <w:lang w:eastAsia="en-GB"/>
            </w:rPr>
          </w:pPr>
          <w:hyperlink w:anchor="_Toc371687464" w:history="1">
            <w:r w:rsidR="00232590" w:rsidRPr="00813C12">
              <w:rPr>
                <w:rStyle w:val="Hyperlink"/>
                <w:noProof/>
              </w:rPr>
              <w:t>How do consumers identify fortified foods?</w:t>
            </w:r>
            <w:r w:rsidR="00232590">
              <w:rPr>
                <w:noProof/>
                <w:webHidden/>
              </w:rPr>
              <w:tab/>
            </w:r>
            <w:r w:rsidR="00232590">
              <w:rPr>
                <w:noProof/>
                <w:webHidden/>
              </w:rPr>
              <w:fldChar w:fldCharType="begin"/>
            </w:r>
            <w:r w:rsidR="00232590">
              <w:rPr>
                <w:noProof/>
                <w:webHidden/>
              </w:rPr>
              <w:instrText xml:space="preserve"> PAGEREF _Toc371687464 \h </w:instrText>
            </w:r>
            <w:r w:rsidR="00232590">
              <w:rPr>
                <w:noProof/>
                <w:webHidden/>
              </w:rPr>
            </w:r>
            <w:r w:rsidR="00232590">
              <w:rPr>
                <w:noProof/>
                <w:webHidden/>
              </w:rPr>
              <w:fldChar w:fldCharType="separate"/>
            </w:r>
            <w:r w:rsidR="008909C5">
              <w:rPr>
                <w:noProof/>
                <w:webHidden/>
              </w:rPr>
              <w:t>61</w:t>
            </w:r>
            <w:r w:rsidR="00232590">
              <w:rPr>
                <w:noProof/>
                <w:webHidden/>
              </w:rPr>
              <w:fldChar w:fldCharType="end"/>
            </w:r>
          </w:hyperlink>
        </w:p>
        <w:p w:rsidR="00232590" w:rsidRDefault="00603B05">
          <w:pPr>
            <w:pStyle w:val="TOC2"/>
            <w:rPr>
              <w:rFonts w:asciiTheme="minorHAnsi" w:eastAsiaTheme="minorEastAsia" w:hAnsiTheme="minorHAnsi"/>
              <w:bCs w:val="0"/>
              <w:noProof/>
              <w:szCs w:val="22"/>
              <w:lang w:eastAsia="en-GB"/>
            </w:rPr>
          </w:pPr>
          <w:hyperlink w:anchor="_Toc371687465" w:history="1">
            <w:r w:rsidR="00232590" w:rsidRPr="00813C12">
              <w:rPr>
                <w:rStyle w:val="Hyperlink"/>
                <w:noProof/>
              </w:rPr>
              <w:t>Which part of the label do consumers use to identify added vitamins and minerals?</w:t>
            </w:r>
            <w:r w:rsidR="00232590">
              <w:rPr>
                <w:noProof/>
                <w:webHidden/>
              </w:rPr>
              <w:tab/>
            </w:r>
            <w:r w:rsidR="00232590">
              <w:rPr>
                <w:noProof/>
                <w:webHidden/>
              </w:rPr>
              <w:fldChar w:fldCharType="begin"/>
            </w:r>
            <w:r w:rsidR="00232590">
              <w:rPr>
                <w:noProof/>
                <w:webHidden/>
              </w:rPr>
              <w:instrText xml:space="preserve"> PAGEREF _Toc371687465 \h </w:instrText>
            </w:r>
            <w:r w:rsidR="00232590">
              <w:rPr>
                <w:noProof/>
                <w:webHidden/>
              </w:rPr>
            </w:r>
            <w:r w:rsidR="00232590">
              <w:rPr>
                <w:noProof/>
                <w:webHidden/>
              </w:rPr>
              <w:fldChar w:fldCharType="separate"/>
            </w:r>
            <w:r w:rsidR="008909C5">
              <w:rPr>
                <w:noProof/>
                <w:webHidden/>
              </w:rPr>
              <w:t>62</w:t>
            </w:r>
            <w:r w:rsidR="00232590">
              <w:rPr>
                <w:noProof/>
                <w:webHidden/>
              </w:rPr>
              <w:fldChar w:fldCharType="end"/>
            </w:r>
          </w:hyperlink>
        </w:p>
        <w:p w:rsidR="00232590" w:rsidRDefault="00603B05">
          <w:pPr>
            <w:pStyle w:val="TOC2"/>
            <w:rPr>
              <w:rFonts w:asciiTheme="minorHAnsi" w:eastAsiaTheme="minorEastAsia" w:hAnsiTheme="minorHAnsi"/>
              <w:bCs w:val="0"/>
              <w:noProof/>
              <w:szCs w:val="22"/>
              <w:lang w:eastAsia="en-GB"/>
            </w:rPr>
          </w:pPr>
          <w:hyperlink w:anchor="_Toc371687466" w:history="1">
            <w:r w:rsidR="00232590" w:rsidRPr="00813C12">
              <w:rPr>
                <w:rStyle w:val="Hyperlink"/>
                <w:noProof/>
              </w:rPr>
              <w:t>Which foods or drinks do consumers believe should not have vitamins or minerals added to them?</w:t>
            </w:r>
            <w:r w:rsidR="00232590">
              <w:rPr>
                <w:noProof/>
                <w:webHidden/>
              </w:rPr>
              <w:tab/>
            </w:r>
            <w:r w:rsidR="00232590">
              <w:rPr>
                <w:noProof/>
                <w:webHidden/>
              </w:rPr>
              <w:fldChar w:fldCharType="begin"/>
            </w:r>
            <w:r w:rsidR="00232590">
              <w:rPr>
                <w:noProof/>
                <w:webHidden/>
              </w:rPr>
              <w:instrText xml:space="preserve"> PAGEREF _Toc371687466 \h </w:instrText>
            </w:r>
            <w:r w:rsidR="00232590">
              <w:rPr>
                <w:noProof/>
                <w:webHidden/>
              </w:rPr>
            </w:r>
            <w:r w:rsidR="00232590">
              <w:rPr>
                <w:noProof/>
                <w:webHidden/>
              </w:rPr>
              <w:fldChar w:fldCharType="separate"/>
            </w:r>
            <w:r w:rsidR="008909C5">
              <w:rPr>
                <w:noProof/>
                <w:webHidden/>
              </w:rPr>
              <w:t>68</w:t>
            </w:r>
            <w:r w:rsidR="00232590">
              <w:rPr>
                <w:noProof/>
                <w:webHidden/>
              </w:rPr>
              <w:fldChar w:fldCharType="end"/>
            </w:r>
          </w:hyperlink>
        </w:p>
        <w:p w:rsidR="00232590" w:rsidRDefault="00603B05">
          <w:pPr>
            <w:pStyle w:val="TOC1"/>
            <w:tabs>
              <w:tab w:val="right" w:leader="dot" w:pos="9016"/>
            </w:tabs>
            <w:rPr>
              <w:rFonts w:asciiTheme="minorHAnsi" w:eastAsiaTheme="minorEastAsia" w:hAnsiTheme="minorHAnsi"/>
              <w:bCs w:val="0"/>
              <w:caps w:val="0"/>
              <w:noProof/>
              <w:szCs w:val="22"/>
              <w:lang w:eastAsia="en-GB"/>
            </w:rPr>
          </w:pPr>
          <w:hyperlink w:anchor="_Toc371687467" w:history="1">
            <w:r w:rsidR="00232590" w:rsidRPr="00813C12">
              <w:rPr>
                <w:rStyle w:val="Hyperlink"/>
                <w:noProof/>
              </w:rPr>
              <w:t>Conclusions</w:t>
            </w:r>
            <w:r w:rsidR="00232590">
              <w:rPr>
                <w:noProof/>
                <w:webHidden/>
              </w:rPr>
              <w:tab/>
            </w:r>
            <w:r w:rsidR="00232590">
              <w:rPr>
                <w:noProof/>
                <w:webHidden/>
              </w:rPr>
              <w:fldChar w:fldCharType="begin"/>
            </w:r>
            <w:r w:rsidR="00232590">
              <w:rPr>
                <w:noProof/>
                <w:webHidden/>
              </w:rPr>
              <w:instrText xml:space="preserve"> PAGEREF _Toc371687467 \h </w:instrText>
            </w:r>
            <w:r w:rsidR="00232590">
              <w:rPr>
                <w:noProof/>
                <w:webHidden/>
              </w:rPr>
            </w:r>
            <w:r w:rsidR="00232590">
              <w:rPr>
                <w:noProof/>
                <w:webHidden/>
              </w:rPr>
              <w:fldChar w:fldCharType="separate"/>
            </w:r>
            <w:r w:rsidR="008909C5">
              <w:rPr>
                <w:noProof/>
                <w:webHidden/>
              </w:rPr>
              <w:t>71</w:t>
            </w:r>
            <w:r w:rsidR="00232590">
              <w:rPr>
                <w:noProof/>
                <w:webHidden/>
              </w:rPr>
              <w:fldChar w:fldCharType="end"/>
            </w:r>
          </w:hyperlink>
        </w:p>
        <w:p w:rsidR="00232590" w:rsidRDefault="00603B05">
          <w:pPr>
            <w:pStyle w:val="TOC2"/>
            <w:rPr>
              <w:rFonts w:asciiTheme="minorHAnsi" w:eastAsiaTheme="minorEastAsia" w:hAnsiTheme="minorHAnsi"/>
              <w:bCs w:val="0"/>
              <w:noProof/>
              <w:szCs w:val="22"/>
              <w:lang w:eastAsia="en-GB"/>
            </w:rPr>
          </w:pPr>
          <w:hyperlink w:anchor="_Toc371687468" w:history="1">
            <w:r w:rsidR="00232590" w:rsidRPr="00813C12">
              <w:rPr>
                <w:rStyle w:val="Hyperlink"/>
                <w:noProof/>
              </w:rPr>
              <w:t>Mandatory fortification</w:t>
            </w:r>
            <w:r w:rsidR="00232590">
              <w:rPr>
                <w:noProof/>
                <w:webHidden/>
              </w:rPr>
              <w:tab/>
            </w:r>
            <w:r w:rsidR="00232590">
              <w:rPr>
                <w:noProof/>
                <w:webHidden/>
              </w:rPr>
              <w:fldChar w:fldCharType="begin"/>
            </w:r>
            <w:r w:rsidR="00232590">
              <w:rPr>
                <w:noProof/>
                <w:webHidden/>
              </w:rPr>
              <w:instrText xml:space="preserve"> PAGEREF _Toc371687468 \h </w:instrText>
            </w:r>
            <w:r w:rsidR="00232590">
              <w:rPr>
                <w:noProof/>
                <w:webHidden/>
              </w:rPr>
            </w:r>
            <w:r w:rsidR="00232590">
              <w:rPr>
                <w:noProof/>
                <w:webHidden/>
              </w:rPr>
              <w:fldChar w:fldCharType="separate"/>
            </w:r>
            <w:r w:rsidR="008909C5">
              <w:rPr>
                <w:noProof/>
                <w:webHidden/>
              </w:rPr>
              <w:t>71</w:t>
            </w:r>
            <w:r w:rsidR="00232590">
              <w:rPr>
                <w:noProof/>
                <w:webHidden/>
              </w:rPr>
              <w:fldChar w:fldCharType="end"/>
            </w:r>
          </w:hyperlink>
        </w:p>
        <w:p w:rsidR="00232590" w:rsidRDefault="00603B05">
          <w:pPr>
            <w:pStyle w:val="TOC2"/>
            <w:rPr>
              <w:rFonts w:asciiTheme="minorHAnsi" w:eastAsiaTheme="minorEastAsia" w:hAnsiTheme="minorHAnsi"/>
              <w:bCs w:val="0"/>
              <w:noProof/>
              <w:szCs w:val="22"/>
              <w:lang w:eastAsia="en-GB"/>
            </w:rPr>
          </w:pPr>
          <w:hyperlink w:anchor="_Toc371687469" w:history="1">
            <w:r w:rsidR="00232590" w:rsidRPr="00813C12">
              <w:rPr>
                <w:rStyle w:val="Hyperlink"/>
                <w:noProof/>
              </w:rPr>
              <w:t>Voluntary fortification</w:t>
            </w:r>
            <w:r w:rsidR="00232590">
              <w:rPr>
                <w:noProof/>
                <w:webHidden/>
              </w:rPr>
              <w:tab/>
            </w:r>
            <w:r w:rsidR="00232590">
              <w:rPr>
                <w:noProof/>
                <w:webHidden/>
              </w:rPr>
              <w:fldChar w:fldCharType="begin"/>
            </w:r>
            <w:r w:rsidR="00232590">
              <w:rPr>
                <w:noProof/>
                <w:webHidden/>
              </w:rPr>
              <w:instrText xml:space="preserve"> PAGEREF _Toc371687469 \h </w:instrText>
            </w:r>
            <w:r w:rsidR="00232590">
              <w:rPr>
                <w:noProof/>
                <w:webHidden/>
              </w:rPr>
            </w:r>
            <w:r w:rsidR="00232590">
              <w:rPr>
                <w:noProof/>
                <w:webHidden/>
              </w:rPr>
              <w:fldChar w:fldCharType="separate"/>
            </w:r>
            <w:r w:rsidR="008909C5">
              <w:rPr>
                <w:noProof/>
                <w:webHidden/>
              </w:rPr>
              <w:t>71</w:t>
            </w:r>
            <w:r w:rsidR="00232590">
              <w:rPr>
                <w:noProof/>
                <w:webHidden/>
              </w:rPr>
              <w:fldChar w:fldCharType="end"/>
            </w:r>
          </w:hyperlink>
        </w:p>
        <w:p w:rsidR="00232590" w:rsidRDefault="00603B05">
          <w:pPr>
            <w:pStyle w:val="TOC2"/>
            <w:rPr>
              <w:rFonts w:asciiTheme="minorHAnsi" w:eastAsiaTheme="minorEastAsia" w:hAnsiTheme="minorHAnsi"/>
              <w:bCs w:val="0"/>
              <w:noProof/>
              <w:szCs w:val="22"/>
              <w:lang w:eastAsia="en-GB"/>
            </w:rPr>
          </w:pPr>
          <w:hyperlink w:anchor="_Toc371687470" w:history="1">
            <w:r w:rsidR="00232590" w:rsidRPr="00813C12">
              <w:rPr>
                <w:rStyle w:val="Hyperlink"/>
                <w:noProof/>
              </w:rPr>
              <w:t>Main messages from the research</w:t>
            </w:r>
            <w:r w:rsidR="00232590">
              <w:rPr>
                <w:noProof/>
                <w:webHidden/>
              </w:rPr>
              <w:tab/>
            </w:r>
            <w:r w:rsidR="00232590">
              <w:rPr>
                <w:noProof/>
                <w:webHidden/>
              </w:rPr>
              <w:fldChar w:fldCharType="begin"/>
            </w:r>
            <w:r w:rsidR="00232590">
              <w:rPr>
                <w:noProof/>
                <w:webHidden/>
              </w:rPr>
              <w:instrText xml:space="preserve"> PAGEREF _Toc371687470 \h </w:instrText>
            </w:r>
            <w:r w:rsidR="00232590">
              <w:rPr>
                <w:noProof/>
                <w:webHidden/>
              </w:rPr>
            </w:r>
            <w:r w:rsidR="00232590">
              <w:rPr>
                <w:noProof/>
                <w:webHidden/>
              </w:rPr>
              <w:fldChar w:fldCharType="separate"/>
            </w:r>
            <w:r w:rsidR="008909C5">
              <w:rPr>
                <w:noProof/>
                <w:webHidden/>
              </w:rPr>
              <w:t>73</w:t>
            </w:r>
            <w:r w:rsidR="00232590">
              <w:rPr>
                <w:noProof/>
                <w:webHidden/>
              </w:rPr>
              <w:fldChar w:fldCharType="end"/>
            </w:r>
          </w:hyperlink>
        </w:p>
        <w:p w:rsidR="00232590" w:rsidRDefault="00603B05">
          <w:pPr>
            <w:pStyle w:val="TOC1"/>
            <w:tabs>
              <w:tab w:val="right" w:leader="dot" w:pos="9016"/>
            </w:tabs>
            <w:rPr>
              <w:rFonts w:asciiTheme="minorHAnsi" w:eastAsiaTheme="minorEastAsia" w:hAnsiTheme="minorHAnsi"/>
              <w:bCs w:val="0"/>
              <w:caps w:val="0"/>
              <w:noProof/>
              <w:szCs w:val="22"/>
              <w:lang w:eastAsia="en-GB"/>
            </w:rPr>
          </w:pPr>
          <w:hyperlink w:anchor="_Toc371687471" w:history="1">
            <w:r w:rsidR="00232590" w:rsidRPr="00813C12">
              <w:rPr>
                <w:rStyle w:val="Hyperlink"/>
                <w:noProof/>
              </w:rPr>
              <w:t>References</w:t>
            </w:r>
            <w:r w:rsidR="00232590">
              <w:rPr>
                <w:noProof/>
                <w:webHidden/>
              </w:rPr>
              <w:tab/>
            </w:r>
            <w:r w:rsidR="00232590">
              <w:rPr>
                <w:noProof/>
                <w:webHidden/>
              </w:rPr>
              <w:fldChar w:fldCharType="begin"/>
            </w:r>
            <w:r w:rsidR="00232590">
              <w:rPr>
                <w:noProof/>
                <w:webHidden/>
              </w:rPr>
              <w:instrText xml:space="preserve"> PAGEREF _Toc371687471 \h </w:instrText>
            </w:r>
            <w:r w:rsidR="00232590">
              <w:rPr>
                <w:noProof/>
                <w:webHidden/>
              </w:rPr>
            </w:r>
            <w:r w:rsidR="00232590">
              <w:rPr>
                <w:noProof/>
                <w:webHidden/>
              </w:rPr>
              <w:fldChar w:fldCharType="separate"/>
            </w:r>
            <w:r w:rsidR="008909C5">
              <w:rPr>
                <w:noProof/>
                <w:webHidden/>
              </w:rPr>
              <w:t>74</w:t>
            </w:r>
            <w:r w:rsidR="00232590">
              <w:rPr>
                <w:noProof/>
                <w:webHidden/>
              </w:rPr>
              <w:fldChar w:fldCharType="end"/>
            </w:r>
          </w:hyperlink>
        </w:p>
        <w:p w:rsidR="00232590" w:rsidRDefault="00603B05">
          <w:pPr>
            <w:pStyle w:val="TOC1"/>
            <w:tabs>
              <w:tab w:val="right" w:leader="dot" w:pos="9016"/>
            </w:tabs>
            <w:rPr>
              <w:rFonts w:asciiTheme="minorHAnsi" w:eastAsiaTheme="minorEastAsia" w:hAnsiTheme="minorHAnsi"/>
              <w:bCs w:val="0"/>
              <w:caps w:val="0"/>
              <w:noProof/>
              <w:szCs w:val="22"/>
              <w:lang w:eastAsia="en-GB"/>
            </w:rPr>
          </w:pPr>
          <w:hyperlink w:anchor="_Toc371687472" w:history="1">
            <w:r w:rsidR="00232590" w:rsidRPr="00813C12">
              <w:rPr>
                <w:rStyle w:val="Hyperlink"/>
                <w:noProof/>
              </w:rPr>
              <w:t>APPENDIX A: QUESTIONNAIRE</w:t>
            </w:r>
            <w:r w:rsidR="00232590">
              <w:rPr>
                <w:noProof/>
                <w:webHidden/>
              </w:rPr>
              <w:tab/>
            </w:r>
            <w:r w:rsidR="00232590">
              <w:rPr>
                <w:noProof/>
                <w:webHidden/>
              </w:rPr>
              <w:fldChar w:fldCharType="begin"/>
            </w:r>
            <w:r w:rsidR="00232590">
              <w:rPr>
                <w:noProof/>
                <w:webHidden/>
              </w:rPr>
              <w:instrText xml:space="preserve"> PAGEREF _Toc371687472 \h </w:instrText>
            </w:r>
            <w:r w:rsidR="00232590">
              <w:rPr>
                <w:noProof/>
                <w:webHidden/>
              </w:rPr>
            </w:r>
            <w:r w:rsidR="00232590">
              <w:rPr>
                <w:noProof/>
                <w:webHidden/>
              </w:rPr>
              <w:fldChar w:fldCharType="separate"/>
            </w:r>
            <w:r w:rsidR="008909C5">
              <w:rPr>
                <w:noProof/>
                <w:webHidden/>
              </w:rPr>
              <w:t>77</w:t>
            </w:r>
            <w:r w:rsidR="00232590">
              <w:rPr>
                <w:noProof/>
                <w:webHidden/>
              </w:rPr>
              <w:fldChar w:fldCharType="end"/>
            </w:r>
          </w:hyperlink>
        </w:p>
        <w:p w:rsidR="00232590" w:rsidRDefault="00603B05">
          <w:pPr>
            <w:pStyle w:val="TOC1"/>
            <w:tabs>
              <w:tab w:val="right" w:leader="dot" w:pos="9016"/>
            </w:tabs>
            <w:rPr>
              <w:rFonts w:asciiTheme="minorHAnsi" w:eastAsiaTheme="minorEastAsia" w:hAnsiTheme="minorHAnsi"/>
              <w:bCs w:val="0"/>
              <w:caps w:val="0"/>
              <w:noProof/>
              <w:szCs w:val="22"/>
              <w:lang w:eastAsia="en-GB"/>
            </w:rPr>
          </w:pPr>
          <w:hyperlink w:anchor="_Toc371687473" w:history="1">
            <w:r w:rsidR="00232590" w:rsidRPr="00813C12">
              <w:rPr>
                <w:rStyle w:val="Hyperlink"/>
                <w:noProof/>
              </w:rPr>
              <w:t>APPENDIX B: WEIGHTING MATRICES</w:t>
            </w:r>
            <w:r w:rsidR="00232590">
              <w:rPr>
                <w:noProof/>
                <w:webHidden/>
              </w:rPr>
              <w:tab/>
            </w:r>
            <w:r w:rsidR="00232590">
              <w:rPr>
                <w:noProof/>
                <w:webHidden/>
              </w:rPr>
              <w:fldChar w:fldCharType="begin"/>
            </w:r>
            <w:r w:rsidR="00232590">
              <w:rPr>
                <w:noProof/>
                <w:webHidden/>
              </w:rPr>
              <w:instrText xml:space="preserve"> PAGEREF _Toc371687473 \h </w:instrText>
            </w:r>
            <w:r w:rsidR="00232590">
              <w:rPr>
                <w:noProof/>
                <w:webHidden/>
              </w:rPr>
            </w:r>
            <w:r w:rsidR="00232590">
              <w:rPr>
                <w:noProof/>
                <w:webHidden/>
              </w:rPr>
              <w:fldChar w:fldCharType="separate"/>
            </w:r>
            <w:r w:rsidR="008909C5">
              <w:rPr>
                <w:noProof/>
                <w:webHidden/>
              </w:rPr>
              <w:t>92</w:t>
            </w:r>
            <w:r w:rsidR="00232590">
              <w:rPr>
                <w:noProof/>
                <w:webHidden/>
              </w:rPr>
              <w:fldChar w:fldCharType="end"/>
            </w:r>
          </w:hyperlink>
        </w:p>
        <w:p w:rsidR="00232590" w:rsidRDefault="00603B05">
          <w:pPr>
            <w:pStyle w:val="TOC1"/>
            <w:tabs>
              <w:tab w:val="right" w:leader="dot" w:pos="9016"/>
            </w:tabs>
            <w:rPr>
              <w:rFonts w:asciiTheme="minorHAnsi" w:eastAsiaTheme="minorEastAsia" w:hAnsiTheme="minorHAnsi"/>
              <w:bCs w:val="0"/>
              <w:caps w:val="0"/>
              <w:noProof/>
              <w:szCs w:val="22"/>
              <w:lang w:eastAsia="en-GB"/>
            </w:rPr>
          </w:pPr>
          <w:hyperlink w:anchor="_Toc371687474" w:history="1">
            <w:r w:rsidR="00232590" w:rsidRPr="00813C12">
              <w:rPr>
                <w:rStyle w:val="Hyperlink"/>
                <w:noProof/>
                <w:lang w:val="en-US"/>
              </w:rPr>
              <w:t>APPENDIX C: RESPONSE RATES</w:t>
            </w:r>
            <w:r w:rsidR="00232590">
              <w:rPr>
                <w:noProof/>
                <w:webHidden/>
              </w:rPr>
              <w:tab/>
            </w:r>
            <w:r w:rsidR="00232590">
              <w:rPr>
                <w:noProof/>
                <w:webHidden/>
              </w:rPr>
              <w:fldChar w:fldCharType="begin"/>
            </w:r>
            <w:r w:rsidR="00232590">
              <w:rPr>
                <w:noProof/>
                <w:webHidden/>
              </w:rPr>
              <w:instrText xml:space="preserve"> PAGEREF _Toc371687474 \h </w:instrText>
            </w:r>
            <w:r w:rsidR="00232590">
              <w:rPr>
                <w:noProof/>
                <w:webHidden/>
              </w:rPr>
            </w:r>
            <w:r w:rsidR="00232590">
              <w:rPr>
                <w:noProof/>
                <w:webHidden/>
              </w:rPr>
              <w:fldChar w:fldCharType="separate"/>
            </w:r>
            <w:r w:rsidR="008909C5">
              <w:rPr>
                <w:noProof/>
                <w:webHidden/>
              </w:rPr>
              <w:t>94</w:t>
            </w:r>
            <w:r w:rsidR="00232590">
              <w:rPr>
                <w:noProof/>
                <w:webHidden/>
              </w:rPr>
              <w:fldChar w:fldCharType="end"/>
            </w:r>
          </w:hyperlink>
        </w:p>
        <w:p w:rsidR="00232590" w:rsidRDefault="00603B05">
          <w:pPr>
            <w:pStyle w:val="TOC1"/>
            <w:tabs>
              <w:tab w:val="right" w:leader="dot" w:pos="9016"/>
            </w:tabs>
            <w:rPr>
              <w:rFonts w:asciiTheme="minorHAnsi" w:eastAsiaTheme="minorEastAsia" w:hAnsiTheme="minorHAnsi"/>
              <w:bCs w:val="0"/>
              <w:caps w:val="0"/>
              <w:noProof/>
              <w:szCs w:val="22"/>
              <w:lang w:eastAsia="en-GB"/>
            </w:rPr>
          </w:pPr>
          <w:hyperlink w:anchor="_Toc371687475" w:history="1">
            <w:r w:rsidR="00232590" w:rsidRPr="00813C12">
              <w:rPr>
                <w:rStyle w:val="Hyperlink"/>
                <w:noProof/>
              </w:rPr>
              <w:t>APPENDIX D: DATA PREPARATION</w:t>
            </w:r>
            <w:r w:rsidR="00232590">
              <w:rPr>
                <w:noProof/>
                <w:webHidden/>
              </w:rPr>
              <w:tab/>
            </w:r>
            <w:r w:rsidR="00232590">
              <w:rPr>
                <w:noProof/>
                <w:webHidden/>
              </w:rPr>
              <w:fldChar w:fldCharType="begin"/>
            </w:r>
            <w:r w:rsidR="00232590">
              <w:rPr>
                <w:noProof/>
                <w:webHidden/>
              </w:rPr>
              <w:instrText xml:space="preserve"> PAGEREF _Toc371687475 \h </w:instrText>
            </w:r>
            <w:r w:rsidR="00232590">
              <w:rPr>
                <w:noProof/>
                <w:webHidden/>
              </w:rPr>
            </w:r>
            <w:r w:rsidR="00232590">
              <w:rPr>
                <w:noProof/>
                <w:webHidden/>
              </w:rPr>
              <w:fldChar w:fldCharType="separate"/>
            </w:r>
            <w:r w:rsidR="008909C5">
              <w:rPr>
                <w:noProof/>
                <w:webHidden/>
              </w:rPr>
              <w:t>97</w:t>
            </w:r>
            <w:r w:rsidR="00232590">
              <w:rPr>
                <w:noProof/>
                <w:webHidden/>
              </w:rPr>
              <w:fldChar w:fldCharType="end"/>
            </w:r>
          </w:hyperlink>
        </w:p>
        <w:p w:rsidR="00232590" w:rsidRDefault="00603B05">
          <w:pPr>
            <w:pStyle w:val="TOC1"/>
            <w:tabs>
              <w:tab w:val="right" w:leader="dot" w:pos="9016"/>
            </w:tabs>
            <w:rPr>
              <w:rFonts w:asciiTheme="minorHAnsi" w:eastAsiaTheme="minorEastAsia" w:hAnsiTheme="minorHAnsi"/>
              <w:bCs w:val="0"/>
              <w:caps w:val="0"/>
              <w:noProof/>
              <w:szCs w:val="22"/>
              <w:lang w:eastAsia="en-GB"/>
            </w:rPr>
          </w:pPr>
          <w:hyperlink w:anchor="_Toc371687476" w:history="1">
            <w:r w:rsidR="00232590" w:rsidRPr="00813C12">
              <w:rPr>
                <w:rStyle w:val="Hyperlink"/>
                <w:noProof/>
                <w:lang w:val="en-US"/>
              </w:rPr>
              <w:t>APPENDIX E: CODING OF FREE TEXT RESPONSES</w:t>
            </w:r>
            <w:r w:rsidR="00232590">
              <w:rPr>
                <w:noProof/>
                <w:webHidden/>
              </w:rPr>
              <w:tab/>
            </w:r>
            <w:r w:rsidR="00232590">
              <w:rPr>
                <w:noProof/>
                <w:webHidden/>
              </w:rPr>
              <w:fldChar w:fldCharType="begin"/>
            </w:r>
            <w:r w:rsidR="00232590">
              <w:rPr>
                <w:noProof/>
                <w:webHidden/>
              </w:rPr>
              <w:instrText xml:space="preserve"> PAGEREF _Toc371687476 \h </w:instrText>
            </w:r>
            <w:r w:rsidR="00232590">
              <w:rPr>
                <w:noProof/>
                <w:webHidden/>
              </w:rPr>
            </w:r>
            <w:r w:rsidR="00232590">
              <w:rPr>
                <w:noProof/>
                <w:webHidden/>
              </w:rPr>
              <w:fldChar w:fldCharType="separate"/>
            </w:r>
            <w:r w:rsidR="008909C5">
              <w:rPr>
                <w:noProof/>
                <w:webHidden/>
              </w:rPr>
              <w:t>102</w:t>
            </w:r>
            <w:r w:rsidR="00232590">
              <w:rPr>
                <w:noProof/>
                <w:webHidden/>
              </w:rPr>
              <w:fldChar w:fldCharType="end"/>
            </w:r>
          </w:hyperlink>
        </w:p>
        <w:p w:rsidR="002322D4" w:rsidRDefault="00232590">
          <w:r>
            <w:rPr>
              <w:b/>
              <w:szCs w:val="24"/>
            </w:rPr>
            <w:fldChar w:fldCharType="end"/>
          </w:r>
        </w:p>
      </w:sdtContent>
    </w:sdt>
    <w:p w:rsidR="005E18F1" w:rsidRDefault="005E18F1" w:rsidP="000002BA"/>
    <w:p w:rsidR="005E18F1" w:rsidRDefault="005E18F1" w:rsidP="005E18F1">
      <w:pPr>
        <w:pStyle w:val="Heading3"/>
        <w:sectPr w:rsidR="005E18F1" w:rsidSect="00767C0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p>
    <w:p w:rsidR="005E18F1" w:rsidRDefault="005E18F1" w:rsidP="00BD1FFA">
      <w:pPr>
        <w:pStyle w:val="Heading1"/>
      </w:pPr>
      <w:bookmarkStart w:id="0" w:name="_Toc371687428"/>
      <w:r>
        <w:lastRenderedPageBreak/>
        <w:t>Terms used in this report</w:t>
      </w:r>
      <w:bookmarkEnd w:id="0"/>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15"/>
      </w:tblGrid>
      <w:tr w:rsidR="005E18F1" w:rsidTr="009A7CAF">
        <w:tc>
          <w:tcPr>
            <w:tcW w:w="3227" w:type="dxa"/>
          </w:tcPr>
          <w:p w:rsidR="005E18F1" w:rsidRPr="00CF0990" w:rsidRDefault="005E18F1" w:rsidP="002B7BD8">
            <w:pPr>
              <w:spacing w:after="120"/>
              <w:rPr>
                <w:b/>
                <w:sz w:val="20"/>
              </w:rPr>
            </w:pPr>
            <w:r>
              <w:rPr>
                <w:b/>
                <w:sz w:val="20"/>
              </w:rPr>
              <w:t>American Association for Public Opinion Research (AAPOR)</w:t>
            </w:r>
          </w:p>
        </w:tc>
        <w:tc>
          <w:tcPr>
            <w:tcW w:w="6015" w:type="dxa"/>
          </w:tcPr>
          <w:p w:rsidR="005E18F1" w:rsidRPr="00CF0990" w:rsidRDefault="005E18F1" w:rsidP="00A35876">
            <w:pPr>
              <w:spacing w:after="120"/>
              <w:rPr>
                <w:sz w:val="20"/>
              </w:rPr>
            </w:pPr>
            <w:r>
              <w:rPr>
                <w:sz w:val="20"/>
              </w:rPr>
              <w:t>An organisation of survey research professionals. The AAPOR has developed a set of standard definitions and formula</w:t>
            </w:r>
            <w:r w:rsidR="00A35876">
              <w:rPr>
                <w:sz w:val="20"/>
              </w:rPr>
              <w:t>e</w:t>
            </w:r>
            <w:r>
              <w:rPr>
                <w:sz w:val="20"/>
              </w:rPr>
              <w:t xml:space="preserve"> for calculating response, cooperation, refusal and contact rates for surveys. Using these formula</w:t>
            </w:r>
            <w:r w:rsidR="00A35876">
              <w:rPr>
                <w:sz w:val="20"/>
              </w:rPr>
              <w:t>e</w:t>
            </w:r>
            <w:r>
              <w:rPr>
                <w:sz w:val="20"/>
              </w:rPr>
              <w:t xml:space="preserve"> ensures response rates can be compared across different surveys.</w:t>
            </w:r>
          </w:p>
        </w:tc>
      </w:tr>
      <w:tr w:rsidR="005E18F1" w:rsidTr="009A7CAF">
        <w:tc>
          <w:tcPr>
            <w:tcW w:w="3227" w:type="dxa"/>
          </w:tcPr>
          <w:p w:rsidR="005E18F1" w:rsidRPr="00CF0990" w:rsidRDefault="005E18F1" w:rsidP="002B7BD8">
            <w:pPr>
              <w:spacing w:after="120"/>
              <w:rPr>
                <w:b/>
                <w:sz w:val="20"/>
              </w:rPr>
            </w:pPr>
            <w:r w:rsidRPr="00CF0990">
              <w:rPr>
                <w:b/>
                <w:sz w:val="20"/>
              </w:rPr>
              <w:t>AUSEI06 score</w:t>
            </w:r>
          </w:p>
        </w:tc>
        <w:tc>
          <w:tcPr>
            <w:tcW w:w="6015" w:type="dxa"/>
          </w:tcPr>
          <w:p w:rsidR="005E18F1" w:rsidRPr="00CF0990" w:rsidRDefault="005E18F1" w:rsidP="002B7BD8">
            <w:pPr>
              <w:spacing w:after="120"/>
              <w:rPr>
                <w:sz w:val="20"/>
              </w:rPr>
            </w:pPr>
            <w:r w:rsidRPr="00CF0990">
              <w:rPr>
                <w:sz w:val="20"/>
              </w:rPr>
              <w:t>A value derived using the Australian Socioeconomic Index 2006 and information on respondents’ work status and their occupation. Scores range from 0 to 100.</w:t>
            </w:r>
          </w:p>
        </w:tc>
      </w:tr>
      <w:tr w:rsidR="005E18F1" w:rsidTr="009A7CAF">
        <w:tc>
          <w:tcPr>
            <w:tcW w:w="3227" w:type="dxa"/>
          </w:tcPr>
          <w:p w:rsidR="005E18F1" w:rsidRPr="00CF0990" w:rsidRDefault="005E18F1" w:rsidP="002B7BD8">
            <w:pPr>
              <w:spacing w:after="120"/>
              <w:rPr>
                <w:b/>
                <w:sz w:val="20"/>
              </w:rPr>
            </w:pPr>
            <w:r>
              <w:rPr>
                <w:b/>
                <w:sz w:val="20"/>
              </w:rPr>
              <w:t>Australian Bureau of Statistics (ABS)</w:t>
            </w:r>
          </w:p>
        </w:tc>
        <w:tc>
          <w:tcPr>
            <w:tcW w:w="6015" w:type="dxa"/>
          </w:tcPr>
          <w:p w:rsidR="005E18F1" w:rsidRPr="00CF0990" w:rsidRDefault="005E18F1" w:rsidP="002B7BD8">
            <w:pPr>
              <w:spacing w:after="120"/>
              <w:rPr>
                <w:sz w:val="20"/>
              </w:rPr>
            </w:pPr>
            <w:r>
              <w:rPr>
                <w:sz w:val="20"/>
              </w:rPr>
              <w:t>Australia’s national statistical agency.</w:t>
            </w:r>
          </w:p>
        </w:tc>
      </w:tr>
      <w:tr w:rsidR="005E18F1" w:rsidTr="009A7CAF">
        <w:tc>
          <w:tcPr>
            <w:tcW w:w="3227" w:type="dxa"/>
          </w:tcPr>
          <w:p w:rsidR="005E18F1" w:rsidRPr="00CF0990" w:rsidRDefault="005E18F1" w:rsidP="002B7BD8">
            <w:pPr>
              <w:spacing w:after="120"/>
              <w:rPr>
                <w:b/>
                <w:sz w:val="20"/>
              </w:rPr>
            </w:pPr>
            <w:r w:rsidRPr="00CF0990">
              <w:rPr>
                <w:b/>
                <w:sz w:val="20"/>
              </w:rPr>
              <w:t>Australia New Zealand Food Standards Code (the Code)</w:t>
            </w:r>
          </w:p>
        </w:tc>
        <w:tc>
          <w:tcPr>
            <w:tcW w:w="6015" w:type="dxa"/>
          </w:tcPr>
          <w:p w:rsidR="005E18F1" w:rsidRPr="00CF0990" w:rsidRDefault="005E18F1" w:rsidP="002B7BD8">
            <w:pPr>
              <w:spacing w:after="120"/>
              <w:rPr>
                <w:sz w:val="20"/>
              </w:rPr>
            </w:pPr>
            <w:r w:rsidRPr="00CF0990">
              <w:rPr>
                <w:sz w:val="20"/>
              </w:rPr>
              <w:t xml:space="preserve">The Code lists requirements for </w:t>
            </w:r>
            <w:r>
              <w:rPr>
                <w:sz w:val="20"/>
              </w:rPr>
              <w:t>food sold in Australia and New Z</w:t>
            </w:r>
            <w:r w:rsidRPr="00CF0990">
              <w:rPr>
                <w:sz w:val="20"/>
              </w:rPr>
              <w:t>ealand. It includes standards for food additives, food safety, labelling and foods that need pre-approval such as genetically modified foods.</w:t>
            </w:r>
          </w:p>
        </w:tc>
      </w:tr>
      <w:tr w:rsidR="005E18F1" w:rsidTr="009A7CAF">
        <w:tc>
          <w:tcPr>
            <w:tcW w:w="3227" w:type="dxa"/>
          </w:tcPr>
          <w:p w:rsidR="005E18F1" w:rsidRPr="00CF0990" w:rsidRDefault="005E18F1" w:rsidP="002B7BD8">
            <w:pPr>
              <w:spacing w:after="120"/>
              <w:rPr>
                <w:b/>
                <w:sz w:val="20"/>
              </w:rPr>
            </w:pPr>
            <w:r w:rsidRPr="00CF0990">
              <w:rPr>
                <w:b/>
                <w:sz w:val="20"/>
              </w:rPr>
              <w:t xml:space="preserve">Australia </w:t>
            </w:r>
            <w:r w:rsidR="00D85F8D">
              <w:rPr>
                <w:b/>
                <w:sz w:val="20"/>
              </w:rPr>
              <w:t xml:space="preserve">and </w:t>
            </w:r>
            <w:r w:rsidRPr="00CF0990">
              <w:rPr>
                <w:b/>
                <w:sz w:val="20"/>
              </w:rPr>
              <w:t xml:space="preserve">New Zealand </w:t>
            </w:r>
            <w:r w:rsidR="00D85F8D">
              <w:rPr>
                <w:b/>
                <w:sz w:val="20"/>
              </w:rPr>
              <w:t xml:space="preserve">Food Regulation </w:t>
            </w:r>
            <w:r w:rsidRPr="00CF0990">
              <w:rPr>
                <w:b/>
                <w:sz w:val="20"/>
              </w:rPr>
              <w:t>Ministerial Council</w:t>
            </w:r>
            <w:r>
              <w:rPr>
                <w:b/>
                <w:sz w:val="20"/>
              </w:rPr>
              <w:t xml:space="preserve"> (the Ministerial Council)</w:t>
            </w:r>
          </w:p>
        </w:tc>
        <w:tc>
          <w:tcPr>
            <w:tcW w:w="6015" w:type="dxa"/>
          </w:tcPr>
          <w:p w:rsidR="005E18F1" w:rsidRPr="00CF0990" w:rsidRDefault="005E18F1" w:rsidP="002B7BD8">
            <w:pPr>
              <w:spacing w:after="120"/>
              <w:rPr>
                <w:sz w:val="20"/>
              </w:rPr>
            </w:pPr>
            <w:r w:rsidRPr="00CF0990">
              <w:rPr>
                <w:sz w:val="20"/>
              </w:rPr>
              <w:t xml:space="preserve">See the </w:t>
            </w:r>
            <w:r>
              <w:rPr>
                <w:sz w:val="20"/>
              </w:rPr>
              <w:t xml:space="preserve">Legislative and Governance Forum on Food Regulation (the </w:t>
            </w:r>
            <w:r w:rsidRPr="00CF0990">
              <w:rPr>
                <w:sz w:val="20"/>
              </w:rPr>
              <w:t>Forum</w:t>
            </w:r>
            <w:r>
              <w:rPr>
                <w:sz w:val="20"/>
              </w:rPr>
              <w:t>)</w:t>
            </w:r>
            <w:r w:rsidRPr="00CF0990">
              <w:rPr>
                <w:sz w:val="20"/>
              </w:rPr>
              <w:t>. The Ministerial Council was replaced by the Forum in 2011.</w:t>
            </w:r>
          </w:p>
        </w:tc>
      </w:tr>
      <w:tr w:rsidR="003F1F88" w:rsidTr="009A7CAF">
        <w:tc>
          <w:tcPr>
            <w:tcW w:w="3227" w:type="dxa"/>
          </w:tcPr>
          <w:p w:rsidR="003F1F88" w:rsidRPr="00CF0990" w:rsidRDefault="003F1F88" w:rsidP="002B7BD8">
            <w:pPr>
              <w:spacing w:after="120"/>
              <w:rPr>
                <w:b/>
                <w:sz w:val="20"/>
              </w:rPr>
            </w:pPr>
            <w:r>
              <w:rPr>
                <w:b/>
                <w:sz w:val="20"/>
              </w:rPr>
              <w:t>Australian Health Ministers’ Advisory Council (AHMAC)</w:t>
            </w:r>
          </w:p>
        </w:tc>
        <w:tc>
          <w:tcPr>
            <w:tcW w:w="6015" w:type="dxa"/>
          </w:tcPr>
          <w:p w:rsidR="003F1F88" w:rsidRPr="00CF0990" w:rsidRDefault="003F1F88" w:rsidP="002B7BD8">
            <w:pPr>
              <w:spacing w:after="120"/>
              <w:rPr>
                <w:sz w:val="20"/>
              </w:rPr>
            </w:pPr>
            <w:r>
              <w:rPr>
                <w:sz w:val="20"/>
              </w:rPr>
              <w:t>A council of Commonwealth, State, Territory and New Zealand Ministers with responsibility for health matters, and the Commonwealth Minister for Veterans’ Affairs. The role of the AHMAC is to support the Australian Health Ministers’ Conference by providing strategic advice on health issues and by acting as a forum for planning, information sharing and innovation.</w:t>
            </w:r>
          </w:p>
        </w:tc>
      </w:tr>
      <w:tr w:rsidR="00B264AF" w:rsidTr="009A7CAF">
        <w:tc>
          <w:tcPr>
            <w:tcW w:w="3227" w:type="dxa"/>
          </w:tcPr>
          <w:p w:rsidR="00B264AF" w:rsidRDefault="00B264AF" w:rsidP="002B7BD8">
            <w:pPr>
              <w:spacing w:after="120"/>
              <w:rPr>
                <w:b/>
                <w:sz w:val="20"/>
              </w:rPr>
            </w:pPr>
            <w:r>
              <w:rPr>
                <w:b/>
                <w:sz w:val="20"/>
              </w:rPr>
              <w:t>Australian Institute of Health and Welfare (AIHW)</w:t>
            </w:r>
          </w:p>
        </w:tc>
        <w:tc>
          <w:tcPr>
            <w:tcW w:w="6015" w:type="dxa"/>
          </w:tcPr>
          <w:p w:rsidR="00B264AF" w:rsidRDefault="00B264AF" w:rsidP="002B7BD8">
            <w:pPr>
              <w:spacing w:after="120"/>
              <w:rPr>
                <w:sz w:val="20"/>
              </w:rPr>
            </w:pPr>
            <w:r>
              <w:rPr>
                <w:sz w:val="20"/>
              </w:rPr>
              <w:t>An Australian Government agency set up to provide statistics on Australia’s health and welfare</w:t>
            </w:r>
            <w:r w:rsidR="009A7CAF">
              <w:rPr>
                <w:sz w:val="20"/>
              </w:rPr>
              <w:t>.</w:t>
            </w:r>
          </w:p>
        </w:tc>
      </w:tr>
      <w:tr w:rsidR="005E18F1" w:rsidTr="009A7CAF">
        <w:tc>
          <w:tcPr>
            <w:tcW w:w="3227" w:type="dxa"/>
          </w:tcPr>
          <w:p w:rsidR="005E18F1" w:rsidRPr="00CF0990" w:rsidRDefault="005E18F1" w:rsidP="002B7BD8">
            <w:pPr>
              <w:spacing w:after="120"/>
              <w:rPr>
                <w:b/>
                <w:sz w:val="20"/>
              </w:rPr>
            </w:pPr>
            <w:r w:rsidRPr="00CF0990">
              <w:rPr>
                <w:b/>
                <w:sz w:val="20"/>
              </w:rPr>
              <w:t>Body Mass Index (BMI)</w:t>
            </w:r>
          </w:p>
        </w:tc>
        <w:tc>
          <w:tcPr>
            <w:tcW w:w="6015" w:type="dxa"/>
          </w:tcPr>
          <w:p w:rsidR="005E18F1" w:rsidRPr="00CF0990" w:rsidRDefault="005E18F1" w:rsidP="002B7BD8">
            <w:pPr>
              <w:spacing w:after="120"/>
              <w:rPr>
                <w:sz w:val="20"/>
              </w:rPr>
            </w:pPr>
            <w:r w:rsidRPr="00CF0990">
              <w:rPr>
                <w:sz w:val="20"/>
              </w:rPr>
              <w:t>A weight to height ratio calculated by dividing a person’s weight in kilograms by their height in metres squared.</w:t>
            </w:r>
          </w:p>
        </w:tc>
      </w:tr>
      <w:tr w:rsidR="005E18F1" w:rsidTr="009A7CAF">
        <w:tc>
          <w:tcPr>
            <w:tcW w:w="3227" w:type="dxa"/>
          </w:tcPr>
          <w:p w:rsidR="005E18F1" w:rsidRPr="00CF0990" w:rsidRDefault="005E18F1" w:rsidP="002B7BD8">
            <w:pPr>
              <w:spacing w:after="120"/>
              <w:rPr>
                <w:b/>
                <w:sz w:val="20"/>
              </w:rPr>
            </w:pPr>
            <w:r>
              <w:rPr>
                <w:b/>
                <w:sz w:val="20"/>
              </w:rPr>
              <w:t>Computer assisted telephone interviewing (CATI)</w:t>
            </w:r>
          </w:p>
        </w:tc>
        <w:tc>
          <w:tcPr>
            <w:tcW w:w="6015" w:type="dxa"/>
          </w:tcPr>
          <w:p w:rsidR="005E18F1" w:rsidRPr="00CF0990" w:rsidRDefault="005E18F1" w:rsidP="002B7BD8">
            <w:pPr>
              <w:spacing w:after="120"/>
              <w:rPr>
                <w:sz w:val="20"/>
              </w:rPr>
            </w:pPr>
            <w:r>
              <w:rPr>
                <w:sz w:val="20"/>
              </w:rPr>
              <w:t>A method of conducting interviews over the telephone. Interviewers are guided by a computerised questionnaire which automatically routes to relevant questions based on the responses entered to previous questions.</w:t>
            </w:r>
          </w:p>
        </w:tc>
      </w:tr>
      <w:tr w:rsidR="005E18F1" w:rsidTr="009A7CAF">
        <w:tc>
          <w:tcPr>
            <w:tcW w:w="3227" w:type="dxa"/>
          </w:tcPr>
          <w:p w:rsidR="005E18F1" w:rsidRPr="00CF0990" w:rsidRDefault="005E18F1" w:rsidP="002B7BD8">
            <w:pPr>
              <w:spacing w:after="120"/>
              <w:rPr>
                <w:b/>
                <w:sz w:val="20"/>
              </w:rPr>
            </w:pPr>
            <w:r w:rsidRPr="00CF0990">
              <w:rPr>
                <w:b/>
                <w:sz w:val="20"/>
              </w:rPr>
              <w:t>Folic acid</w:t>
            </w:r>
          </w:p>
        </w:tc>
        <w:tc>
          <w:tcPr>
            <w:tcW w:w="6015" w:type="dxa"/>
          </w:tcPr>
          <w:p w:rsidR="005E18F1" w:rsidRPr="00CF0990" w:rsidRDefault="005E18F1" w:rsidP="00806F97">
            <w:pPr>
              <w:spacing w:after="120"/>
              <w:rPr>
                <w:sz w:val="20"/>
              </w:rPr>
            </w:pPr>
            <w:r w:rsidRPr="00CF0990">
              <w:rPr>
                <w:sz w:val="20"/>
              </w:rPr>
              <w:t>Folic acid, also referred to as pteroylmono-glutamic acid (PGA), is the most common synthetic form of folate and is the form used in fortification and in the majority of supplements</w:t>
            </w:r>
            <w:r w:rsidR="00806F97">
              <w:rPr>
                <w:sz w:val="20"/>
              </w:rPr>
              <w:t>.</w:t>
            </w:r>
            <w:bookmarkStart w:id="1" w:name="_Ref362017755"/>
            <w:r w:rsidR="00806F97">
              <w:rPr>
                <w:rStyle w:val="FootnoteReference"/>
                <w:sz w:val="20"/>
              </w:rPr>
              <w:footnoteReference w:id="1"/>
            </w:r>
            <w:bookmarkEnd w:id="1"/>
          </w:p>
        </w:tc>
      </w:tr>
      <w:tr w:rsidR="005E18F1" w:rsidTr="009A7CAF">
        <w:tc>
          <w:tcPr>
            <w:tcW w:w="3227" w:type="dxa"/>
          </w:tcPr>
          <w:p w:rsidR="005E18F1" w:rsidRPr="00CF0990" w:rsidRDefault="005E18F1" w:rsidP="002B7BD8">
            <w:pPr>
              <w:spacing w:after="120"/>
              <w:rPr>
                <w:b/>
                <w:sz w:val="20"/>
              </w:rPr>
            </w:pPr>
            <w:r w:rsidRPr="00CF0990">
              <w:rPr>
                <w:b/>
                <w:sz w:val="20"/>
              </w:rPr>
              <w:t>Fortification</w:t>
            </w:r>
          </w:p>
        </w:tc>
        <w:tc>
          <w:tcPr>
            <w:tcW w:w="6015" w:type="dxa"/>
          </w:tcPr>
          <w:p w:rsidR="005E18F1" w:rsidRPr="00CF0990" w:rsidRDefault="001A38BE" w:rsidP="001A38BE">
            <w:pPr>
              <w:spacing w:after="120"/>
              <w:rPr>
                <w:sz w:val="20"/>
              </w:rPr>
            </w:pPr>
            <w:r w:rsidRPr="001A38BE">
              <w:rPr>
                <w:sz w:val="20"/>
              </w:rPr>
              <w:t xml:space="preserve">Fortification is </w:t>
            </w:r>
            <w:r>
              <w:rPr>
                <w:sz w:val="20"/>
              </w:rPr>
              <w:t>the</w:t>
            </w:r>
            <w:r w:rsidRPr="001A38BE">
              <w:rPr>
                <w:sz w:val="20"/>
              </w:rPr>
              <w:t xml:space="preserve"> addition of vitamins and minerals to food including for reasons of</w:t>
            </w:r>
            <w:r>
              <w:t xml:space="preserve"> </w:t>
            </w:r>
            <w:r w:rsidRPr="001A38BE">
              <w:rPr>
                <w:sz w:val="20"/>
              </w:rPr>
              <w:t>equivalence or restoration</w:t>
            </w:r>
            <w:r>
              <w:rPr>
                <w:sz w:val="20"/>
              </w:rPr>
              <w:t>.</w:t>
            </w:r>
            <w:r>
              <w:rPr>
                <w:rStyle w:val="FootnoteReference"/>
                <w:sz w:val="20"/>
              </w:rPr>
              <w:footnoteReference w:id="2"/>
            </w:r>
          </w:p>
        </w:tc>
      </w:tr>
      <w:tr w:rsidR="005E18F1" w:rsidTr="009A7CAF">
        <w:tc>
          <w:tcPr>
            <w:tcW w:w="3227" w:type="dxa"/>
          </w:tcPr>
          <w:p w:rsidR="005E18F1" w:rsidRPr="00CF0990" w:rsidRDefault="005E18F1" w:rsidP="002B7BD8">
            <w:pPr>
              <w:spacing w:after="120"/>
              <w:rPr>
                <w:b/>
                <w:sz w:val="20"/>
              </w:rPr>
            </w:pPr>
            <w:r w:rsidRPr="00CF0990">
              <w:rPr>
                <w:b/>
                <w:sz w:val="20"/>
              </w:rPr>
              <w:t>Iodised salt</w:t>
            </w:r>
          </w:p>
        </w:tc>
        <w:tc>
          <w:tcPr>
            <w:tcW w:w="6015" w:type="dxa"/>
          </w:tcPr>
          <w:p w:rsidR="005E18F1" w:rsidRPr="00CF0990" w:rsidRDefault="005E18F1" w:rsidP="002B7BD8">
            <w:pPr>
              <w:spacing w:after="120"/>
              <w:rPr>
                <w:sz w:val="20"/>
              </w:rPr>
            </w:pPr>
            <w:r w:rsidRPr="00CF0990">
              <w:rPr>
                <w:sz w:val="20"/>
              </w:rPr>
              <w:t>In the Code, iodised salt is a mixture of salt and: either potassium iodide or potassium iodate, or sodium iodide or sodium iodate. Iodised salt must contain the equivalent of between 25 and 65 mg/kg of iodine.</w:t>
            </w:r>
          </w:p>
        </w:tc>
      </w:tr>
      <w:tr w:rsidR="005E18F1" w:rsidTr="009A7CAF">
        <w:tc>
          <w:tcPr>
            <w:tcW w:w="3227" w:type="dxa"/>
          </w:tcPr>
          <w:p w:rsidR="005E18F1" w:rsidRPr="00CF0990" w:rsidRDefault="005E18F1" w:rsidP="002B7BD8">
            <w:pPr>
              <w:spacing w:after="120"/>
              <w:rPr>
                <w:b/>
                <w:sz w:val="20"/>
              </w:rPr>
            </w:pPr>
            <w:r w:rsidRPr="00CF0990">
              <w:rPr>
                <w:b/>
                <w:sz w:val="20"/>
              </w:rPr>
              <w:t>Legislative and Governance Forum on Food Regulation (the Forum)</w:t>
            </w:r>
          </w:p>
        </w:tc>
        <w:tc>
          <w:tcPr>
            <w:tcW w:w="6015" w:type="dxa"/>
          </w:tcPr>
          <w:p w:rsidR="005E18F1" w:rsidRPr="00CF0990" w:rsidRDefault="005E18F1" w:rsidP="002B7BD8">
            <w:pPr>
              <w:spacing w:after="120"/>
              <w:rPr>
                <w:sz w:val="20"/>
              </w:rPr>
            </w:pPr>
            <w:r w:rsidRPr="00CF0990">
              <w:rPr>
                <w:sz w:val="20"/>
              </w:rPr>
              <w:t>The Forum is responsible for the development of domestic food regulatory policy and policy guidelines for setting domestic food standards. The Forum is also able to adopt, amend or reject standards, or to request that a standard be reviewed.</w:t>
            </w:r>
          </w:p>
        </w:tc>
      </w:tr>
      <w:tr w:rsidR="005E18F1" w:rsidTr="009A7CAF">
        <w:tc>
          <w:tcPr>
            <w:tcW w:w="3227" w:type="dxa"/>
          </w:tcPr>
          <w:p w:rsidR="005E18F1" w:rsidRPr="00CF0990" w:rsidRDefault="005E18F1" w:rsidP="002B7BD8">
            <w:pPr>
              <w:spacing w:after="120"/>
              <w:rPr>
                <w:b/>
                <w:sz w:val="20"/>
              </w:rPr>
            </w:pPr>
            <w:r w:rsidRPr="00CF0990">
              <w:rPr>
                <w:b/>
                <w:sz w:val="20"/>
              </w:rPr>
              <w:t>Mandatory fortification</w:t>
            </w:r>
          </w:p>
        </w:tc>
        <w:tc>
          <w:tcPr>
            <w:tcW w:w="6015" w:type="dxa"/>
          </w:tcPr>
          <w:p w:rsidR="005E18F1" w:rsidRPr="00CF0990" w:rsidRDefault="005E18F1" w:rsidP="002B7BD8">
            <w:pPr>
              <w:spacing w:after="120"/>
              <w:rPr>
                <w:sz w:val="20"/>
              </w:rPr>
            </w:pPr>
            <w:r w:rsidRPr="00CF0990">
              <w:rPr>
                <w:sz w:val="20"/>
              </w:rPr>
              <w:t>When food manufacturers are required to add certain vitamins or minerals to a specified food or foods.</w:t>
            </w:r>
          </w:p>
        </w:tc>
      </w:tr>
      <w:tr w:rsidR="005E18F1" w:rsidTr="009A7CAF">
        <w:tc>
          <w:tcPr>
            <w:tcW w:w="3227" w:type="dxa"/>
          </w:tcPr>
          <w:p w:rsidR="005E18F1" w:rsidRPr="00CF0990" w:rsidRDefault="005E18F1" w:rsidP="002B7BD8">
            <w:pPr>
              <w:spacing w:after="120"/>
              <w:rPr>
                <w:b/>
                <w:sz w:val="20"/>
              </w:rPr>
            </w:pPr>
            <w:r w:rsidRPr="00CF0990">
              <w:rPr>
                <w:b/>
                <w:sz w:val="20"/>
              </w:rPr>
              <w:lastRenderedPageBreak/>
              <w:t>National Health and Medical Research Council (NHMRC)</w:t>
            </w:r>
          </w:p>
        </w:tc>
        <w:tc>
          <w:tcPr>
            <w:tcW w:w="6015" w:type="dxa"/>
          </w:tcPr>
          <w:p w:rsidR="005E18F1" w:rsidRPr="00CF0990" w:rsidRDefault="005E18F1" w:rsidP="002B7BD8">
            <w:pPr>
              <w:spacing w:after="120"/>
              <w:rPr>
                <w:sz w:val="20"/>
              </w:rPr>
            </w:pPr>
            <w:r w:rsidRPr="00CF0990">
              <w:rPr>
                <w:sz w:val="20"/>
              </w:rPr>
              <w:t>The NHMRC is an Australian Government authority responsible for supporting health and medical research; for developing health advice for the Australian community, health professionals and governments; and for providing advice on ethical behaviour in health care and in the conduct of health and medical research.</w:t>
            </w:r>
          </w:p>
        </w:tc>
      </w:tr>
      <w:tr w:rsidR="005E18F1" w:rsidTr="009A7CAF">
        <w:tc>
          <w:tcPr>
            <w:tcW w:w="3227" w:type="dxa"/>
          </w:tcPr>
          <w:p w:rsidR="005E18F1" w:rsidRPr="00CF0990" w:rsidRDefault="005E18F1" w:rsidP="002B7BD8">
            <w:pPr>
              <w:keepNext/>
              <w:spacing w:after="120"/>
              <w:rPr>
                <w:b/>
                <w:sz w:val="20"/>
              </w:rPr>
            </w:pPr>
            <w:r w:rsidRPr="00CF0990">
              <w:rPr>
                <w:b/>
                <w:sz w:val="20"/>
              </w:rPr>
              <w:t>Neural tube defects (NTDs)</w:t>
            </w:r>
          </w:p>
        </w:tc>
        <w:tc>
          <w:tcPr>
            <w:tcW w:w="6015" w:type="dxa"/>
          </w:tcPr>
          <w:p w:rsidR="005E18F1" w:rsidRPr="00CF0990" w:rsidRDefault="005E18F1" w:rsidP="00AD6DF9">
            <w:pPr>
              <w:keepNext/>
              <w:spacing w:after="120"/>
              <w:rPr>
                <w:sz w:val="20"/>
              </w:rPr>
            </w:pPr>
            <w:r w:rsidRPr="00CF0990">
              <w:rPr>
                <w:sz w:val="20"/>
              </w:rPr>
              <w:t>NTDs are severe congenital malformations of the central nervous system and result from the failure of the neural tube to close during early embryonic development. The two major types of NTDs are anencephaly and spina bifida.</w:t>
            </w:r>
            <w:r w:rsidR="00C71D55">
              <w:rPr>
                <w:rStyle w:val="FootnoteReference"/>
                <w:sz w:val="20"/>
              </w:rPr>
              <w:footnoteReference w:id="3"/>
            </w:r>
            <w:r w:rsidR="00C71D55" w:rsidRPr="00CF0990">
              <w:rPr>
                <w:sz w:val="20"/>
              </w:rPr>
              <w:t xml:space="preserve"> </w:t>
            </w:r>
          </w:p>
        </w:tc>
      </w:tr>
      <w:tr w:rsidR="005E18F1" w:rsidTr="009A7CAF">
        <w:tc>
          <w:tcPr>
            <w:tcW w:w="3227" w:type="dxa"/>
          </w:tcPr>
          <w:p w:rsidR="005E18F1" w:rsidRPr="00CF0990" w:rsidRDefault="005E18F1" w:rsidP="002B7BD8">
            <w:pPr>
              <w:spacing w:after="120"/>
              <w:rPr>
                <w:b/>
                <w:sz w:val="20"/>
              </w:rPr>
            </w:pPr>
            <w:r w:rsidRPr="00CF0990">
              <w:rPr>
                <w:b/>
                <w:sz w:val="20"/>
              </w:rPr>
              <w:t>Policy guideline</w:t>
            </w:r>
          </w:p>
        </w:tc>
        <w:tc>
          <w:tcPr>
            <w:tcW w:w="6015" w:type="dxa"/>
          </w:tcPr>
          <w:p w:rsidR="005E18F1" w:rsidRPr="00CF0990" w:rsidRDefault="005E18F1" w:rsidP="002B7BD8">
            <w:pPr>
              <w:spacing w:after="120"/>
              <w:rPr>
                <w:sz w:val="20"/>
              </w:rPr>
            </w:pPr>
            <w:r w:rsidRPr="00CF0990">
              <w:rPr>
                <w:sz w:val="20"/>
              </w:rPr>
              <w:t>The Forum hands down food policy guidance to FSANZ in the form of policy guidelines. FSANZ is required to have regard to relevant policy guidelines when developing food standards.</w:t>
            </w:r>
          </w:p>
        </w:tc>
      </w:tr>
      <w:tr w:rsidR="005E18F1" w:rsidTr="009A7CAF">
        <w:tc>
          <w:tcPr>
            <w:tcW w:w="3227" w:type="dxa"/>
          </w:tcPr>
          <w:p w:rsidR="005E18F1" w:rsidRPr="00CF0990" w:rsidRDefault="005E18F1" w:rsidP="002B7BD8">
            <w:pPr>
              <w:spacing w:after="120"/>
              <w:rPr>
                <w:b/>
                <w:sz w:val="20"/>
              </w:rPr>
            </w:pPr>
            <w:r>
              <w:rPr>
                <w:b/>
                <w:sz w:val="20"/>
              </w:rPr>
              <w:t>Random Digit Dialling (RDD)</w:t>
            </w:r>
          </w:p>
        </w:tc>
        <w:tc>
          <w:tcPr>
            <w:tcW w:w="6015" w:type="dxa"/>
          </w:tcPr>
          <w:p w:rsidR="005E18F1" w:rsidRPr="00CF0990" w:rsidRDefault="005E18F1" w:rsidP="002B7BD8">
            <w:pPr>
              <w:spacing w:after="120"/>
              <w:rPr>
                <w:sz w:val="20"/>
              </w:rPr>
            </w:pPr>
            <w:r>
              <w:rPr>
                <w:sz w:val="20"/>
              </w:rPr>
              <w:t xml:space="preserve">A method of sampling which uses </w:t>
            </w:r>
            <w:r w:rsidRPr="00112E0C">
              <w:rPr>
                <w:sz w:val="20"/>
              </w:rPr>
              <w:t>a list of all possible</w:t>
            </w:r>
            <w:r>
              <w:rPr>
                <w:sz w:val="20"/>
              </w:rPr>
              <w:t xml:space="preserve"> </w:t>
            </w:r>
            <w:r w:rsidRPr="00112E0C">
              <w:rPr>
                <w:sz w:val="20"/>
              </w:rPr>
              <w:t>telephone numbers</w:t>
            </w:r>
            <w:r>
              <w:rPr>
                <w:sz w:val="20"/>
              </w:rPr>
              <w:t>. Telephone numbers are randomly selected from the li</w:t>
            </w:r>
            <w:r w:rsidR="00160C73">
              <w:rPr>
                <w:sz w:val="20"/>
              </w:rPr>
              <w:t>st for inclusion in the sample.</w:t>
            </w:r>
          </w:p>
        </w:tc>
      </w:tr>
      <w:tr w:rsidR="005E18F1" w:rsidTr="009A7CAF">
        <w:tc>
          <w:tcPr>
            <w:tcW w:w="3227" w:type="dxa"/>
          </w:tcPr>
          <w:p w:rsidR="005E18F1" w:rsidRPr="00CF0990" w:rsidRDefault="005E18F1" w:rsidP="002B7BD8">
            <w:pPr>
              <w:spacing w:after="120"/>
              <w:rPr>
                <w:b/>
                <w:sz w:val="20"/>
              </w:rPr>
            </w:pPr>
            <w:r w:rsidRPr="00CF0990">
              <w:rPr>
                <w:b/>
                <w:sz w:val="20"/>
              </w:rPr>
              <w:t>Recommended Dietary Intake (RDI)</w:t>
            </w:r>
          </w:p>
        </w:tc>
        <w:tc>
          <w:tcPr>
            <w:tcW w:w="6015" w:type="dxa"/>
          </w:tcPr>
          <w:p w:rsidR="005E18F1" w:rsidRPr="00CF0990" w:rsidRDefault="005E18F1" w:rsidP="008E3AD7">
            <w:pPr>
              <w:spacing w:after="120"/>
              <w:rPr>
                <w:sz w:val="20"/>
              </w:rPr>
            </w:pPr>
            <w:r w:rsidRPr="00CF0990">
              <w:rPr>
                <w:sz w:val="20"/>
              </w:rPr>
              <w:t>The RDI is the average daily dietary intake level that is sufficient to meet the nutrient requirements of nearly all (97</w:t>
            </w:r>
            <w:r w:rsidR="008E3AD7">
              <w:rPr>
                <w:sz w:val="20"/>
              </w:rPr>
              <w:t>–</w:t>
            </w:r>
            <w:r w:rsidRPr="00CF0990">
              <w:rPr>
                <w:sz w:val="20"/>
              </w:rPr>
              <w:t>98%) healthy individuals in a particular life stage and gender group.</w:t>
            </w:r>
            <w:r w:rsidR="00ED45C8">
              <w:rPr>
                <w:sz w:val="20"/>
                <w:vertAlign w:val="superscript"/>
              </w:rPr>
              <w:t>3</w:t>
            </w:r>
          </w:p>
        </w:tc>
      </w:tr>
      <w:tr w:rsidR="005E18F1" w:rsidTr="009A7CAF">
        <w:tc>
          <w:tcPr>
            <w:tcW w:w="3227" w:type="dxa"/>
          </w:tcPr>
          <w:p w:rsidR="005E18F1" w:rsidRPr="00CF0990" w:rsidRDefault="005E18F1" w:rsidP="002B7BD8">
            <w:pPr>
              <w:spacing w:after="120"/>
              <w:rPr>
                <w:b/>
                <w:sz w:val="20"/>
              </w:rPr>
            </w:pPr>
            <w:r>
              <w:rPr>
                <w:b/>
                <w:sz w:val="20"/>
              </w:rPr>
              <w:t>Response rate</w:t>
            </w:r>
          </w:p>
        </w:tc>
        <w:tc>
          <w:tcPr>
            <w:tcW w:w="6015" w:type="dxa"/>
          </w:tcPr>
          <w:p w:rsidR="005E18F1" w:rsidRPr="00CF0990" w:rsidRDefault="005E18F1" w:rsidP="002B7BD8">
            <w:pPr>
              <w:spacing w:after="120"/>
              <w:rPr>
                <w:sz w:val="20"/>
              </w:rPr>
            </w:pPr>
            <w:r>
              <w:rPr>
                <w:sz w:val="20"/>
              </w:rPr>
              <w:t>The response rate is the proportion of people invited to participate in a survey who answer the survey. There are a variety of methods for calculating response rat</w:t>
            </w:r>
            <w:r w:rsidR="00A35876">
              <w:rPr>
                <w:sz w:val="20"/>
              </w:rPr>
              <w:t>es. This report uses formulae</w:t>
            </w:r>
            <w:r>
              <w:rPr>
                <w:sz w:val="20"/>
              </w:rPr>
              <w:t xml:space="preserve"> developed by the </w:t>
            </w:r>
            <w:r w:rsidRPr="003950EF">
              <w:rPr>
                <w:sz w:val="20"/>
              </w:rPr>
              <w:t>American Association for Public Opinion Research</w:t>
            </w:r>
            <w:r>
              <w:rPr>
                <w:sz w:val="20"/>
              </w:rPr>
              <w:t>. See Appendix C for further details.</w:t>
            </w:r>
          </w:p>
        </w:tc>
      </w:tr>
      <w:tr w:rsidR="00CC742E" w:rsidTr="009A7CAF">
        <w:tc>
          <w:tcPr>
            <w:tcW w:w="3227" w:type="dxa"/>
          </w:tcPr>
          <w:p w:rsidR="00CC742E" w:rsidRPr="00CF0990" w:rsidRDefault="00CC742E" w:rsidP="002B7BD8">
            <w:pPr>
              <w:spacing w:after="120"/>
              <w:rPr>
                <w:b/>
                <w:sz w:val="20"/>
              </w:rPr>
            </w:pPr>
            <w:r>
              <w:rPr>
                <w:b/>
                <w:sz w:val="20"/>
              </w:rPr>
              <w:t>Statistics New Zealand</w:t>
            </w:r>
          </w:p>
        </w:tc>
        <w:tc>
          <w:tcPr>
            <w:tcW w:w="6015" w:type="dxa"/>
          </w:tcPr>
          <w:p w:rsidR="00CC742E" w:rsidRPr="00CF0990" w:rsidRDefault="00CC742E" w:rsidP="002B7BD8">
            <w:pPr>
              <w:spacing w:after="120"/>
              <w:rPr>
                <w:sz w:val="20"/>
              </w:rPr>
            </w:pPr>
            <w:r>
              <w:rPr>
                <w:sz w:val="20"/>
              </w:rPr>
              <w:t>New Zealand’s national statistical agency.</w:t>
            </w:r>
          </w:p>
        </w:tc>
      </w:tr>
      <w:tr w:rsidR="005E18F1" w:rsidTr="009A7CAF">
        <w:tc>
          <w:tcPr>
            <w:tcW w:w="3227" w:type="dxa"/>
          </w:tcPr>
          <w:p w:rsidR="005E18F1" w:rsidRPr="00CF0990" w:rsidRDefault="005E18F1" w:rsidP="002B7BD8">
            <w:pPr>
              <w:spacing w:after="120"/>
              <w:rPr>
                <w:b/>
                <w:sz w:val="20"/>
              </w:rPr>
            </w:pPr>
            <w:r w:rsidRPr="00CF0990">
              <w:rPr>
                <w:b/>
                <w:sz w:val="20"/>
              </w:rPr>
              <w:t xml:space="preserve">Women of </w:t>
            </w:r>
            <w:r w:rsidR="00744326">
              <w:rPr>
                <w:b/>
                <w:sz w:val="20"/>
              </w:rPr>
              <w:t>childbearing</w:t>
            </w:r>
            <w:r w:rsidRPr="00CF0990">
              <w:rPr>
                <w:b/>
                <w:sz w:val="20"/>
              </w:rPr>
              <w:t xml:space="preserve"> age</w:t>
            </w:r>
          </w:p>
        </w:tc>
        <w:tc>
          <w:tcPr>
            <w:tcW w:w="6015" w:type="dxa"/>
          </w:tcPr>
          <w:p w:rsidR="005E18F1" w:rsidRPr="00CF0990" w:rsidRDefault="005E18F1" w:rsidP="002B7BD8">
            <w:pPr>
              <w:spacing w:after="120"/>
              <w:rPr>
                <w:sz w:val="20"/>
              </w:rPr>
            </w:pPr>
            <w:r w:rsidRPr="00CF0990">
              <w:rPr>
                <w:sz w:val="20"/>
              </w:rPr>
              <w:t>Women aged 16 to 44 years.</w:t>
            </w:r>
          </w:p>
        </w:tc>
      </w:tr>
      <w:tr w:rsidR="005E18F1" w:rsidTr="009A7CAF">
        <w:tc>
          <w:tcPr>
            <w:tcW w:w="3227" w:type="dxa"/>
          </w:tcPr>
          <w:p w:rsidR="005E18F1" w:rsidRPr="00CF0990" w:rsidRDefault="005E18F1" w:rsidP="002B7BD8">
            <w:pPr>
              <w:spacing w:after="120"/>
              <w:rPr>
                <w:b/>
                <w:sz w:val="20"/>
              </w:rPr>
            </w:pPr>
            <w:r w:rsidRPr="00CF0990">
              <w:rPr>
                <w:b/>
                <w:sz w:val="20"/>
              </w:rPr>
              <w:t>Voluntary fortification</w:t>
            </w:r>
          </w:p>
        </w:tc>
        <w:tc>
          <w:tcPr>
            <w:tcW w:w="6015" w:type="dxa"/>
          </w:tcPr>
          <w:p w:rsidR="005E18F1" w:rsidRPr="00CF0990" w:rsidRDefault="005E18F1" w:rsidP="002B7BD8">
            <w:pPr>
              <w:spacing w:after="120"/>
              <w:rPr>
                <w:sz w:val="20"/>
              </w:rPr>
            </w:pPr>
            <w:r w:rsidRPr="00CF0990">
              <w:rPr>
                <w:sz w:val="20"/>
              </w:rPr>
              <w:t>When food manufacturers choose whether to add vitamins and minerals to food, following the permissions in the Code.</w:t>
            </w:r>
          </w:p>
        </w:tc>
      </w:tr>
    </w:tbl>
    <w:p w:rsidR="005E18F1" w:rsidRDefault="005E18F1" w:rsidP="005E18F1"/>
    <w:p w:rsidR="005E18F1" w:rsidRDefault="005E18F1" w:rsidP="008448D4">
      <w:pPr>
        <w:pStyle w:val="Heading2"/>
        <w:sectPr w:rsidR="005E18F1" w:rsidSect="00767C05">
          <w:pgSz w:w="11906" w:h="16838"/>
          <w:pgMar w:top="1440" w:right="1440" w:bottom="1440" w:left="1440" w:header="708" w:footer="708" w:gutter="0"/>
          <w:cols w:space="708"/>
          <w:titlePg/>
          <w:docGrid w:linePitch="360"/>
        </w:sectPr>
      </w:pPr>
    </w:p>
    <w:p w:rsidR="008448D4" w:rsidRDefault="008448D4" w:rsidP="0010352F">
      <w:pPr>
        <w:pStyle w:val="Heading1"/>
      </w:pPr>
      <w:bookmarkStart w:id="2" w:name="_Toc371687429"/>
      <w:r>
        <w:lastRenderedPageBreak/>
        <w:t>Executive Summary</w:t>
      </w:r>
      <w:bookmarkEnd w:id="2"/>
    </w:p>
    <w:p w:rsidR="00E05D20" w:rsidRDefault="00E05D20" w:rsidP="00E05D20"/>
    <w:p w:rsidR="008448D4" w:rsidRDefault="00E05D20" w:rsidP="00107447">
      <w:pPr>
        <w:pStyle w:val="Heading4"/>
      </w:pPr>
      <w:r>
        <w:t>Overview</w:t>
      </w:r>
    </w:p>
    <w:p w:rsidR="0010352F" w:rsidRDefault="0010352F" w:rsidP="0010352F">
      <w:pPr>
        <w:pStyle w:val="FSBullet1"/>
      </w:pPr>
      <w:r>
        <w:t>FSANZ commissioned a population survey of Australians and New Zealanders aged 16 years and over to understand their awareness, attitudes and behaviours toward food fortification.</w:t>
      </w:r>
    </w:p>
    <w:p w:rsidR="0010352F" w:rsidRDefault="0010352F" w:rsidP="008448D4"/>
    <w:p w:rsidR="00946256" w:rsidRDefault="00946256" w:rsidP="00107447">
      <w:pPr>
        <w:pStyle w:val="Heading4"/>
      </w:pPr>
      <w:r>
        <w:t>What do consumers know about the addition of vitamins and minerals to food?</w:t>
      </w:r>
    </w:p>
    <w:p w:rsidR="00F6294D" w:rsidRDefault="00715087" w:rsidP="00DF495C">
      <w:pPr>
        <w:pStyle w:val="FSBullet1"/>
      </w:pPr>
      <w:r>
        <w:t>Australians and New Zealanders have a high level of awareness of voluntary fortification. J</w:t>
      </w:r>
      <w:r w:rsidR="00580B77">
        <w:t>ust over 75</w:t>
      </w:r>
      <w:r w:rsidR="00423550">
        <w:t xml:space="preserve"> per cent of Australians and New Zealanders were aware that foods sometimes contain vitamins or minerals that have</w:t>
      </w:r>
      <w:r w:rsidR="000B5692">
        <w:t xml:space="preserve"> </w:t>
      </w:r>
      <w:r w:rsidR="00F6294D">
        <w:t>been added by the manufacturer.</w:t>
      </w:r>
    </w:p>
    <w:p w:rsidR="00490A1D" w:rsidRDefault="00715087" w:rsidP="00DF495C">
      <w:pPr>
        <w:pStyle w:val="FSBullet1"/>
      </w:pPr>
      <w:r>
        <w:t xml:space="preserve">In contrast, relatively few Australians </w:t>
      </w:r>
      <w:r w:rsidR="00373D19">
        <w:t xml:space="preserve">(19.2 per cent) </w:t>
      </w:r>
      <w:r>
        <w:t xml:space="preserve">and New Zealanders </w:t>
      </w:r>
      <w:r w:rsidR="002179E1">
        <w:t>(</w:t>
      </w:r>
      <w:r w:rsidR="00373D19">
        <w:t>23.1 per cent</w:t>
      </w:r>
      <w:r w:rsidR="002179E1">
        <w:t xml:space="preserve">) </w:t>
      </w:r>
      <w:r>
        <w:t xml:space="preserve">thought their respective governments mandated the addition of a particular vitamin or mineral to some foods. </w:t>
      </w:r>
    </w:p>
    <w:p w:rsidR="00946256" w:rsidRDefault="00946256" w:rsidP="00946256">
      <w:pPr>
        <w:pStyle w:val="ListParagraph"/>
      </w:pPr>
    </w:p>
    <w:p w:rsidR="00946256" w:rsidRDefault="00946256" w:rsidP="00107447">
      <w:pPr>
        <w:pStyle w:val="Heading4"/>
      </w:pPr>
      <w:r>
        <w:t>What do consumers know about the current mandatory fortifications?</w:t>
      </w:r>
    </w:p>
    <w:p w:rsidR="00490A1D" w:rsidRDefault="00DF44FF" w:rsidP="00DF495C">
      <w:pPr>
        <w:pStyle w:val="FSBullet1"/>
      </w:pPr>
      <w:r>
        <w:t xml:space="preserve">Awareness that bread is mandatorily fortified was low in both Australia and New Zealand. </w:t>
      </w:r>
      <w:r w:rsidR="00A733C4">
        <w:t>Only 34.2 per cent of</w:t>
      </w:r>
      <w:r w:rsidR="00F5737B">
        <w:t xml:space="preserve"> New Zealanders and </w:t>
      </w:r>
      <w:r w:rsidR="00A733C4">
        <w:t>24.0 per cent of</w:t>
      </w:r>
      <w:r w:rsidR="00490A1D">
        <w:t xml:space="preserve"> Australian</w:t>
      </w:r>
      <w:r w:rsidR="00F5737B">
        <w:t>s</w:t>
      </w:r>
      <w:r w:rsidR="00490A1D">
        <w:t xml:space="preserve"> </w:t>
      </w:r>
      <w:r>
        <w:t>thought that</w:t>
      </w:r>
      <w:r w:rsidR="002F6EF2">
        <w:t xml:space="preserve"> bread</w:t>
      </w:r>
      <w:r w:rsidR="00585E26">
        <w:t xml:space="preserve"> was</w:t>
      </w:r>
      <w:r w:rsidR="00490A1D">
        <w:t xml:space="preserve"> mandator</w:t>
      </w:r>
      <w:r w:rsidR="00585E26">
        <w:t>ily</w:t>
      </w:r>
      <w:r w:rsidR="00490A1D">
        <w:t xml:space="preserve"> fortifi</w:t>
      </w:r>
      <w:r w:rsidR="00585E26">
        <w:t>ed</w:t>
      </w:r>
      <w:r w:rsidR="00F6294D">
        <w:t>.</w:t>
      </w:r>
    </w:p>
    <w:p w:rsidR="004C0298" w:rsidRDefault="00FB4FD8" w:rsidP="00DF495C">
      <w:pPr>
        <w:pStyle w:val="FSBullet1"/>
      </w:pPr>
      <w:r>
        <w:t xml:space="preserve">When </w:t>
      </w:r>
      <w:r w:rsidR="00214C02">
        <w:t xml:space="preserve">prompted by being asked whether bread was required to contain particular vitamin(s) or mineral(s), </w:t>
      </w:r>
      <w:r w:rsidR="00191073">
        <w:t>31.5 per cent</w:t>
      </w:r>
      <w:r>
        <w:t xml:space="preserve"> of</w:t>
      </w:r>
      <w:r w:rsidR="005C1B41">
        <w:t xml:space="preserve"> </w:t>
      </w:r>
      <w:r>
        <w:t xml:space="preserve">Australians </w:t>
      </w:r>
      <w:r w:rsidR="00214C02">
        <w:t>indicated that it was true that bread must contain</w:t>
      </w:r>
      <w:r>
        <w:t xml:space="preserve"> folic acid. </w:t>
      </w:r>
      <w:r w:rsidR="004C0298">
        <w:t xml:space="preserve">Women, a key target group, were more </w:t>
      </w:r>
      <w:r w:rsidR="00214C02">
        <w:t xml:space="preserve">likely </w:t>
      </w:r>
      <w:r w:rsidR="004C0298">
        <w:t xml:space="preserve">than men </w:t>
      </w:r>
      <w:r w:rsidR="00214C02">
        <w:t xml:space="preserve">to indicate that folic acid was added to bread </w:t>
      </w:r>
      <w:r w:rsidR="004C0298">
        <w:t>(34.9 per cent compared to 28.2 per cent).</w:t>
      </w:r>
    </w:p>
    <w:p w:rsidR="00490A1D" w:rsidRDefault="00FB4FD8" w:rsidP="00DF495C">
      <w:pPr>
        <w:pStyle w:val="FSBullet1"/>
      </w:pPr>
      <w:r>
        <w:t xml:space="preserve">More New Zealanders thought </w:t>
      </w:r>
      <w:r w:rsidR="00214C02">
        <w:t xml:space="preserve">it was true that </w:t>
      </w:r>
      <w:r>
        <w:t xml:space="preserve">iodised salt was mandatory in bread than Australians (33.2 per cent </w:t>
      </w:r>
      <w:r w:rsidR="005C1B41">
        <w:t xml:space="preserve">of all New Zealanders </w:t>
      </w:r>
      <w:r>
        <w:t>compared to 24.9 per cent</w:t>
      </w:r>
      <w:r w:rsidR="005C1B41">
        <w:t xml:space="preserve"> of all Australians</w:t>
      </w:r>
      <w:r>
        <w:t>)</w:t>
      </w:r>
      <w:r w:rsidR="00254403">
        <w:rPr>
          <w:rStyle w:val="FootnoteReference"/>
        </w:rPr>
        <w:footnoteReference w:id="4"/>
      </w:r>
      <w:r>
        <w:t xml:space="preserve">. However, </w:t>
      </w:r>
      <w:r w:rsidR="004C0298">
        <w:t xml:space="preserve">neither Australian nor New Zealand </w:t>
      </w:r>
      <w:r w:rsidR="002F6EF2">
        <w:t>w</w:t>
      </w:r>
      <w:r w:rsidR="00490A1D">
        <w:t>omen</w:t>
      </w:r>
      <w:r>
        <w:t xml:space="preserve"> </w:t>
      </w:r>
      <w:r w:rsidR="00490A1D">
        <w:t>were</w:t>
      </w:r>
      <w:r w:rsidR="004C0298">
        <w:t xml:space="preserve"> </w:t>
      </w:r>
      <w:r w:rsidR="00490A1D">
        <w:t>more</w:t>
      </w:r>
      <w:r w:rsidR="002F6EF2">
        <w:t xml:space="preserve"> </w:t>
      </w:r>
      <w:r w:rsidR="00214C02">
        <w:t>likely to given this response</w:t>
      </w:r>
      <w:r w:rsidR="00490A1D">
        <w:t xml:space="preserve"> th</w:t>
      </w:r>
      <w:r w:rsidR="002F6EF2">
        <w:t>an men</w:t>
      </w:r>
      <w:r w:rsidR="00490A1D">
        <w:t>.</w:t>
      </w:r>
    </w:p>
    <w:p w:rsidR="003B1F71" w:rsidRDefault="003B1F71" w:rsidP="00DF495C">
      <w:pPr>
        <w:pStyle w:val="FSBullet1"/>
      </w:pPr>
      <w:r>
        <w:t>Despite Australia being the only country with mandatory folic acid fortification, more New Zealanders than Australians were aware of the purpose of folic acid fortification (42.4 per cent compared to 31.7 per cent). The target group, women, were also more aware (42.9 per cent compared to 23.4 per cent of men).</w:t>
      </w:r>
      <w:r w:rsidR="00EC10EE">
        <w:t xml:space="preserve"> However, women’s knowledge was not related to whether the women were of childbearing age (16-44 years) or older.</w:t>
      </w:r>
    </w:p>
    <w:p w:rsidR="00A30695" w:rsidRDefault="00240536" w:rsidP="00A30695">
      <w:pPr>
        <w:pStyle w:val="FSBullet1"/>
      </w:pPr>
      <w:r>
        <w:t xml:space="preserve">As with their knowledge of folic acid, more New Zealanders </w:t>
      </w:r>
      <w:r w:rsidR="00373D19">
        <w:t xml:space="preserve">(32.9 per cent) </w:t>
      </w:r>
      <w:r>
        <w:t>were aware of the intended benefits of mandating</w:t>
      </w:r>
      <w:r w:rsidR="00581962">
        <w:t xml:space="preserve"> iodine forti</w:t>
      </w:r>
      <w:r w:rsidR="00F535EA">
        <w:t>fi</w:t>
      </w:r>
      <w:r w:rsidR="00581962">
        <w:t>cation</w:t>
      </w:r>
      <w:r>
        <w:t>, compared to 18.5 per cent of Austr</w:t>
      </w:r>
      <w:r w:rsidR="00373D19">
        <w:t>alians.</w:t>
      </w:r>
    </w:p>
    <w:p w:rsidR="00634333" w:rsidRDefault="00634333" w:rsidP="00A30695"/>
    <w:p w:rsidR="00A30695" w:rsidRDefault="00585E26" w:rsidP="00D40F89">
      <w:pPr>
        <w:pStyle w:val="Heading4"/>
        <w:keepNext w:val="0"/>
      </w:pPr>
      <w:r>
        <w:t>What are</w:t>
      </w:r>
      <w:r w:rsidR="00A30695">
        <w:t xml:space="preserve"> consumers</w:t>
      </w:r>
      <w:r>
        <w:t>’ attitudes towards the</w:t>
      </w:r>
      <w:r w:rsidR="00A30695">
        <w:t xml:space="preserve"> mandatory </w:t>
      </w:r>
      <w:r w:rsidR="00396FC6">
        <w:t xml:space="preserve">iodine and folic acid </w:t>
      </w:r>
      <w:r w:rsidR="00A30695">
        <w:t>fortification</w:t>
      </w:r>
      <w:r w:rsidR="00396FC6">
        <w:t>s</w:t>
      </w:r>
      <w:r w:rsidR="00A30695">
        <w:t>?</w:t>
      </w:r>
    </w:p>
    <w:p w:rsidR="004B50E4" w:rsidRDefault="004B50E4" w:rsidP="00D40F89">
      <w:pPr>
        <w:pStyle w:val="FSBullet1"/>
      </w:pPr>
      <w:r>
        <w:t>Among Australians, 42.7 per cent supported mandatory folic acid fortification, compared to 37.4 per cent preferring that the fortification be optional</w:t>
      </w:r>
      <w:r w:rsidR="00214C02">
        <w:t xml:space="preserve"> (16.4 per cent provided a no opinion response)</w:t>
      </w:r>
      <w:r>
        <w:t>. A smaller proportion of New Zealanders (29.4 per cent) favoured mandatory fortification, with 54.2 per cent thinking fortification should be optional</w:t>
      </w:r>
      <w:r w:rsidR="00214C02">
        <w:t xml:space="preserve"> (16.4 per cent gave a no opinion response)</w:t>
      </w:r>
      <w:r>
        <w:t>.</w:t>
      </w:r>
    </w:p>
    <w:p w:rsidR="004B50E4" w:rsidRDefault="004B50E4" w:rsidP="004B50E4">
      <w:pPr>
        <w:pStyle w:val="FSBullet1"/>
      </w:pPr>
      <w:r>
        <w:lastRenderedPageBreak/>
        <w:t>Australians and New Zealanders favoured mandatory iodine fortification at a similar level to one another (49.5 and 47.3 per cent, respectively). Among Australians 32.6 per cent favoured optional iodine fortification, compared to 39.1 per cent of New Zealanders.</w:t>
      </w:r>
      <w:r w:rsidR="0053063D">
        <w:t xml:space="preserve"> No opinion responses were provided by 18.0 per cent of Australians and 13.6 per cent of New Zealanders.</w:t>
      </w:r>
    </w:p>
    <w:p w:rsidR="002F6EF2" w:rsidRDefault="007951C8" w:rsidP="00D40F89">
      <w:pPr>
        <w:pStyle w:val="FSBullet1"/>
      </w:pPr>
      <w:r>
        <w:t>Respondents who thought there was too</w:t>
      </w:r>
      <w:r w:rsidR="002F6EF2">
        <w:t xml:space="preserve"> little regulation to reduce risks from food (both immediate and long term) were more likely to favour mandating both folic acid and iodi</w:t>
      </w:r>
      <w:r w:rsidR="00581962">
        <w:t>ne fortification</w:t>
      </w:r>
      <w:r w:rsidR="002F6EF2">
        <w:t>.</w:t>
      </w:r>
    </w:p>
    <w:p w:rsidR="00AE41CD" w:rsidRDefault="00AE41CD" w:rsidP="00AE41CD"/>
    <w:p w:rsidR="00AE41CD" w:rsidRDefault="00AE41CD" w:rsidP="00107447">
      <w:pPr>
        <w:pStyle w:val="Heading4"/>
      </w:pPr>
      <w:r>
        <w:t>What do consumers know about voluntary fortification?</w:t>
      </w:r>
    </w:p>
    <w:p w:rsidR="00AC57BF" w:rsidRDefault="00AC57BF" w:rsidP="00DF495C">
      <w:pPr>
        <w:pStyle w:val="FSBullet1"/>
      </w:pPr>
      <w:r>
        <w:t>Food packaging, and in particular claims, was the main way that respondents had learned that a good they had previously bought or c</w:t>
      </w:r>
      <w:bookmarkStart w:id="3" w:name="_GoBack"/>
      <w:bookmarkEnd w:id="3"/>
      <w:r>
        <w:t>onsumed was fortified (67.1 to 85.4 per cent of respondents).</w:t>
      </w:r>
    </w:p>
    <w:p w:rsidR="00AE41CD" w:rsidRDefault="00AC57BF" w:rsidP="00883100">
      <w:pPr>
        <w:pStyle w:val="FSBullet1"/>
      </w:pPr>
      <w:r>
        <w:t xml:space="preserve">In contrast, when thinking about how they would determine if a food had added vitamins or minerals, New Zealanders said they would </w:t>
      </w:r>
      <w:r w:rsidR="00883100">
        <w:t>check the nutrition information panel (58</w:t>
      </w:r>
      <w:r w:rsidR="00E10A7B">
        <w:t>.3</w:t>
      </w:r>
      <w:r w:rsidR="00883100">
        <w:t xml:space="preserve"> per cent)</w:t>
      </w:r>
      <w:r>
        <w:t xml:space="preserve"> or</w:t>
      </w:r>
      <w:r w:rsidR="00883100">
        <w:t xml:space="preserve"> the ingredient list (49</w:t>
      </w:r>
      <w:r w:rsidR="00E10A7B">
        <w:t>.4</w:t>
      </w:r>
      <w:r w:rsidR="00883100">
        <w:t xml:space="preserve"> per cent). Australians tended</w:t>
      </w:r>
      <w:r w:rsidR="008043E9">
        <w:t xml:space="preserve"> to say they would check </w:t>
      </w:r>
      <w:r w:rsidR="00883100">
        <w:t xml:space="preserve">the ingredient list </w:t>
      </w:r>
      <w:r w:rsidR="00E10A7B">
        <w:t>(75.2 per cent) o</w:t>
      </w:r>
      <w:r w:rsidR="00883100">
        <w:t>r the nutrition information panel</w:t>
      </w:r>
      <w:r w:rsidR="00E10A7B">
        <w:t xml:space="preserve"> (73.9 per cent)</w:t>
      </w:r>
      <w:r w:rsidR="00883100">
        <w:t>.</w:t>
      </w:r>
    </w:p>
    <w:p w:rsidR="00AE41CD" w:rsidRDefault="00AE41CD" w:rsidP="00AE41CD"/>
    <w:p w:rsidR="00A30695" w:rsidRDefault="00585E26" w:rsidP="00107447">
      <w:pPr>
        <w:pStyle w:val="Heading4"/>
      </w:pPr>
      <w:r>
        <w:t>What are consumers’ attitudes towards</w:t>
      </w:r>
      <w:r w:rsidR="00AE41CD">
        <w:t xml:space="preserve"> voluntary fortification?</w:t>
      </w:r>
    </w:p>
    <w:p w:rsidR="00BB606C" w:rsidRDefault="00CF12EF" w:rsidP="00DF495C">
      <w:pPr>
        <w:pStyle w:val="FSBullet1"/>
      </w:pPr>
      <w:r>
        <w:t xml:space="preserve">Similar proportions of </w:t>
      </w:r>
      <w:r w:rsidR="00055111">
        <w:t>Australians</w:t>
      </w:r>
      <w:r>
        <w:t xml:space="preserve"> (41.3 per cent)</w:t>
      </w:r>
      <w:r w:rsidR="00055111">
        <w:t xml:space="preserve"> and New Zealanders</w:t>
      </w:r>
      <w:r>
        <w:t xml:space="preserve"> (41.9 per cent)</w:t>
      </w:r>
      <w:r w:rsidR="00BB606C">
        <w:t xml:space="preserve"> </w:t>
      </w:r>
      <w:r w:rsidR="00585E26">
        <w:t xml:space="preserve">believed that </w:t>
      </w:r>
      <w:r w:rsidR="00BB606C">
        <w:t>there were some foods that should not have vit</w:t>
      </w:r>
      <w:r w:rsidR="005117E9">
        <w:t>amins or minerals added to them</w:t>
      </w:r>
      <w:r>
        <w:t>. A small proportion, 25.0 per cent of</w:t>
      </w:r>
      <w:r w:rsidR="00547523">
        <w:t xml:space="preserve"> Australians and </w:t>
      </w:r>
      <w:r>
        <w:t xml:space="preserve">17.6 per cent of </w:t>
      </w:r>
      <w:r w:rsidR="00547523">
        <w:t>New Zealanders</w:t>
      </w:r>
      <w:r>
        <w:t>,</w:t>
      </w:r>
      <w:r w:rsidR="00BB606C">
        <w:t xml:space="preserve"> </w:t>
      </w:r>
      <w:r w:rsidR="00585E26">
        <w:t>believed that</w:t>
      </w:r>
      <w:r w:rsidR="00BB606C">
        <w:t xml:space="preserve"> there was no need for restrictions on the types of foods that manufacturers should be allowed to add vitamins or minerals to, so long as the presence of added vitamins or minerals was clear on the label.</w:t>
      </w:r>
    </w:p>
    <w:p w:rsidR="005117E9" w:rsidRDefault="005117E9" w:rsidP="005117E9">
      <w:pPr>
        <w:pStyle w:val="FSBullet1"/>
      </w:pPr>
      <w:r>
        <w:t xml:space="preserve">There were a range of foods which respondents said should not be allowed to have vitamins or minerals added to them, none of which were mentioned by more than </w:t>
      </w:r>
      <w:r w:rsidR="00CF12EF">
        <w:t>10 per cent of</w:t>
      </w:r>
      <w:r>
        <w:t xml:space="preserve"> respondents. The four most common foods mentioned were milk products, vegetables, natural foods and meat or fish products.</w:t>
      </w:r>
    </w:p>
    <w:p w:rsidR="00AE41CD" w:rsidRDefault="00AE41CD" w:rsidP="008448D4"/>
    <w:p w:rsidR="00AE41CD" w:rsidRDefault="00AE41CD" w:rsidP="00107447">
      <w:pPr>
        <w:pStyle w:val="Heading4"/>
      </w:pPr>
      <w:r>
        <w:t>How do consumers use fortified foods?</w:t>
      </w:r>
    </w:p>
    <w:p w:rsidR="00423550" w:rsidRDefault="00FB598D" w:rsidP="00DF495C">
      <w:pPr>
        <w:pStyle w:val="FSBullet1"/>
      </w:pPr>
      <w:r>
        <w:t xml:space="preserve">Added vitamins and minerals do not necessarily increase Australians’ or New Zealanders’ intentions of buying a product. </w:t>
      </w:r>
      <w:r w:rsidR="00423550">
        <w:t>When asked what they would do if they found a food they were thinking of buying or consuming contained added vitamins or minerals</w:t>
      </w:r>
      <w:r w:rsidR="00585E26">
        <w:t>,</w:t>
      </w:r>
      <w:r w:rsidR="00423550">
        <w:t xml:space="preserve"> </w:t>
      </w:r>
      <w:r w:rsidR="00CF12EF">
        <w:t>57.8 per cent</w:t>
      </w:r>
      <w:r w:rsidR="00423550">
        <w:t xml:space="preserve"> of Australians and </w:t>
      </w:r>
      <w:r w:rsidR="00CF12EF">
        <w:t xml:space="preserve">56.9 per cent of </w:t>
      </w:r>
      <w:r w:rsidR="00423550">
        <w:t>New Zealanders reported that it would depend on the type of food or drink as to whether this would make them more or</w:t>
      </w:r>
      <w:r>
        <w:t xml:space="preserve"> less likely to buy the product. Less than </w:t>
      </w:r>
      <w:r w:rsidR="00CF12EF">
        <w:t>10 per cent of</w:t>
      </w:r>
      <w:r>
        <w:t xml:space="preserve"> Australians and New Zealanders thought it would make them more likely to buy the product.</w:t>
      </w:r>
    </w:p>
    <w:p w:rsidR="00423550" w:rsidRDefault="00916E87" w:rsidP="00DF495C">
      <w:pPr>
        <w:pStyle w:val="FSBullet1"/>
      </w:pPr>
      <w:r w:rsidRPr="00916E87">
        <w:t>Among</w:t>
      </w:r>
      <w:r w:rsidR="00F5737B">
        <w:t xml:space="preserve"> New Zealanders, </w:t>
      </w:r>
      <w:r w:rsidR="00CF12EF">
        <w:t>62.0 per cent</w:t>
      </w:r>
      <w:r w:rsidRPr="00916E87">
        <w:t xml:space="preserve"> reported buying or consuming one or more foods for their added vitamins and minerals. This compared to</w:t>
      </w:r>
      <w:r w:rsidR="00F5737B">
        <w:t xml:space="preserve"> </w:t>
      </w:r>
      <w:r w:rsidR="00CF12EF">
        <w:t xml:space="preserve">54.0 per cent of </w:t>
      </w:r>
      <w:r w:rsidR="00F5737B">
        <w:t>Australians</w:t>
      </w:r>
      <w:r>
        <w:t>.</w:t>
      </w:r>
      <w:r w:rsidR="00BA6111">
        <w:t xml:space="preserve"> </w:t>
      </w:r>
      <w:r w:rsidR="00432A8F">
        <w:t>The four food categories</w:t>
      </w:r>
      <w:r w:rsidR="006640A8">
        <w:t xml:space="preserve"> most commonly</w:t>
      </w:r>
      <w:r w:rsidR="002475E3">
        <w:t xml:space="preserve"> bought or </w:t>
      </w:r>
      <w:r w:rsidR="00432A8F">
        <w:t>consum</w:t>
      </w:r>
      <w:r w:rsidR="002475E3">
        <w:t>ed</w:t>
      </w:r>
      <w:r w:rsidR="00432A8F">
        <w:t xml:space="preserve"> for their vitamin or mineral content were dairy products, breakfast cereals, fruit juice and bread.</w:t>
      </w:r>
    </w:p>
    <w:p w:rsidR="00423550" w:rsidRDefault="00BA6111" w:rsidP="00DF495C">
      <w:pPr>
        <w:pStyle w:val="FSBullet1"/>
      </w:pPr>
      <w:r>
        <w:t>R</w:t>
      </w:r>
      <w:r w:rsidR="00423550">
        <w:t>easons for choosing foods with added vitamins or minerals</w:t>
      </w:r>
      <w:r>
        <w:t xml:space="preserve"> varied widely</w:t>
      </w:r>
      <w:r w:rsidR="00423550">
        <w:t xml:space="preserve">. Some </w:t>
      </w:r>
      <w:r>
        <w:t xml:space="preserve">respondents </w:t>
      </w:r>
      <w:r w:rsidR="00423550">
        <w:t xml:space="preserve">focused on the presence of </w:t>
      </w:r>
      <w:r w:rsidR="006640A8">
        <w:t>vitamins or minerals</w:t>
      </w:r>
      <w:r w:rsidR="00423550">
        <w:t>, while others talked about general health benefits from the products.</w:t>
      </w:r>
    </w:p>
    <w:p w:rsidR="008448D4" w:rsidRPr="00580691" w:rsidRDefault="00BA6111" w:rsidP="008448D4">
      <w:pPr>
        <w:pStyle w:val="FSBullet1"/>
      </w:pPr>
      <w:r>
        <w:t xml:space="preserve">The proportion of Australians and New Zealanders eating fortified bread was high. </w:t>
      </w:r>
      <w:r w:rsidR="00151371">
        <w:t>Of Australians, 88.7 per cent</w:t>
      </w:r>
      <w:r w:rsidR="005D5905">
        <w:t xml:space="preserve"> reported eating a type of bread that </w:t>
      </w:r>
      <w:r w:rsidR="00D50959">
        <w:t xml:space="preserve">is required to contain folic </w:t>
      </w:r>
      <w:r w:rsidR="00D50959">
        <w:lastRenderedPageBreak/>
        <w:t>acid</w:t>
      </w:r>
      <w:r>
        <w:t xml:space="preserve"> and s</w:t>
      </w:r>
      <w:r w:rsidR="005D5905">
        <w:t xml:space="preserve">imilar results were found for consumption of </w:t>
      </w:r>
      <w:r w:rsidR="00B84A8D">
        <w:t>iodine fortified bread</w:t>
      </w:r>
      <w:r w:rsidR="005D5905">
        <w:t xml:space="preserve"> among Australians</w:t>
      </w:r>
      <w:r w:rsidR="00151371">
        <w:t xml:space="preserve"> (91.4 per cent)</w:t>
      </w:r>
      <w:r w:rsidR="005D5905">
        <w:t xml:space="preserve"> and New Zealanders</w:t>
      </w:r>
      <w:r w:rsidR="00151371">
        <w:t xml:space="preserve"> (93.5 per cent)</w:t>
      </w:r>
      <w:r w:rsidR="005D5905">
        <w:t>.</w:t>
      </w:r>
      <w:r w:rsidR="000B5692">
        <w:t xml:space="preserve"> </w:t>
      </w:r>
    </w:p>
    <w:p w:rsidR="008448D4" w:rsidRDefault="008448D4" w:rsidP="008448D4">
      <w:pPr>
        <w:pStyle w:val="Heading2"/>
        <w:sectPr w:rsidR="008448D4" w:rsidSect="00767C05">
          <w:pgSz w:w="11906" w:h="16838"/>
          <w:pgMar w:top="1440" w:right="1440" w:bottom="1440" w:left="1440" w:header="708" w:footer="708" w:gutter="0"/>
          <w:cols w:space="708"/>
          <w:titlePg/>
          <w:docGrid w:linePitch="360"/>
        </w:sectPr>
      </w:pPr>
    </w:p>
    <w:p w:rsidR="008448D4" w:rsidRDefault="008448D4" w:rsidP="0010352F">
      <w:pPr>
        <w:pStyle w:val="Heading1"/>
      </w:pPr>
      <w:bookmarkStart w:id="4" w:name="_Toc371687430"/>
      <w:r>
        <w:lastRenderedPageBreak/>
        <w:t>Introduction</w:t>
      </w:r>
      <w:bookmarkEnd w:id="4"/>
    </w:p>
    <w:p w:rsidR="0076558A" w:rsidRDefault="0076558A" w:rsidP="008448D4">
      <w:pPr>
        <w:rPr>
          <w:lang w:eastAsia="en-AU"/>
        </w:rPr>
      </w:pPr>
    </w:p>
    <w:p w:rsidR="008448D4" w:rsidRDefault="003C3367" w:rsidP="008448D4">
      <w:pPr>
        <w:rPr>
          <w:lang w:eastAsia="en-AU"/>
        </w:rPr>
      </w:pPr>
      <w:r>
        <w:rPr>
          <w:lang w:eastAsia="en-AU"/>
        </w:rPr>
        <w:t>This report details the findings of a survey commissioned by F</w:t>
      </w:r>
      <w:r w:rsidR="006B5B78">
        <w:rPr>
          <w:lang w:eastAsia="en-AU"/>
        </w:rPr>
        <w:t>ood Standards Australia New Zealand (F</w:t>
      </w:r>
      <w:r>
        <w:rPr>
          <w:lang w:eastAsia="en-AU"/>
        </w:rPr>
        <w:t>SANZ</w:t>
      </w:r>
      <w:r w:rsidR="006B5B78">
        <w:rPr>
          <w:lang w:eastAsia="en-AU"/>
        </w:rPr>
        <w:t>)</w:t>
      </w:r>
      <w:r>
        <w:rPr>
          <w:lang w:eastAsia="en-AU"/>
        </w:rPr>
        <w:t xml:space="preserve"> to examine consumers’ awareness of, </w:t>
      </w:r>
      <w:r w:rsidR="00D64C2A">
        <w:rPr>
          <w:lang w:eastAsia="en-AU"/>
        </w:rPr>
        <w:t xml:space="preserve">and </w:t>
      </w:r>
      <w:r>
        <w:rPr>
          <w:lang w:eastAsia="en-AU"/>
        </w:rPr>
        <w:t>attitudes and behaviour toward food fortification. This introduction to the report describes how food fortification is regulated in Australia and New Zealand, the history of mandatory fortification, how the recent folic acid and iodi</w:t>
      </w:r>
      <w:r w:rsidR="003161AC">
        <w:rPr>
          <w:lang w:eastAsia="en-AU"/>
        </w:rPr>
        <w:t>ne</w:t>
      </w:r>
      <w:r>
        <w:rPr>
          <w:lang w:eastAsia="en-AU"/>
        </w:rPr>
        <w:t xml:space="preserve"> fortifi</w:t>
      </w:r>
      <w:r w:rsidR="006A1539">
        <w:rPr>
          <w:lang w:eastAsia="en-AU"/>
        </w:rPr>
        <w:t>cations came into place and how the report is structured</w:t>
      </w:r>
      <w:r>
        <w:rPr>
          <w:lang w:eastAsia="en-AU"/>
        </w:rPr>
        <w:t>.</w:t>
      </w:r>
    </w:p>
    <w:p w:rsidR="003C3367" w:rsidRDefault="003C3367" w:rsidP="008448D4">
      <w:pPr>
        <w:rPr>
          <w:lang w:eastAsia="en-AU"/>
        </w:rPr>
      </w:pPr>
    </w:p>
    <w:p w:rsidR="00494FBF" w:rsidRDefault="00494FBF" w:rsidP="008448D4">
      <w:r>
        <w:t>For the purpose of this report, ‘fortification’ will be used to mean “all additions of vitamins or minerals to food including for reasons of equivalence or restoration”</w:t>
      </w:r>
      <w:r w:rsidR="00562BE3">
        <w:fldChar w:fldCharType="begin"/>
      </w:r>
      <w:r w:rsidR="0017601E">
        <w:instrText xml:space="preserve"> ADDIN REFMGR.CITE &lt;Refman&gt;&lt;Cite&gt;&lt;Author&gt;Australia and New Zealand Food Regulation Ministerial Council&lt;/Author&gt;&lt;Year&gt;2004&lt;/Year&gt;&lt;RecNum&gt;1710&lt;/RecNum&gt;&lt;IDText&gt;Policy guideline. Fortification of food with vitamins and minerals&lt;/IDText&gt;&lt;MDL Ref_Type="Report"&gt;&lt;Ref_Type&gt;Report&lt;/Ref_Type&gt;&lt;Ref_ID&gt;1710&lt;/Ref_ID&gt;&lt;Title_Primary&gt;Policy guideline. Fortification of food with vitamins and minerals&lt;/Title_Primary&gt;&lt;Authors_Primary&gt;=Australia and New Zealand Food Regulation Ministerial Council&lt;/Authors_Primary&gt;&lt;Date_Primary&gt;2004&lt;/Date_Primary&gt;&lt;Keywords&gt;policy&lt;/Keywords&gt;&lt;Keywords&gt;fortification&lt;/Keywords&gt;&lt;Keywords&gt;Australia&lt;/Keywords&gt;&lt;Keywords&gt;New Zealand&lt;/Keywords&gt;&lt;Keywords&gt;food standard&lt;/Keywords&gt;&lt;Keywords&gt;Intention&lt;/Keywords&gt;&lt;Keywords&gt;review&lt;/Keywords&gt;&lt;Keywords&gt;nutrition&lt;/Keywords&gt;&lt;Keywords&gt;claims&lt;/Keywords&gt;&lt;Reprint&gt;In File&lt;/Reprint&gt;&lt;Web_URL&gt;&lt;u&gt;http://www.health.gov.au/internet/main/publishing.nsf/Content/foodsecretariat-policyguideline-fortfoodwithvitmins&lt;/u&gt;, accessed 30 October 2013&lt;/Web_URL&gt;&lt;Web_URL_Link1&gt;file://F:\Consumer and Social Sciences\SECTION\PdF_papers_reports\Final Reference Manager\ANZFRMC_2004.pdf&lt;/Web_URL_Link1&gt;&lt;ZZ_WorkformID&gt;24&lt;/ZZ_WorkformID&gt;&lt;/MDL&gt;&lt;/Cite&gt;&lt;/Refman&gt;</w:instrText>
      </w:r>
      <w:r w:rsidR="00562BE3">
        <w:fldChar w:fldCharType="separate"/>
      </w:r>
      <w:r w:rsidR="00562BE3">
        <w:rPr>
          <w:noProof/>
        </w:rPr>
        <w:t>(Australia and New Zealand Food Regulation Ministerial Council 2004)</w:t>
      </w:r>
      <w:r w:rsidR="00562BE3">
        <w:fldChar w:fldCharType="end"/>
      </w:r>
      <w:r>
        <w:t xml:space="preserve">. </w:t>
      </w:r>
      <w:r w:rsidR="00547177">
        <w:t>T</w:t>
      </w:r>
      <w:r>
        <w:t>he phrase “added vitamins and minerals” will be used when referring to the survey questions as this was the language used in the survey.</w:t>
      </w:r>
    </w:p>
    <w:p w:rsidR="00494FBF" w:rsidRDefault="00494FBF" w:rsidP="008448D4">
      <w:pPr>
        <w:rPr>
          <w:lang w:eastAsia="en-AU"/>
        </w:rPr>
      </w:pPr>
    </w:p>
    <w:p w:rsidR="008448D4" w:rsidRPr="00E44C21" w:rsidRDefault="008448D4" w:rsidP="008448D4">
      <w:pPr>
        <w:pStyle w:val="Heading3"/>
      </w:pPr>
      <w:bookmarkStart w:id="5" w:name="_Toc371687431"/>
      <w:r w:rsidRPr="00E44C21">
        <w:t>Regulatory background</w:t>
      </w:r>
      <w:bookmarkEnd w:id="5"/>
      <w:r w:rsidRPr="00E44C21">
        <w:t xml:space="preserve"> </w:t>
      </w:r>
    </w:p>
    <w:p w:rsidR="008448D4" w:rsidRDefault="00DE6AE6" w:rsidP="008448D4">
      <w:r>
        <w:t>For the purpose of fortification, v</w:t>
      </w:r>
      <w:r w:rsidR="008448D4">
        <w:t xml:space="preserve">itamins and minerals can be added to food only if permissions exist in the </w:t>
      </w:r>
      <w:r w:rsidR="008448D4" w:rsidRPr="00BF7886">
        <w:rPr>
          <w:i/>
        </w:rPr>
        <w:t>Australia New Zealand Food Standards Code</w:t>
      </w:r>
      <w:r w:rsidR="008448D4">
        <w:t xml:space="preserve"> (the Code), which is deve</w:t>
      </w:r>
      <w:r w:rsidR="006B5B78">
        <w:t xml:space="preserve">loped and administered by </w:t>
      </w:r>
      <w:r w:rsidR="008448D4">
        <w:t>FSANZ.</w:t>
      </w:r>
    </w:p>
    <w:p w:rsidR="008448D4" w:rsidRDefault="008448D4" w:rsidP="008448D4"/>
    <w:p w:rsidR="008448D4" w:rsidRDefault="008448D4" w:rsidP="00913E4B">
      <w:r>
        <w:t xml:space="preserve">The addition of vitamins and minerals to foods in Australia or New Zealand can occur in one of </w:t>
      </w:r>
      <w:r w:rsidR="00F91469">
        <w:t>two</w:t>
      </w:r>
      <w:r>
        <w:t xml:space="preserve"> ways. The first is that a food manufacturer voluntarily adds vitamins or minerals to a food in accordance with the permissions outlined in Standard 1.3.2 </w:t>
      </w:r>
      <w:r w:rsidR="006729D1">
        <w:t xml:space="preserve">– Vitamins and Minerals </w:t>
      </w:r>
      <w:r>
        <w:t>of the Code</w:t>
      </w:r>
      <w:r w:rsidR="00623227">
        <w:t>. This is</w:t>
      </w:r>
      <w:r w:rsidR="009673D8">
        <w:t xml:space="preserve"> known as ‘voluntary fortification’</w:t>
      </w:r>
      <w:r>
        <w:t xml:space="preserve">. </w:t>
      </w:r>
      <w:r w:rsidR="00623227">
        <w:t xml:space="preserve">Standard 1.3.2 </w:t>
      </w:r>
      <w:r>
        <w:t>sets out the food categories that may have vitamins and minerals added to them and the levels at which the vitamins and minerals may be added.</w:t>
      </w:r>
      <w:r w:rsidR="00913E4B">
        <w:t xml:space="preserve"> Standard 1.1.1 </w:t>
      </w:r>
      <w:r w:rsidR="00913E4B" w:rsidRPr="00913E4B">
        <w:t>P</w:t>
      </w:r>
      <w:r w:rsidR="00913E4B">
        <w:t xml:space="preserve">reliminary </w:t>
      </w:r>
      <w:r w:rsidR="00913E4B" w:rsidRPr="00913E4B">
        <w:t>P</w:t>
      </w:r>
      <w:r w:rsidR="00913E4B">
        <w:t>rovisions</w:t>
      </w:r>
      <w:r w:rsidR="00913E4B" w:rsidRPr="00913E4B">
        <w:t xml:space="preserve"> – A</w:t>
      </w:r>
      <w:r w:rsidR="00913E4B">
        <w:t>pplication</w:t>
      </w:r>
      <w:r w:rsidR="00913E4B" w:rsidRPr="00913E4B">
        <w:t>, I</w:t>
      </w:r>
      <w:r w:rsidR="00913E4B">
        <w:t>nterpretation and</w:t>
      </w:r>
      <w:r w:rsidR="00913E4B" w:rsidRPr="00913E4B">
        <w:t xml:space="preserve"> G</w:t>
      </w:r>
      <w:r w:rsidR="00913E4B">
        <w:t>eneral</w:t>
      </w:r>
      <w:r w:rsidR="00913E4B" w:rsidRPr="00913E4B">
        <w:t xml:space="preserve"> P</w:t>
      </w:r>
      <w:r w:rsidR="00913E4B">
        <w:t xml:space="preserve">rohibitions of the Code details the permitted forms </w:t>
      </w:r>
      <w:r w:rsidR="00C71D55">
        <w:t>of</w:t>
      </w:r>
      <w:r w:rsidR="00913E4B">
        <w:t xml:space="preserve"> vitamins or minerals </w:t>
      </w:r>
      <w:r w:rsidR="00C71D55">
        <w:t xml:space="preserve">that </w:t>
      </w:r>
      <w:r w:rsidR="00913E4B">
        <w:t>can be added to foods. For example, selenium may be added in the form of selenomethionine, sodium selenate, or sodium selenite.</w:t>
      </w:r>
      <w:r w:rsidR="00623227">
        <w:t xml:space="preserve"> </w:t>
      </w:r>
      <w:r w:rsidR="00F91469">
        <w:t>Most vitamin and mineral</w:t>
      </w:r>
      <w:r w:rsidR="00623227">
        <w:t xml:space="preserve"> fortification in Australia and New Zealand </w:t>
      </w:r>
      <w:r w:rsidR="00F91469">
        <w:t xml:space="preserve">occurs through </w:t>
      </w:r>
      <w:r w:rsidR="00623227">
        <w:t xml:space="preserve">voluntary </w:t>
      </w:r>
      <w:r w:rsidR="00F91469">
        <w:t>addition</w:t>
      </w:r>
      <w:r w:rsidR="00623227">
        <w:t xml:space="preserve"> by manufacturers.</w:t>
      </w:r>
    </w:p>
    <w:p w:rsidR="008448D4" w:rsidRDefault="008448D4" w:rsidP="008448D4"/>
    <w:p w:rsidR="008448D4" w:rsidRDefault="003D1D84" w:rsidP="008448D4">
      <w:r>
        <w:t xml:space="preserve">The </w:t>
      </w:r>
      <w:r w:rsidR="00F91469">
        <w:t>second</w:t>
      </w:r>
      <w:r>
        <w:t xml:space="preserve"> </w:t>
      </w:r>
      <w:r w:rsidR="006A6C9A">
        <w:t>way that vitamins and minerals can be added to fortify a food i</w:t>
      </w:r>
      <w:r w:rsidR="008448D4">
        <w:t xml:space="preserve">s </w:t>
      </w:r>
      <w:r>
        <w:t>where</w:t>
      </w:r>
      <w:r w:rsidR="008448D4">
        <w:t xml:space="preserve"> the manufacturer </w:t>
      </w:r>
      <w:r>
        <w:t>is</w:t>
      </w:r>
      <w:r w:rsidR="008448D4">
        <w:t xml:space="preserve"> required to add a vitamin or mineral at a certain minimum level or within a prescribed range to particular food categories to meet the requirements of the Code. </w:t>
      </w:r>
      <w:r w:rsidR="009673D8">
        <w:t xml:space="preserve">This is known as ‘mandatory fortification’. </w:t>
      </w:r>
      <w:r w:rsidR="008448D4">
        <w:t xml:space="preserve">For example, Standard 2.4.2 </w:t>
      </w:r>
      <w:r w:rsidR="006729D1">
        <w:t xml:space="preserve">– Edible Oil Spreads </w:t>
      </w:r>
      <w:r w:rsidR="008448D4">
        <w:t xml:space="preserve">requires that </w:t>
      </w:r>
      <w:r w:rsidR="00C71D55">
        <w:t xml:space="preserve">table </w:t>
      </w:r>
      <w:r w:rsidR="008448D4">
        <w:t xml:space="preserve">edible oil spreads (such as </w:t>
      </w:r>
      <w:r w:rsidR="00C71D55">
        <w:t xml:space="preserve">table </w:t>
      </w:r>
      <w:r w:rsidR="008448D4">
        <w:t xml:space="preserve">margarine) sold in Australia contain “no less than 55 </w:t>
      </w:r>
      <w:proofErr w:type="spellStart"/>
      <w:r w:rsidR="008448D4">
        <w:rPr>
          <w:rFonts w:cs="Arial"/>
        </w:rPr>
        <w:t>μ</w:t>
      </w:r>
      <w:r w:rsidR="008448D4">
        <w:t>g</w:t>
      </w:r>
      <w:proofErr w:type="spellEnd"/>
      <w:r w:rsidR="008448D4">
        <w:t>/kg of vitamin D”.</w:t>
      </w:r>
    </w:p>
    <w:p w:rsidR="008448D4" w:rsidRDefault="008448D4" w:rsidP="008448D4"/>
    <w:p w:rsidR="00311CCE" w:rsidRDefault="00311CCE" w:rsidP="00311CCE">
      <w:r>
        <w:t xml:space="preserve">The </w:t>
      </w:r>
      <w:r w:rsidR="00FC3FAF">
        <w:t>Legislative and Governance Forum on Food Regulation (the Forum)</w:t>
      </w:r>
      <w:r w:rsidR="00FC3FAF">
        <w:rPr>
          <w:rStyle w:val="FootnoteReference"/>
        </w:rPr>
        <w:footnoteReference w:id="5"/>
      </w:r>
      <w:r w:rsidR="00FC3FAF">
        <w:t xml:space="preserve"> </w:t>
      </w:r>
      <w:r>
        <w:t xml:space="preserve">provided a Policy Guideline </w:t>
      </w:r>
      <w:r w:rsidRPr="00B55058">
        <w:rPr>
          <w:i/>
        </w:rPr>
        <w:t xml:space="preserve">Fortification of Food </w:t>
      </w:r>
      <w:r>
        <w:rPr>
          <w:i/>
        </w:rPr>
        <w:t xml:space="preserve">with Vitamins and Minerals </w:t>
      </w:r>
      <w:r>
        <w:t xml:space="preserve">to FSANZ in 2004 (revised in 2006 and 2009) on the assessment of mandatory and voluntary fortification </w:t>
      </w:r>
      <w:r>
        <w:fldChar w:fldCharType="begin"/>
      </w:r>
      <w:r w:rsidR="0017601E">
        <w:instrText xml:space="preserve"> ADDIN REFMGR.CITE &lt;Refman&gt;&lt;Cite&gt;&lt;Author&gt;Australia and New Zealand Food Regulation Ministerial Council&lt;/Author&gt;&lt;Year&gt;2004&lt;/Year&gt;&lt;RecNum&gt;1710&lt;/RecNum&gt;&lt;IDText&gt;Policy guideline. Fortification of food with vitamins and minerals&lt;/IDText&gt;&lt;MDL Ref_Type="Report"&gt;&lt;Ref_Type&gt;Report&lt;/Ref_Type&gt;&lt;Ref_ID&gt;1710&lt;/Ref_ID&gt;&lt;Title_Primary&gt;Policy guideline. Fortification of food with vitamins and minerals&lt;/Title_Primary&gt;&lt;Authors_Primary&gt;=Australia and New Zealand Food Regulation Ministerial Council&lt;/Authors_Primary&gt;&lt;Date_Primary&gt;2004&lt;/Date_Primary&gt;&lt;Keywords&gt;policy&lt;/Keywords&gt;&lt;Keywords&gt;fortification&lt;/Keywords&gt;&lt;Keywords&gt;Australia&lt;/Keywords&gt;&lt;Keywords&gt;New Zealand&lt;/Keywords&gt;&lt;Keywords&gt;food standard&lt;/Keywords&gt;&lt;Keywords&gt;Intention&lt;/Keywords&gt;&lt;Keywords&gt;review&lt;/Keywords&gt;&lt;Keywords&gt;nutrition&lt;/Keywords&gt;&lt;Keywords&gt;claims&lt;/Keywords&gt;&lt;Reprint&gt;In File&lt;/Reprint&gt;&lt;Web_URL&gt;&lt;u&gt;http://www.health.gov.au/internet/main/publishing.nsf/Content/foodsecretariat-policyguideline-fortfoodwithvitmins&lt;/u&gt;, accessed 30 October 2013&lt;/Web_URL&gt;&lt;Web_URL_Link1&gt;file://F:\Consumer and Social Sciences\SECTION\PdF_papers_reports\Final Reference Manager\ANZFRMC_2004.pdf&lt;/Web_URL_Link1&gt;&lt;ZZ_WorkformID&gt;24&lt;/ZZ_WorkformID&gt;&lt;/MDL&gt;&lt;/Cite&gt;&lt;/Refman&gt;</w:instrText>
      </w:r>
      <w:r>
        <w:fldChar w:fldCharType="separate"/>
      </w:r>
      <w:r>
        <w:rPr>
          <w:noProof/>
        </w:rPr>
        <w:t>(Australia and New Zealand Food Regulation Ministerial Council 2004)</w:t>
      </w:r>
      <w:r>
        <w:fldChar w:fldCharType="end"/>
      </w:r>
      <w:r>
        <w:t xml:space="preserve">. Under the section 18 objectives of the </w:t>
      </w:r>
      <w:r w:rsidRPr="00DE3033">
        <w:t>Food Standards Australia New Zealand Act 1991</w:t>
      </w:r>
      <w:r>
        <w:t xml:space="preserve">, FSANZ must give regard to </w:t>
      </w:r>
      <w:r w:rsidRPr="00B55058">
        <w:t>any written policy guidelines formulated by the Forum</w:t>
      </w:r>
      <w:r w:rsidR="00FC3FAF">
        <w:t>,</w:t>
      </w:r>
      <w:r>
        <w:t xml:space="preserve"> including when assessing proposed changes to both mandatory fortification requirements and voluntary vitamin and mineral permissions in the Code.</w:t>
      </w:r>
    </w:p>
    <w:p w:rsidR="00311CCE" w:rsidRDefault="00311CCE" w:rsidP="008448D4"/>
    <w:p w:rsidR="00B54754" w:rsidRDefault="006A6C9A" w:rsidP="008448D4">
      <w:r>
        <w:lastRenderedPageBreak/>
        <w:t>The Policy Guideline</w:t>
      </w:r>
      <w:r w:rsidR="003C5A9E">
        <w:t xml:space="preserve"> uses the section 18(1) and section 18(2) objectives from the FSANZ Act 1991 as the basis for the guidelines. These act as higher order policy principles</w:t>
      </w:r>
      <w:r w:rsidR="003C5A9E">
        <w:rPr>
          <w:rStyle w:val="FootnoteReference"/>
        </w:rPr>
        <w:footnoteReference w:id="6"/>
      </w:r>
      <w:r w:rsidR="003C5A9E">
        <w:t>. The Policy Guideline then details specific order policy principles which should be considered within the framework provided</w:t>
      </w:r>
      <w:r w:rsidR="0042677A">
        <w:t xml:space="preserve"> by the higher order principles.</w:t>
      </w:r>
    </w:p>
    <w:p w:rsidR="003C5A9E" w:rsidRDefault="003C5A9E" w:rsidP="008448D4"/>
    <w:p w:rsidR="008448D4" w:rsidRDefault="008448D4" w:rsidP="00494FBF">
      <w:r>
        <w:t>The Policy Guideline include</w:t>
      </w:r>
      <w:r w:rsidR="00494FBF">
        <w:t>s</w:t>
      </w:r>
      <w:r>
        <w:t xml:space="preserve"> the following specific order policy principles for voluntary fortification:</w:t>
      </w:r>
    </w:p>
    <w:p w:rsidR="008448D4" w:rsidRDefault="008448D4" w:rsidP="00494FBF">
      <w:pPr>
        <w:pStyle w:val="FSBullet1"/>
      </w:pPr>
      <w:r>
        <w:t>“The voluntary addition of vitamins and minerals to food should be permitted only:</w:t>
      </w:r>
    </w:p>
    <w:p w:rsidR="008448D4" w:rsidRDefault="008448D4" w:rsidP="00494FBF">
      <w:pPr>
        <w:pStyle w:val="FSBullet2"/>
        <w:ind w:left="714" w:hanging="357"/>
      </w:pPr>
      <w:r>
        <w:t>Where there is a need for increasing the intake of a vitamin or mineral in one or more population groups demonstrated by actual clinical or subclinical evidence of deficiency or by data indicating low levels of intake. Or;</w:t>
      </w:r>
    </w:p>
    <w:p w:rsidR="008448D4" w:rsidRDefault="008448D4" w:rsidP="00494FBF">
      <w:pPr>
        <w:pStyle w:val="FSBullet2"/>
        <w:ind w:left="714" w:hanging="357"/>
      </w:pPr>
      <w:r>
        <w:t>Where data indicates that deficiencies in the intake of a vitamin or mineral in one or more population groups are likely to develop because of changes taking place in food habits. Or;</w:t>
      </w:r>
    </w:p>
    <w:p w:rsidR="008448D4" w:rsidRDefault="008448D4" w:rsidP="008448D4">
      <w:pPr>
        <w:pStyle w:val="FSBullet2"/>
      </w:pPr>
      <w:r>
        <w:t>Where there is generally accepted scientific evidence that an increase in the intake of a vitamin and/or mineral can deliver a health benefit. Or;</w:t>
      </w:r>
    </w:p>
    <w:p w:rsidR="008448D4" w:rsidRDefault="008448D4" w:rsidP="008448D4">
      <w:pPr>
        <w:pStyle w:val="FSBullet2"/>
      </w:pPr>
      <w:r>
        <w:t>To enable the nutritional profile of foods to be maintained at pre-processing levels as far as possible after processing (through modified restoration). Or;</w:t>
      </w:r>
    </w:p>
    <w:p w:rsidR="008448D4" w:rsidRDefault="008448D4" w:rsidP="008448D4">
      <w:pPr>
        <w:pStyle w:val="FSBullet2"/>
      </w:pPr>
      <w:r>
        <w:t>To enable the nutritional profile of specific substitute foods to be aligned with the primary food (through nutritional equivalence).</w:t>
      </w:r>
    </w:p>
    <w:p w:rsidR="008448D4" w:rsidRDefault="008448D4" w:rsidP="008448D4">
      <w:pPr>
        <w:pStyle w:val="FSBullet1"/>
      </w:pPr>
      <w:r>
        <w:t>The permitted fortification has the potential to address the deficit or deliver the benefit to a population group that consumes the fortified food according to its reasonable intended use.</w:t>
      </w:r>
    </w:p>
    <w:p w:rsidR="008448D4" w:rsidRDefault="008448D4" w:rsidP="008448D4">
      <w:pPr>
        <w:pStyle w:val="FSBullet1"/>
      </w:pPr>
      <w:r>
        <w:t>Permission to fortify should not promote consumption patterns inconsistent with the nutrition policies and guidelines of Australia and New Zealand.</w:t>
      </w:r>
    </w:p>
    <w:p w:rsidR="008448D4" w:rsidRPr="00FE2CB6" w:rsidRDefault="008448D4" w:rsidP="00FE2CB6">
      <w:pPr>
        <w:pStyle w:val="FSBullet1"/>
      </w:pPr>
      <w:r w:rsidRPr="00FE2CB6">
        <w:t>Permission to fortify should not promote increased consumption of foods high in salt,</w:t>
      </w:r>
      <w:r w:rsidR="00BB606C" w:rsidRPr="00FE2CB6">
        <w:t xml:space="preserve"> </w:t>
      </w:r>
      <w:r w:rsidRPr="00FE2CB6">
        <w:t>sugar or fat.</w:t>
      </w:r>
    </w:p>
    <w:p w:rsidR="008448D4" w:rsidRDefault="008448D4" w:rsidP="008448D4">
      <w:pPr>
        <w:pStyle w:val="FSBullet1"/>
      </w:pPr>
      <w:r>
        <w:t>Fortification will not be permitted in alcoholic beverages.</w:t>
      </w:r>
    </w:p>
    <w:p w:rsidR="008448D4" w:rsidRDefault="008448D4" w:rsidP="008448D4">
      <w:pPr>
        <w:pStyle w:val="FSBullet1"/>
      </w:pPr>
      <w:r>
        <w:t>Permissions to fortify should ensure that the added vitamins and minerals are present in the food at levels which will not have the potential to result in detrimental excesses or imbalances of vitamins and minerals in the context of total intake across the general population.</w:t>
      </w:r>
    </w:p>
    <w:p w:rsidR="008448D4" w:rsidRDefault="008448D4" w:rsidP="008448D4">
      <w:pPr>
        <w:pStyle w:val="FSBullet1"/>
      </w:pPr>
      <w:r>
        <w:t>The fortification of a food, and the amounts of fortificant in the food, should not mislead the consumer as to the nutritional quality of the fortified food.”</w:t>
      </w:r>
    </w:p>
    <w:p w:rsidR="008448D4" w:rsidRDefault="008448D4" w:rsidP="008448D4"/>
    <w:p w:rsidR="008448D4" w:rsidRDefault="008448D4" w:rsidP="008448D4">
      <w:r>
        <w:t>The specific order policy principl</w:t>
      </w:r>
      <w:r w:rsidR="00494FBF">
        <w:t>es for mandatory fortification a</w:t>
      </w:r>
      <w:r>
        <w:t>re:</w:t>
      </w:r>
    </w:p>
    <w:p w:rsidR="008448D4" w:rsidRDefault="008448D4" w:rsidP="008448D4">
      <w:r>
        <w:t xml:space="preserve">“The mandatory addition of vitamins and minerals to food should: </w:t>
      </w:r>
    </w:p>
    <w:p w:rsidR="008448D4" w:rsidRDefault="008448D4" w:rsidP="008448D4">
      <w:pPr>
        <w:pStyle w:val="FSBullet1"/>
        <w:numPr>
          <w:ilvl w:val="0"/>
          <w:numId w:val="22"/>
        </w:numPr>
      </w:pPr>
      <w:r>
        <w:t xml:space="preserve">Be required only in response to demonstrated significant population health need taking into account both the severity and the prevalence of the health problem to be addressed. </w:t>
      </w:r>
    </w:p>
    <w:p w:rsidR="008448D4" w:rsidRDefault="008448D4" w:rsidP="008448D4">
      <w:pPr>
        <w:pStyle w:val="FSBullet1"/>
        <w:numPr>
          <w:ilvl w:val="0"/>
          <w:numId w:val="22"/>
        </w:numPr>
      </w:pPr>
      <w:r>
        <w:t xml:space="preserve">Be required only if it is assessed as the most effective public health strategy to address the health problem. </w:t>
      </w:r>
    </w:p>
    <w:p w:rsidR="008448D4" w:rsidRDefault="008448D4" w:rsidP="008448D4">
      <w:pPr>
        <w:pStyle w:val="FSBullet1"/>
        <w:numPr>
          <w:ilvl w:val="0"/>
          <w:numId w:val="22"/>
        </w:numPr>
      </w:pPr>
      <w:r>
        <w:t>Be consistent as far as is possible with the national nutrition policies and guidelines of Australia and New Zealand.</w:t>
      </w:r>
    </w:p>
    <w:p w:rsidR="008448D4" w:rsidRDefault="008448D4" w:rsidP="008448D4">
      <w:pPr>
        <w:pStyle w:val="FSBullet1"/>
        <w:numPr>
          <w:ilvl w:val="0"/>
          <w:numId w:val="22"/>
        </w:numPr>
      </w:pPr>
      <w:r>
        <w:t xml:space="preserve">Ensure that the added vitamins and minerals are present in the food at levels that will not result in detrimental excesses or imbalances of vitamins and minerals in the context of total intake across the general population. </w:t>
      </w:r>
    </w:p>
    <w:p w:rsidR="008448D4" w:rsidRDefault="008448D4" w:rsidP="008448D4">
      <w:pPr>
        <w:pStyle w:val="FSBullet1"/>
        <w:numPr>
          <w:ilvl w:val="0"/>
          <w:numId w:val="22"/>
        </w:numPr>
      </w:pPr>
      <w:r>
        <w:t>Ensure that the mandatory fortification delivers effective amounts of added vitamins and minerals with the specific effect to the target population to meet the health objective.”</w:t>
      </w:r>
    </w:p>
    <w:p w:rsidR="003C3367" w:rsidRDefault="003C3367" w:rsidP="003C3367"/>
    <w:p w:rsidR="003C5A9E" w:rsidRDefault="003C5A9E" w:rsidP="003C5A9E">
      <w:r>
        <w:t xml:space="preserve">The Forum initiates the process of considering a mandatory fortification requirement by asking for advice from the Australian Health Ministers’ Advisory Council (AHMAC), or the </w:t>
      </w:r>
      <w:r>
        <w:lastRenderedPageBreak/>
        <w:t>New Zealand equivalent. In response, the AHMAC provides advice on whether there is a demonstrated significant population health need, and whether a mandatory fortification requirement would be the most effective public health strategy to address the problem. Based on the AHMAC advice, the Forum then decides whether to request that FSANZ raise a proposal to consider the mandatory fortification.</w:t>
      </w:r>
    </w:p>
    <w:p w:rsidR="003C5A9E" w:rsidRDefault="003C5A9E" w:rsidP="003C3367"/>
    <w:p w:rsidR="008448D4" w:rsidRDefault="008448D4" w:rsidP="008448D4">
      <w:pPr>
        <w:pStyle w:val="Heading3"/>
      </w:pPr>
      <w:bookmarkStart w:id="6" w:name="_Toc371687432"/>
      <w:r>
        <w:t>History of mandatory fortification</w:t>
      </w:r>
      <w:bookmarkEnd w:id="6"/>
    </w:p>
    <w:p w:rsidR="00D50959" w:rsidRPr="00623227" w:rsidRDefault="00D50959" w:rsidP="008448D4">
      <w:pPr>
        <w:rPr>
          <w:i/>
        </w:rPr>
      </w:pPr>
      <w:r>
        <w:t xml:space="preserve">The Code </w:t>
      </w:r>
      <w:r w:rsidR="00D64C2A">
        <w:t xml:space="preserve">currently </w:t>
      </w:r>
      <w:r>
        <w:t>requires the following mandatory fortifications</w:t>
      </w:r>
      <w:r w:rsidR="00623227">
        <w:t xml:space="preserve"> </w:t>
      </w:r>
      <w:r w:rsidR="00623227" w:rsidRPr="00623227">
        <w:t>i</w:t>
      </w:r>
      <w:r w:rsidRPr="00623227">
        <w:t xml:space="preserve">n </w:t>
      </w:r>
      <w:r w:rsidR="00623227" w:rsidRPr="00623227">
        <w:t>Australia</w:t>
      </w:r>
      <w:r w:rsidR="00623227">
        <w:t>:</w:t>
      </w:r>
    </w:p>
    <w:p w:rsidR="00D50959" w:rsidRDefault="00D50959" w:rsidP="00D50959">
      <w:pPr>
        <w:pStyle w:val="FSBullet1"/>
      </w:pPr>
      <w:r>
        <w:t>fortification of wheat flour for making bread with thiamin and folic acid</w:t>
      </w:r>
      <w:r w:rsidR="00D64C2A">
        <w:t xml:space="preserve"> (</w:t>
      </w:r>
      <w:r w:rsidR="00D64C2A" w:rsidRPr="00E63FD8">
        <w:t>Standard 2.1.1</w:t>
      </w:r>
      <w:r w:rsidR="00D64C2A">
        <w:t>)</w:t>
      </w:r>
    </w:p>
    <w:p w:rsidR="00D50959" w:rsidRDefault="00D50959" w:rsidP="00D50959">
      <w:pPr>
        <w:pStyle w:val="FSBullet1"/>
      </w:pPr>
      <w:r>
        <w:t>mandatory replacement of non-iodised salt with iodised salt</w:t>
      </w:r>
      <w:r w:rsidR="00DE4FB1">
        <w:rPr>
          <w:rStyle w:val="FootnoteReference"/>
        </w:rPr>
        <w:footnoteReference w:id="7"/>
      </w:r>
      <w:r>
        <w:t xml:space="preserve"> in bread</w:t>
      </w:r>
      <w:r w:rsidR="00D64C2A">
        <w:t xml:space="preserve"> (Standard 2.1.1)</w:t>
      </w:r>
    </w:p>
    <w:p w:rsidR="00623227" w:rsidRDefault="00623227" w:rsidP="00623227">
      <w:pPr>
        <w:pStyle w:val="FSBullet1"/>
      </w:pPr>
      <w:proofErr w:type="gramStart"/>
      <w:r>
        <w:t>fortification</w:t>
      </w:r>
      <w:proofErr w:type="gramEnd"/>
      <w:r>
        <w:t xml:space="preserve"> of </w:t>
      </w:r>
      <w:r w:rsidR="00C13FC7">
        <w:t xml:space="preserve">table </w:t>
      </w:r>
      <w:r>
        <w:t xml:space="preserve">edible oil spreads </w:t>
      </w:r>
      <w:r w:rsidR="00C13FC7">
        <w:t>(such as table</w:t>
      </w:r>
      <w:r>
        <w:t xml:space="preserve"> margarine</w:t>
      </w:r>
      <w:r w:rsidR="00C13FC7">
        <w:t>)</w:t>
      </w:r>
      <w:r>
        <w:t xml:space="preserve"> with vitamin D</w:t>
      </w:r>
      <w:r w:rsidR="00D64C2A">
        <w:t xml:space="preserve"> (Standard 2.4.2)</w:t>
      </w:r>
      <w:r w:rsidR="00B54754">
        <w:t>.</w:t>
      </w:r>
    </w:p>
    <w:p w:rsidR="00623227" w:rsidRDefault="00623227" w:rsidP="00623227"/>
    <w:p w:rsidR="00623227" w:rsidRDefault="00623227" w:rsidP="005669E0">
      <w:r>
        <w:t xml:space="preserve">In New Zealand the only mandatory fortification </w:t>
      </w:r>
      <w:r w:rsidR="00D64C2A">
        <w:t xml:space="preserve">currently </w:t>
      </w:r>
      <w:r w:rsidR="00DE4FB1">
        <w:t>require</w:t>
      </w:r>
      <w:r w:rsidR="00D64C2A">
        <w:t>d</w:t>
      </w:r>
      <w:r w:rsidR="00DE4FB1">
        <w:t xml:space="preserve"> </w:t>
      </w:r>
      <w:r>
        <w:t>is</w:t>
      </w:r>
      <w:r w:rsidR="005669E0">
        <w:t xml:space="preserve"> the </w:t>
      </w:r>
      <w:r>
        <w:t>mandatory replacement of non-iodised salt with iodised salt in bread</w:t>
      </w:r>
      <w:r w:rsidR="003161AC">
        <w:t>.</w:t>
      </w:r>
    </w:p>
    <w:p w:rsidR="00C13FC7" w:rsidRDefault="00C13FC7" w:rsidP="008448D4"/>
    <w:p w:rsidR="004552FD" w:rsidRDefault="004552FD" w:rsidP="008448D4">
      <w:r>
        <w:t xml:space="preserve">The mandatory fortification of wheat flour for bread-making with 6.4 mg/kg of thiamin came into place in </w:t>
      </w:r>
      <w:r w:rsidR="003C5A9E">
        <w:t xml:space="preserve">Australia in </w:t>
      </w:r>
      <w:r>
        <w:t>1991</w:t>
      </w:r>
      <w:r w:rsidR="003C5A9E">
        <w:t xml:space="preserve"> </w:t>
      </w:r>
      <w:r>
        <w:fldChar w:fldCharType="begin"/>
      </w:r>
      <w:r w:rsidR="0017601E">
        <w:instrText xml:space="preserve"> ADDIN REFMGR.CITE &lt;Refman&gt;&lt;Cite&gt;&lt;Author&gt;Connelly&lt;/Author&gt;&lt;Year&gt;1996&lt;/Year&gt;&lt;RecNum&gt;1726&lt;/RecNum&gt;&lt;IDText&gt;Preventing the Wernicke-Korsakoff syndrome in Australia: cost-effectiveness of thiamin-supplementation alternatives&lt;/IDText&gt;&lt;MDL Ref_Type="Journal"&gt;&lt;Ref_Type&gt;Journal&lt;/Ref_Type&gt;&lt;Ref_ID&gt;1726&lt;/Ref_ID&gt;&lt;Title_Primary&gt;Preventing the Wernicke-Korsakoff syndrome in Australia: cost-effectiveness of thiamin-supplementation alternatives&lt;/Title_Primary&gt;&lt;Authors_Primary&gt;Connelly,Luke&lt;/Authors_Primary&gt;&lt;Authors_Primary&gt;Price,John&lt;/Authors_Primary&gt;&lt;Date_Primary&gt;1996&lt;/Date_Primary&gt;&lt;Keywords&gt;alcohol&lt;/Keywords&gt;&lt;Keywords&gt;alcohol consumption&lt;/Keywords&gt;&lt;Keywords&gt;Australia&lt;/Keywords&gt;&lt;Keywords&gt;bread&lt;/Keywords&gt;&lt;Keywords&gt;cost-benefit analysis&lt;/Keywords&gt;&lt;Keywords&gt;deficiency&lt;/Keywords&gt;&lt;Keywords&gt;diet&lt;/Keywords&gt;&lt;Keywords&gt;fortification&lt;/Keywords&gt;&lt;Keywords&gt;methodology&lt;/Keywords&gt;&lt;Keywords&gt;thiamin&lt;/Keywords&gt;&lt;Reprint&gt;In File&lt;/Reprint&gt;&lt;Start_Page&gt;181&lt;/Start_Page&gt;&lt;End_Page&gt;187&lt;/End_Page&gt;&lt;Periodical&gt;Australian and New Zealand Journal of Public Health&lt;/Periodical&gt;&lt;Volume&gt;20&lt;/Volume&gt;&lt;Issue&gt;2&lt;/Issue&gt;&lt;Web_URL_Link1&gt;file://F:\Consumer and Social Sciences\SECTION\PdF_papers_reports\Final Reference Manager\Connelly&amp;amp;Price_1996.pdf&lt;/Web_URL_Link1&gt;&lt;ZZ_JournalFull&gt;&lt;f name="System"&gt;Australian and New Zealand Journal of Public Health&lt;/f&gt;&lt;/ZZ_JournalFull&gt;&lt;ZZ_WorkformID&gt;1&lt;/ZZ_WorkformID&gt;&lt;/MDL&gt;&lt;/Cite&gt;&lt;/Refman&gt;</w:instrText>
      </w:r>
      <w:r>
        <w:fldChar w:fldCharType="separate"/>
      </w:r>
      <w:r>
        <w:rPr>
          <w:noProof/>
        </w:rPr>
        <w:t>(Connelly and Price 1996)</w:t>
      </w:r>
      <w:r>
        <w:fldChar w:fldCharType="end"/>
      </w:r>
      <w:r w:rsidR="00C33E4D">
        <w:rPr>
          <w:rStyle w:val="FootnoteReference"/>
        </w:rPr>
        <w:footnoteReference w:id="8"/>
      </w:r>
      <w:r>
        <w:t>.</w:t>
      </w:r>
    </w:p>
    <w:p w:rsidR="001A22AD" w:rsidRDefault="001A22AD" w:rsidP="008448D4"/>
    <w:p w:rsidR="001A22AD" w:rsidRDefault="001A22AD" w:rsidP="008448D4">
      <w:r>
        <w:t xml:space="preserve">Before the joint </w:t>
      </w:r>
      <w:r w:rsidRPr="001A22AD">
        <w:rPr>
          <w:i/>
        </w:rPr>
        <w:t>Australia New Zealand Food Standards Code</w:t>
      </w:r>
      <w:r w:rsidR="006738D9">
        <w:t xml:space="preserve">, Food Standards G2 – Margarine and G5 – Table Spreads (Australian) </w:t>
      </w:r>
      <w:r>
        <w:t xml:space="preserve">required </w:t>
      </w:r>
      <w:r w:rsidR="00E77E6E">
        <w:t>manufacturers to fortify edible oil spreads</w:t>
      </w:r>
      <w:r w:rsidR="006738D9">
        <w:t xml:space="preserve"> so that they contained no less than</w:t>
      </w:r>
      <w:r w:rsidR="00E77E6E">
        <w:t xml:space="preserve"> </w:t>
      </w:r>
      <w:r w:rsidRPr="001A22AD">
        <w:t>55</w:t>
      </w:r>
      <w:r w:rsidR="00E77E6E">
        <w:t xml:space="preserve"> </w:t>
      </w:r>
      <w:r w:rsidRPr="001A22AD">
        <w:t>µg</w:t>
      </w:r>
      <w:r w:rsidR="006738D9">
        <w:t>/kg o</w:t>
      </w:r>
      <w:r w:rsidR="00E77E6E">
        <w:t xml:space="preserve">f </w:t>
      </w:r>
      <w:r w:rsidRPr="001A22AD">
        <w:t>vitamin D</w:t>
      </w:r>
      <w:r w:rsidR="00E77E6E">
        <w:t xml:space="preserve"> </w:t>
      </w:r>
      <w:r w:rsidR="00E77E6E">
        <w:fldChar w:fldCharType="begin"/>
      </w:r>
      <w:r w:rsidR="0017601E">
        <w:instrText xml:space="preserve"> ADDIN REFMGR.CITE &lt;Refman&gt;&lt;Cite&gt;&lt;Author&gt;Australia New Zealand Food Authority&lt;/Author&gt;&lt;Year&gt;1999&lt;/Year&gt;&lt;RecNum&gt;1728&lt;/RecNum&gt;&lt;IDText&gt;Vitamins and Minerals in General Purpose Foods. Full Assessment Report and Regulation Impact Assessment. Proposal P166&lt;/IDText&gt;&lt;MDL Ref_Type="Book Chapter"&gt;&lt;Ref_Type&gt;Book Chapter&lt;/Ref_Type&gt;&lt;Ref_ID&gt;1728&lt;/Ref_ID&gt;&lt;Title_Primary&gt;Vitamins and Minerals in General Purpose Foods. Full Assessment Report and Regulation Impact Assessment. Proposal P166&lt;/Title_Primary&gt;&lt;Authors_Primary&gt;=Australia New Zealand Food Authority&lt;/Authors_Primary&gt;&lt;Date_Primary&gt;1999&lt;/Date_Primary&gt;&lt;Keywords&gt;Australia&lt;/Keywords&gt;&lt;Keywords&gt;food regulations&lt;/Keywords&gt;&lt;Keywords&gt;food standard&lt;/Keywords&gt;&lt;Keywords&gt;margarine&lt;/Keywords&gt;&lt;Keywords&gt;spreads&lt;/Keywords&gt;&lt;Keywords&gt;New Zealand&lt;/Keywords&gt;&lt;Keywords&gt;review&lt;/Keywords&gt;&lt;Reprint&gt;In File&lt;/Reprint&gt;&lt;Title_Secondary&gt;Development of joint Australia New Zealand Food Standards. As part of the review of the Food Standards Code. 18 August 1999&lt;/Title_Secondary&gt;&lt;Web_URL_Link1&gt;file://F:\Consumer and Social Sciences\SECTION\PdF_papers_reports\Final Reference Manager\ANZFA_1999.doc&lt;/Web_URL_Link1&gt;&lt;ZZ_WorkformID&gt;3&lt;/ZZ_WorkformID&gt;&lt;/MDL&gt;&lt;/Cite&gt;&lt;/Refman&gt;</w:instrText>
      </w:r>
      <w:r w:rsidR="00E77E6E">
        <w:fldChar w:fldCharType="separate"/>
      </w:r>
      <w:r w:rsidR="00E77E6E">
        <w:rPr>
          <w:noProof/>
        </w:rPr>
        <w:t>(Australia New Zealand Food Authority 1999)</w:t>
      </w:r>
      <w:r w:rsidR="00E77E6E">
        <w:fldChar w:fldCharType="end"/>
      </w:r>
      <w:r w:rsidR="00E77E6E">
        <w:t xml:space="preserve">. When Australia and New Zealand adopted harmonised food regulations </w:t>
      </w:r>
      <w:r w:rsidR="00C17E30">
        <w:t xml:space="preserve">the requirement was continued for edible oil spreads sold in Australia and fortification of edible oil spreads with vitamin D in New Zealand remained voluntary </w:t>
      </w:r>
      <w:r w:rsidR="00C17E30">
        <w:fldChar w:fldCharType="begin"/>
      </w:r>
      <w:r w:rsidR="0017601E">
        <w:instrText xml:space="preserve"> ADDIN REFMGR.CITE &lt;Refman&gt;&lt;Cite&gt;&lt;Author&gt;Nowson&lt;/Author&gt;&lt;Year&gt;2002&lt;/Year&gt;&lt;RecNum&gt;1729&lt;/RecNum&gt;&lt;IDText&gt;Vitamin D intake and vitamin D status of Australians&lt;/IDText&gt;&lt;MDL Ref_Type="Journal"&gt;&lt;Ref_Type&gt;Journal&lt;/Ref_Type&gt;&lt;Ref_ID&gt;1729&lt;/Ref_ID&gt;&lt;Title_Primary&gt;Vitamin D intake and vitamin D status of Australians&lt;/Title_Primary&gt;&lt;Authors_Primary&gt;Nowson,Caryl A.&lt;/Authors_Primary&gt;&lt;Authors_Primary&gt;Margerison,Claire&lt;/Authors_Primary&gt;&lt;Date_Primary&gt;2002&lt;/Date_Primary&gt;&lt;Keywords&gt;Australia&lt;/Keywords&gt;&lt;Keywords&gt;deficiency&lt;/Keywords&gt;&lt;Keywords&gt;fat&lt;/Keywords&gt;&lt;Keywords&gt;fish&lt;/Keywords&gt;&lt;Keywords&gt;fortification&lt;/Keywords&gt;&lt;Keywords&gt;infant&lt;/Keywords&gt;&lt;Keywords&gt;margarine&lt;/Keywords&gt;&lt;Keywords&gt;spreads&lt;/Keywords&gt;&lt;Keywords&gt;men&lt;/Keywords&gt;&lt;Keywords&gt;milk&lt;/Keywords&gt;&lt;Keywords&gt;New Zealand&lt;/Keywords&gt;&lt;Keywords&gt;pregnancy&lt;/Keywords&gt;&lt;Keywords&gt;risk&lt;/Keywords&gt;&lt;Keywords&gt;women&lt;/Keywords&gt;&lt;Reprint&gt;In File&lt;/Reprint&gt;&lt;Start_Page&gt;149&lt;/Start_Page&gt;&lt;End_Page&gt;152&lt;/End_Page&gt;&lt;Periodical&gt;Medical Journal of Australia&lt;/Periodical&gt;&lt;Volume&gt;177&lt;/Volume&gt;&lt;Issue&gt;3&lt;/Issue&gt;&lt;ZZ_JournalFull&gt;&lt;f name="System"&gt;Medical Journal of Australia&lt;/f&gt;&lt;/ZZ_JournalFull&gt;&lt;ZZ_WorkformID&gt;1&lt;/ZZ_WorkformID&gt;&lt;/MDL&gt;&lt;/Cite&gt;&lt;/Refman&gt;</w:instrText>
      </w:r>
      <w:r w:rsidR="00C17E30">
        <w:fldChar w:fldCharType="separate"/>
      </w:r>
      <w:r w:rsidR="00C17E30">
        <w:rPr>
          <w:noProof/>
        </w:rPr>
        <w:t>(Nowson and Margerison 2002)</w:t>
      </w:r>
      <w:r w:rsidR="00C17E30">
        <w:fldChar w:fldCharType="end"/>
      </w:r>
      <w:r w:rsidR="00C17E30">
        <w:t>.</w:t>
      </w:r>
    </w:p>
    <w:p w:rsidR="004552FD" w:rsidRDefault="004552FD" w:rsidP="008448D4"/>
    <w:p w:rsidR="00BD2DF4" w:rsidRDefault="00BD2DF4" w:rsidP="008448D4">
      <w:r>
        <w:t xml:space="preserve">The mandatory </w:t>
      </w:r>
      <w:r w:rsidR="000D623C">
        <w:t xml:space="preserve">iodine fortification </w:t>
      </w:r>
      <w:r>
        <w:t xml:space="preserve">came into place in 2009 </w:t>
      </w:r>
      <w:r w:rsidR="008448D4">
        <w:t>in Australia and New Zealand. In the same year, it became mandatory for wheat flour for bread-making to contain 2</w:t>
      </w:r>
      <w:r w:rsidR="008E3AD7">
        <w:t>–</w:t>
      </w:r>
      <w:r w:rsidR="008448D4">
        <w:t xml:space="preserve">3 mg/kg of folic acid in Australia. </w:t>
      </w:r>
    </w:p>
    <w:p w:rsidR="00BD2DF4" w:rsidRDefault="00BD2DF4" w:rsidP="008448D4"/>
    <w:p w:rsidR="008448D4" w:rsidRDefault="008448D4" w:rsidP="008448D4">
      <w:r>
        <w:t>The New Zealand Government considered mandatory folic acid fortification of bread in 2009 and decided in August 2012 that the existing voluntary folic acid fortification of bread was sufficient to meet the New Zealand public health objectives</w:t>
      </w:r>
      <w:r w:rsidR="00FF5F31">
        <w:t xml:space="preserve"> </w:t>
      </w:r>
      <w:r w:rsidR="00FF5F31">
        <w:fldChar w:fldCharType="begin"/>
      </w:r>
      <w:r w:rsidR="0017601E">
        <w:instrText xml:space="preserve"> ADDIN REFMGR.CITE &lt;Refman&gt;&lt;Cite&gt;&lt;Author&gt;Office of the Minister for Food Safety&lt;/Author&gt;&lt;Year&gt;2012&lt;/Year&gt;&lt;RecNum&gt;1721&lt;/RecNum&gt;&lt;IDText&gt;Cabinet briefing paper - Folic acid fortification of bread&lt;/IDText&gt;&lt;MDL Ref_Type="Report"&gt;&lt;Ref_Type&gt;Report&lt;/Ref_Type&gt;&lt;Ref_ID&gt;1721&lt;/Ref_ID&gt;&lt;Title_Primary&gt;Cabinet briefing paper - Folic acid fortification of bread&lt;/Title_Primary&gt;&lt;Authors_Primary&gt;=Office of the Minister for Food Safety&lt;/Authors_Primary&gt;&lt;Date_Primary&gt;2012&lt;/Date_Primary&gt;&lt;Keywords&gt;folic acid&lt;/Keywords&gt;&lt;Keywords&gt;fortification&lt;/Keywords&gt;&lt;Keywords&gt;bread&lt;/Keywords&gt;&lt;Keywords&gt;New Zealand&lt;/Keywords&gt;&lt;Keywords&gt;food standard&lt;/Keywords&gt;&lt;Keywords&gt;food safety&lt;/Keywords&gt;&lt;Keywords&gt;safety&lt;/Keywords&gt;&lt;Reprint&gt;In File&lt;/Reprint&gt;&lt;Publisher&gt;Sub12-014. Cabinet Economic Growth and Infrastructure Committee&lt;/Publisher&gt;&lt;Web_URL&gt;&lt;u&gt;http://www.foodsafety.govt.nz/elibrary/industry/fortification-bread-folic-acid/&lt;/u&gt;, accessed 1 November 2013&lt;/Web_URL&gt;&lt;Web_URL_Link1&gt;file://F:\Consumer and Social Sciences\SECTION\PdF_papers_reports\Final Reference Manager\OMFS_2012.pdf&lt;/Web_URL_Link1&gt;&lt;ZZ_WorkformID&gt;24&lt;/ZZ_WorkformID&gt;&lt;/MDL&gt;&lt;/Cite&gt;&lt;/Refman&gt;</w:instrText>
      </w:r>
      <w:r w:rsidR="00FF5F31">
        <w:fldChar w:fldCharType="separate"/>
      </w:r>
      <w:r w:rsidR="00FF5F31">
        <w:rPr>
          <w:noProof/>
        </w:rPr>
        <w:t>(Office of the Minister for Food Safety 2012)</w:t>
      </w:r>
      <w:r w:rsidR="00FF5F31">
        <w:fldChar w:fldCharType="end"/>
      </w:r>
      <w:r>
        <w:t>.</w:t>
      </w:r>
      <w:r w:rsidR="00FF5F31">
        <w:t xml:space="preserve"> In August 2012, the New Zealand Government revoked the New Zealand (Mandatory Fortification of Bread with Folic Acid) Food Standard 2007 and replaced this with the New Zealand (Permitted Fortification of Bread with Folic Acid) Food Standard 2012, which permitted the continued voluntary fortification of bread with folic acid</w:t>
      </w:r>
      <w:r w:rsidR="0007625D">
        <w:t xml:space="preserve"> </w:t>
      </w:r>
      <w:r w:rsidR="0007625D">
        <w:fldChar w:fldCharType="begin"/>
      </w:r>
      <w:r w:rsidR="0017601E">
        <w:instrText xml:space="preserve"> ADDIN REFMGR.CITE &lt;Refman&gt;&lt;Cite&gt;&lt;Author&gt;Ministry for Primary Industries&lt;/Author&gt;&lt;Year&gt;2012&lt;/Year&gt;&lt;RecNum&gt;1722&lt;/RecNum&gt;&lt;IDText&gt;New Zealand (Permitted Fortification of Bread with Folic Acid) Food Standard 2012&lt;/IDText&gt;&lt;MDL Ref_Type="Statute"&gt;&lt;Ref_Type&gt;Statute&lt;/Ref_Type&gt;&lt;Ref_ID&gt;1722&lt;/Ref_ID&gt;&lt;Title_Primary&gt;New Zealand (Permitted Fortification of Bread with Folic Acid) Food Standard 2012&lt;/Title_Primary&gt;&lt;Authors_Primary&gt;=Ministry for Primary Industries&lt;/Authors_Primary&gt;&lt;Date_Primary&gt;2012&lt;/Date_Primary&gt;&lt;Keywords&gt;New Zealand&lt;/Keywords&gt;&lt;Keywords&gt;fortification&lt;/Keywords&gt;&lt;Keywords&gt;bread&lt;/Keywords&gt;&lt;Keywords&gt;folic acid&lt;/Keywords&gt;&lt;Keywords&gt;food standard&lt;/Keywords&gt;&lt;Reprint&gt;In File&lt;/Reprint&gt;&lt;Pub_Place&gt;Issued under sections 11C and 11L of the Food Act 1981. 27 August 2012&lt;/Pub_Place&gt;&lt;Web_URL&gt;&lt;u&gt;http://www.foodsafety.govt.nz/elibrary/industry/fortification-bread-folic-acid/&lt;/u&gt;, accessed 1 November 2013&lt;/Web_URL&gt;&lt;Web_URL_Link1&gt;file://F:\Consumer and Social Sciences\SECTION\PdF_papers_reports\Final Reference Manager\MPI_2012b.pdf&lt;/Web_URL_Link1&gt;&lt;ZZ_WorkformID&gt;28&lt;/ZZ_WorkformID&gt;&lt;/MDL&gt;&lt;/Cite&gt;&lt;/Refman&gt;</w:instrText>
      </w:r>
      <w:r w:rsidR="0007625D">
        <w:fldChar w:fldCharType="separate"/>
      </w:r>
      <w:r w:rsidR="0007625D">
        <w:rPr>
          <w:noProof/>
        </w:rPr>
        <w:t>(Ministry for Primary Industries 2012)</w:t>
      </w:r>
      <w:r w:rsidR="0007625D">
        <w:fldChar w:fldCharType="end"/>
      </w:r>
      <w:r w:rsidR="00FF5F31">
        <w:t>.</w:t>
      </w:r>
    </w:p>
    <w:p w:rsidR="008448D4" w:rsidRDefault="008448D4" w:rsidP="008448D4"/>
    <w:p w:rsidR="003161AC" w:rsidRDefault="003161AC" w:rsidP="008448D4">
      <w:r>
        <w:t>In this report the phrases used to describe the mandatory fortifications will be simplified for brevity and simplicity. Replacement of non-iodised salt with iodised salt in bread will be referred to as ‘iodine fortification’ and the fortification of wheat flour for bread-making will be referred to as ‘folic acid fortification’.</w:t>
      </w:r>
    </w:p>
    <w:p w:rsidR="008448D4" w:rsidRDefault="008448D4" w:rsidP="00BA36CB">
      <w:pPr>
        <w:pStyle w:val="Heading3"/>
      </w:pPr>
      <w:bookmarkStart w:id="7" w:name="_Toc371687433"/>
      <w:r w:rsidRPr="00695C08">
        <w:lastRenderedPageBreak/>
        <w:t>Purpose of the mandatory fortification</w:t>
      </w:r>
      <w:bookmarkEnd w:id="7"/>
    </w:p>
    <w:p w:rsidR="001F7136" w:rsidRPr="001F7136" w:rsidRDefault="001F7136" w:rsidP="00BA36CB">
      <w:pPr>
        <w:keepNext/>
        <w:rPr>
          <w:lang w:eastAsia="en-AU"/>
        </w:rPr>
      </w:pPr>
    </w:p>
    <w:p w:rsidR="008448D4" w:rsidRDefault="008448D4" w:rsidP="00BA36CB">
      <w:pPr>
        <w:pStyle w:val="Heading4"/>
      </w:pPr>
      <w:r>
        <w:t>Folic acid (Australia only)</w:t>
      </w:r>
    </w:p>
    <w:p w:rsidR="008448D4" w:rsidRDefault="008448D4" w:rsidP="008448D4">
      <w:r>
        <w:t xml:space="preserve">FSANZ developed a standard requiring the mandatory </w:t>
      </w:r>
      <w:r w:rsidR="003161AC">
        <w:t>folic acid fortification</w:t>
      </w:r>
      <w:r>
        <w:t xml:space="preserve"> in response to a request from the Forum. The </w:t>
      </w:r>
      <w:r w:rsidR="0055260A">
        <w:t xml:space="preserve">fortification </w:t>
      </w:r>
      <w:r>
        <w:t xml:space="preserve">aims to reduce the incidence of neural tube defects (NTDs) – a group of birth defects that can occur in early pregnancy. Studies have shown that increased intakes of folic acid prior to and immediately following conception </w:t>
      </w:r>
      <w:r w:rsidR="00B54754">
        <w:t xml:space="preserve">can </w:t>
      </w:r>
      <w:r>
        <w:t xml:space="preserve">reduce the incidence of NTDs </w:t>
      </w:r>
      <w:r w:rsidR="00CF7069">
        <w:fldChar w:fldCharType="begin">
          <w:fldData xml:space="preserve">PFJlZm1hbj48Q2l0ZT48QXV0aG9yPkJlcnJ5PC9BdXRob3I+PFllYXI+MTk5OTwvWWVhcj48UmVj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</w:fldData>
        </w:fldChar>
      </w:r>
      <w:r w:rsidR="0017601E">
        <w:instrText xml:space="preserve"> ADDIN REFMGR.CITE </w:instrText>
      </w:r>
      <w:r w:rsidR="0017601E">
        <w:fldChar w:fldCharType="begin">
          <w:fldData xml:space="preserve">PFJlZm1hbj48Q2l0ZT48QXV0aG9yPkJlcnJ5PC9BdXRob3I+PFllYXI+MTk5OTwvWWVhcj48UmVj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</w:fldData>
        </w:fldChar>
      </w:r>
      <w:r w:rsidR="0017601E">
        <w:instrText xml:space="preserve"> ADDIN EN.CITE.DATA </w:instrText>
      </w:r>
      <w:r w:rsidR="0017601E">
        <w:fldChar w:fldCharType="end"/>
      </w:r>
      <w:r w:rsidR="00CF7069">
        <w:fldChar w:fldCharType="separate"/>
      </w:r>
      <w:r>
        <w:rPr>
          <w:noProof/>
        </w:rPr>
        <w:t>(Czeizel and Dudás 1992; Berry et al. 1999)</w:t>
      </w:r>
      <w:r w:rsidR="00CF7069">
        <w:fldChar w:fldCharType="end"/>
      </w:r>
      <w:r>
        <w:t>.</w:t>
      </w:r>
      <w:r w:rsidR="00B31BFA">
        <w:t xml:space="preserve"> Although folic acid is added to bread-making flour rather than directly to the bread during manufacture, the questions in the survey referred to folic </w:t>
      </w:r>
      <w:r w:rsidR="00982957">
        <w:t xml:space="preserve">acid being added to bread as this was simpler for respondents to understand. </w:t>
      </w:r>
    </w:p>
    <w:p w:rsidR="001F7136" w:rsidRDefault="001F7136" w:rsidP="008448D4"/>
    <w:p w:rsidR="008448D4" w:rsidRDefault="008448D4" w:rsidP="008448D4">
      <w:pPr>
        <w:pStyle w:val="Heading4"/>
      </w:pPr>
      <w:r>
        <w:t>Iodised salt (Australia and New Zealand)</w:t>
      </w:r>
    </w:p>
    <w:p w:rsidR="008448D4" w:rsidRDefault="008448D4" w:rsidP="008448D4">
      <w:r>
        <w:t>FSANZ also prepared a standard to</w:t>
      </w:r>
      <w:r w:rsidR="003161AC">
        <w:t xml:space="preserve"> mandate iodine fortification of bread</w:t>
      </w:r>
      <w:r>
        <w:t xml:space="preserve"> in response to a request from the Forum to address emerging iodine deficiency in the Australian and New Zealand populations. Iodine deficiencies affect the functioning of the thyroid gland, thereby affecting metabolism. Iodine is particularly important for pregnant and breastfeeding women, as foetuses and exclusively breastfed babies are dependent on their mothers for the mineral.</w:t>
      </w:r>
    </w:p>
    <w:p w:rsidR="008448D4" w:rsidRDefault="008448D4" w:rsidP="008448D4"/>
    <w:p w:rsidR="008448D4" w:rsidRDefault="008448D4" w:rsidP="008448D4">
      <w:r>
        <w:t>Bread was chosen as the vehicle for fortification with folic acid and iodine due to:</w:t>
      </w:r>
    </w:p>
    <w:p w:rsidR="008448D4" w:rsidRDefault="008448D4" w:rsidP="00DF495C">
      <w:pPr>
        <w:pStyle w:val="FSBullet1"/>
      </w:pPr>
      <w:r>
        <w:t>being widely consumed by the target populations</w:t>
      </w:r>
      <w:r w:rsidR="00785344">
        <w:t>,</w:t>
      </w:r>
    </w:p>
    <w:p w:rsidR="008448D4" w:rsidRDefault="008448D4" w:rsidP="00DF495C">
      <w:pPr>
        <w:pStyle w:val="FSBullet1"/>
      </w:pPr>
      <w:r>
        <w:t>being technically feasible</w:t>
      </w:r>
      <w:r w:rsidR="00785344">
        <w:t>, and</w:t>
      </w:r>
      <w:r>
        <w:t xml:space="preserve"> </w:t>
      </w:r>
    </w:p>
    <w:p w:rsidR="008448D4" w:rsidRDefault="008448D4" w:rsidP="00DF495C">
      <w:pPr>
        <w:pStyle w:val="FSBullet1"/>
      </w:pPr>
      <w:proofErr w:type="gramStart"/>
      <w:r>
        <w:t>available</w:t>
      </w:r>
      <w:proofErr w:type="gramEnd"/>
      <w:r>
        <w:t xml:space="preserve"> overseas experience demonstrating that fortification of </w:t>
      </w:r>
      <w:r w:rsidR="006738D9">
        <w:t>flour</w:t>
      </w:r>
      <w:r>
        <w:t xml:space="preserve"> with folic acid resulted in reductions in NTDs.</w:t>
      </w:r>
    </w:p>
    <w:p w:rsidR="008448D4" w:rsidRDefault="008448D4" w:rsidP="008448D4">
      <w:pPr>
        <w:pStyle w:val="ListParagraph"/>
      </w:pPr>
    </w:p>
    <w:p w:rsidR="008448D4" w:rsidRDefault="008448D4" w:rsidP="008448D4">
      <w:pPr>
        <w:pStyle w:val="Heading3"/>
      </w:pPr>
      <w:bookmarkStart w:id="8" w:name="_Toc371687434"/>
      <w:r>
        <w:t>Monitoring</w:t>
      </w:r>
      <w:bookmarkEnd w:id="8"/>
    </w:p>
    <w:p w:rsidR="008448D4" w:rsidRDefault="008448D4" w:rsidP="008448D4">
      <w:r>
        <w:t xml:space="preserve">The Policy Guideline </w:t>
      </w:r>
      <w:r w:rsidR="0075313A" w:rsidRPr="0075313A">
        <w:rPr>
          <w:i/>
        </w:rPr>
        <w:t xml:space="preserve">Fortification of food with vitamins and minerals </w:t>
      </w:r>
      <w:r w:rsidR="0075313A">
        <w:t>requires</w:t>
      </w:r>
      <w:r>
        <w:t xml:space="preserve"> monitoring of both voluntary and mandatory fortification:</w:t>
      </w:r>
    </w:p>
    <w:p w:rsidR="008448D4" w:rsidRDefault="008448D4" w:rsidP="008448D4"/>
    <w:p w:rsidR="008448D4" w:rsidRDefault="008448D4" w:rsidP="008448D4">
      <w:pPr>
        <w:ind w:left="720"/>
      </w:pPr>
      <w:r>
        <w:t>“An agreement to require mandatory fortification also requires that it be monitored and formally reviewed to assess the effectiveness of, and continuing need for, the mandating of fortification.”</w:t>
      </w:r>
    </w:p>
    <w:p w:rsidR="008448D4" w:rsidRDefault="008448D4" w:rsidP="008448D4">
      <w:pPr>
        <w:ind w:left="720"/>
      </w:pPr>
    </w:p>
    <w:p w:rsidR="008448D4" w:rsidRPr="00DF014E" w:rsidRDefault="008448D4" w:rsidP="008448D4">
      <w:pPr>
        <w:ind w:left="720"/>
      </w:pPr>
      <w:r>
        <w:t>“Monitoring/Review - A permission to voluntary fortify should require that it be monitored and formally reviewed in terms of adoption by industry and the impact on the general intake of the vitamin/mineral.”</w:t>
      </w:r>
    </w:p>
    <w:p w:rsidR="008448D4" w:rsidRDefault="008448D4" w:rsidP="008448D4"/>
    <w:p w:rsidR="008448D4" w:rsidRDefault="008448D4" w:rsidP="008448D4">
      <w:r>
        <w:t xml:space="preserve">Consequently, when FSANZ developed the standards for mandatory folic acid and iodine fortification, the Forum requested the development of a monitoring </w:t>
      </w:r>
      <w:r w:rsidR="00867A43">
        <w:t>framework</w:t>
      </w:r>
      <w:r>
        <w:t xml:space="preserve"> for mandatory fortification.</w:t>
      </w:r>
      <w:r w:rsidR="006F45B5">
        <w:t xml:space="preserve"> </w:t>
      </w:r>
      <w:r w:rsidR="00E81782">
        <w:t xml:space="preserve">In 2007, the AHMAC endorsed the Monitoring Frameworks for Mandatory Fortification of Food with Folic Acid and Iodine </w:t>
      </w:r>
      <w:r w:rsidR="00E81782">
        <w:fldChar w:fldCharType="begin"/>
      </w:r>
      <w:r w:rsidR="0017601E">
        <w:instrText xml:space="preserve"> ADDIN REFMGR.CITE &lt;Refman&gt;&lt;Cite&gt;&lt;Author&gt;Food Regulation Secretariat&lt;/Author&gt;&lt;Year&gt;2008&lt;/Year&gt;&lt;RecNum&gt;1739&lt;/RecNum&gt;&lt;IDText&gt;The Newsletter of the Food Regulation Secretariat&lt;/IDText&gt;&lt;MDL Ref_Type="Report"&gt;&lt;Ref_Type&gt;Report&lt;/Ref_Type&gt;&lt;Ref_ID&gt;1739&lt;/Ref_ID&gt;&lt;Title_Primary&gt;The Newsletter of the Food Regulation Secretariat&lt;/Title_Primary&gt;&lt;Authors_Primary&gt;=Food Regulation Secretariat&lt;/Authors_Primary&gt;&lt;Date_Primary&gt;2008&lt;/Date_Primary&gt;&lt;Keywords&gt;Australia&lt;/Keywords&gt;&lt;Keywords&gt;evaluation&lt;/Keywords&gt;&lt;Keywords&gt;folic acid&lt;/Keywords&gt;&lt;Keywords&gt;food policy&lt;/Keywords&gt;&lt;Keywords&gt;food regulations&lt;/Keywords&gt;&lt;Keywords&gt;fortification&lt;/Keywords&gt;&lt;Keywords&gt;iodine&lt;/Keywords&gt;&lt;Keywords&gt;New Zealand&lt;/Keywords&gt;&lt;Reprint&gt;In File&lt;/Reprint&gt;&lt;Pub_Place&gt;Australia&lt;/Pub_Place&gt;&lt;Publisher&gt;Issue 7, February 2008. The Department of Health&lt;/Publisher&gt;&lt;Web_URL&gt;&lt;u&gt;http://www.health.gov.au/internet/main/publishing.nsf/Content/foodsecretariat-newsletter-7&lt;/u&gt;, accessed 7 November 2013&lt;/Web_URL&gt;&lt;Web_URL_Link1&gt;file://F:\Consumer and Social Sciences\SECTION\PdF_papers_reports\Final Reference Manager\FRS_2008.pdf&lt;/Web_URL_Link1&gt;&lt;ZZ_WorkformID&gt;24&lt;/ZZ_WorkformID&gt;&lt;/MDL&gt;&lt;/Cite&gt;&lt;/Refman&gt;</w:instrText>
      </w:r>
      <w:r w:rsidR="00E81782">
        <w:fldChar w:fldCharType="separate"/>
      </w:r>
      <w:r w:rsidR="00E81782">
        <w:rPr>
          <w:noProof/>
        </w:rPr>
        <w:t>(Food Regulation Secretariat 2008)</w:t>
      </w:r>
      <w:r w:rsidR="00E81782">
        <w:fldChar w:fldCharType="end"/>
      </w:r>
      <w:r w:rsidR="00E81782">
        <w:t xml:space="preserve">. </w:t>
      </w:r>
      <w:r w:rsidR="00C7322F" w:rsidRPr="00C7322F">
        <w:t xml:space="preserve">State, </w:t>
      </w:r>
      <w:r w:rsidR="003A563F">
        <w:t>T</w:t>
      </w:r>
      <w:r w:rsidR="00C7322F" w:rsidRPr="00C7322F">
        <w:t>erritory and Commonwealth food regulat</w:t>
      </w:r>
      <w:r w:rsidR="00E81782">
        <w:t xml:space="preserve">ory and health authorities </w:t>
      </w:r>
      <w:r w:rsidR="00C7322F" w:rsidRPr="00C7322F">
        <w:t>agreed to a wide range of data being collected and reported to monitor mandatory folic acid and iodine fortification</w:t>
      </w:r>
      <w:r w:rsidR="00C7322F">
        <w:t>.</w:t>
      </w:r>
      <w:r w:rsidR="00C7322F" w:rsidRPr="00C7322F">
        <w:t xml:space="preserve"> Pre-fortification data was published by the Australian Institute of Health and Welfare (AIHW) in three reports; a baseline report, a supplementary data report, and a report on monitoring neural tube defects</w:t>
      </w:r>
      <w:r w:rsidR="00C7322F">
        <w:t xml:space="preserve"> </w:t>
      </w:r>
      <w:r w:rsidR="00C7322F">
        <w:fldChar w:fldCharType="begin">
          <w:fldData xml:space="preserve">PFJlZm1hbj48Q2l0ZT48QXV0aG9yPkFJSFcgTmF0aW9uYWwgUGVyaW5hdGFsIFN0YXRpc3RpY3Mg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</w:fldData>
        </w:fldChar>
      </w:r>
      <w:r w:rsidR="0017601E">
        <w:instrText xml:space="preserve"> ADDIN REFMGR.CITE </w:instrText>
      </w:r>
      <w:r w:rsidR="0017601E">
        <w:fldChar w:fldCharType="begin">
          <w:fldData xml:space="preserve">PFJlZm1hbj48Q2l0ZT48QXV0aG9yPkFJSFcgTmF0aW9uYWwgUGVyaW5hdGFsIFN0YXRpc3RpY3Mg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</w:fldData>
        </w:fldChar>
      </w:r>
      <w:r w:rsidR="0017601E">
        <w:instrText xml:space="preserve"> ADDIN EN.CITE.DATA </w:instrText>
      </w:r>
      <w:r w:rsidR="0017601E">
        <w:fldChar w:fldCharType="end"/>
      </w:r>
      <w:r w:rsidR="00C7322F">
        <w:fldChar w:fldCharType="separate"/>
      </w:r>
      <w:r w:rsidR="00C7322F">
        <w:rPr>
          <w:noProof/>
        </w:rPr>
        <w:t>(AIHW National Perinatal Statistics Unit 2011; Australian Institute of Health and Welfare 2011a; Australian Institute of Health and Welfare 2011b)</w:t>
      </w:r>
      <w:r w:rsidR="00C7322F">
        <w:fldChar w:fldCharType="end"/>
      </w:r>
      <w:r w:rsidR="00C7322F" w:rsidRPr="00C7322F">
        <w:t xml:space="preserve">. </w:t>
      </w:r>
      <w:r w:rsidR="006F45B5">
        <w:t xml:space="preserve">Further </w:t>
      </w:r>
      <w:r w:rsidR="006F45B5">
        <w:lastRenderedPageBreak/>
        <w:t xml:space="preserve">information on the monitoring of folic acid </w:t>
      </w:r>
      <w:r w:rsidR="00C7322F">
        <w:t>and iodi</w:t>
      </w:r>
      <w:r w:rsidR="006738D9">
        <w:t>ne</w:t>
      </w:r>
      <w:r w:rsidR="00C7322F">
        <w:t xml:space="preserve"> </w:t>
      </w:r>
      <w:r w:rsidR="006F45B5">
        <w:t>fortification</w:t>
      </w:r>
      <w:r w:rsidR="00A05AF7">
        <w:t>s</w:t>
      </w:r>
      <w:r w:rsidR="006F45B5">
        <w:t xml:space="preserve"> is available on the FSANZ website</w:t>
      </w:r>
      <w:r w:rsidR="006F45B5">
        <w:rPr>
          <w:rStyle w:val="FootnoteReference"/>
        </w:rPr>
        <w:footnoteReference w:id="9"/>
      </w:r>
      <w:r w:rsidR="00C7322F">
        <w:t>.</w:t>
      </w:r>
    </w:p>
    <w:p w:rsidR="008448D4" w:rsidRDefault="008448D4" w:rsidP="008448D4"/>
    <w:p w:rsidR="008448D4" w:rsidRDefault="008448D4" w:rsidP="008448D4">
      <w:r>
        <w:t xml:space="preserve">FSANZ </w:t>
      </w:r>
      <w:r w:rsidR="0017601E">
        <w:t xml:space="preserve">committed to monitoring consumers’ awareness, understanding, attitudes and behaviour toward fortified food in the assessment reports for iodine and folic acid fortification </w:t>
      </w:r>
      <w:r w:rsidR="0017601E">
        <w:fldChar w:fldCharType="begin">
          <w:fldData xml:space="preserve">PFJlZm1hbj48Q2l0ZT48QXV0aG9yPkZTQU5aPC9BdXRob3I+PFllYXI+MjAwNzwvWWVhcj48UmVj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</w:fldData>
        </w:fldChar>
      </w:r>
      <w:r w:rsidR="0017601E">
        <w:instrText xml:space="preserve"> ADDIN REFMGR.CITE </w:instrText>
      </w:r>
      <w:r w:rsidR="0017601E">
        <w:fldChar w:fldCharType="begin">
          <w:fldData xml:space="preserve">PFJlZm1hbj48Q2l0ZT48QXV0aG9yPkZTQU5aPC9BdXRob3I+PFllYXI+MjAwNzwvWWVhcj48UmVj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</w:fldData>
        </w:fldChar>
      </w:r>
      <w:r w:rsidR="0017601E">
        <w:instrText xml:space="preserve"> ADDIN EN.CITE.DATA </w:instrText>
      </w:r>
      <w:r w:rsidR="0017601E">
        <w:fldChar w:fldCharType="end"/>
      </w:r>
      <w:r w:rsidR="0017601E">
        <w:fldChar w:fldCharType="separate"/>
      </w:r>
      <w:r w:rsidR="0017601E">
        <w:rPr>
          <w:noProof/>
        </w:rPr>
        <w:t>(FSANZ 2007; FSANZ 2008a; FSANZ 2008b)</w:t>
      </w:r>
      <w:r w:rsidR="0017601E">
        <w:fldChar w:fldCharType="end"/>
      </w:r>
      <w:r w:rsidR="0017601E">
        <w:t xml:space="preserve">. In addition, </w:t>
      </w:r>
      <w:r>
        <w:t>monitoring of food consumption patterns, food purchase patterns and supplement consumption</w:t>
      </w:r>
      <w:r w:rsidR="0017601E">
        <w:t xml:space="preserve"> was to be conducted.</w:t>
      </w:r>
      <w:r>
        <w:t xml:space="preserve"> </w:t>
      </w:r>
    </w:p>
    <w:p w:rsidR="00A05AF7" w:rsidRDefault="00A05AF7" w:rsidP="008448D4"/>
    <w:p w:rsidR="008448D4" w:rsidRDefault="00AE2698" w:rsidP="008448D4">
      <w:r>
        <w:t xml:space="preserve">FSANZ also committed to examining consumer perceptions and reactions to fortified foods in response to the Ministerial Council’s request for a second review of Application A424 – Fortification of Foods with Calcium. The application sought to amend Standard 1.3.2 – Vitamins and </w:t>
      </w:r>
      <w:r w:rsidR="006A6C9A">
        <w:t>M</w:t>
      </w:r>
      <w:r>
        <w:t xml:space="preserve">inerals to permit the addition of calcium to fruit- and vegetables juices and drinks, soups and savoury biscuits. </w:t>
      </w:r>
      <w:r w:rsidR="008448D4">
        <w:t xml:space="preserve">FSANZ committed in October 2005 to review the impact of this and future voluntary permissions over the following </w:t>
      </w:r>
      <w:r w:rsidR="00BA36CB">
        <w:t>five</w:t>
      </w:r>
      <w:r>
        <w:t xml:space="preserve"> years. </w:t>
      </w:r>
      <w:r w:rsidR="008448D4">
        <w:t>It was noted that this would include consumer perceptions and reactions to fortified foods.</w:t>
      </w:r>
    </w:p>
    <w:p w:rsidR="008448D4" w:rsidRDefault="008448D4" w:rsidP="008448D4"/>
    <w:p w:rsidR="008448D4" w:rsidRDefault="008448D4" w:rsidP="008448D4">
      <w:r>
        <w:t xml:space="preserve">In 2009, prior to the implementation of mandatory fortification, FSANZ commissioned a research consultant, </w:t>
      </w:r>
      <w:proofErr w:type="spellStart"/>
      <w:r>
        <w:t>Ipsos</w:t>
      </w:r>
      <w:proofErr w:type="spellEnd"/>
      <w:r>
        <w:t xml:space="preserve"> Eureka, to conduct qualitative research to gain an understanding of the range of consumer awareness of, attitudes to and understanding of food fortification. This research used focus groups and accompanied shopping trips with participants to discuss their perceptions of both voluntary and mandatory fortification, with a particula</w:t>
      </w:r>
      <w:r w:rsidR="00EE065F">
        <w:t>r focus on folic acid and iodi</w:t>
      </w:r>
      <w:r w:rsidR="00A80A78">
        <w:t>ne</w:t>
      </w:r>
      <w:r>
        <w:t xml:space="preserve"> fortification. This research has been completed and has provided a detailed view of consumers’ perceptions of food fortification. Importantly, it provided insight into consumers’ awareness, attitudes and understanding of food fortification that informed </w:t>
      </w:r>
      <w:r w:rsidR="009673D8">
        <w:t xml:space="preserve">the </w:t>
      </w:r>
      <w:r>
        <w:t>development of this quantitative study.</w:t>
      </w:r>
      <w:r w:rsidR="003A563F">
        <w:t xml:space="preserve"> </w:t>
      </w:r>
    </w:p>
    <w:p w:rsidR="00575C23" w:rsidRDefault="00575C23" w:rsidP="00575C23"/>
    <w:p w:rsidR="00575C23" w:rsidRDefault="00575C23" w:rsidP="00575C23">
      <w:r>
        <w:t>In November 2010, FSANZ met with jurisdictions to discuss the fortification research. The findings of the 2009 qualitative study were discussed and the jurisdictions provided input on the research questions.</w:t>
      </w:r>
    </w:p>
    <w:p w:rsidR="00575C23" w:rsidRDefault="00575C23" w:rsidP="008448D4"/>
    <w:p w:rsidR="00A86DD6" w:rsidRDefault="00A86DD6" w:rsidP="008448D4">
      <w:r>
        <w:t>FSANZ’s Social Science Expert Advisory Group</w:t>
      </w:r>
      <w:r>
        <w:rPr>
          <w:rStyle w:val="FootnoteReference"/>
        </w:rPr>
        <w:footnoteReference w:id="10"/>
      </w:r>
      <w:r>
        <w:t xml:space="preserve"> (SSEAG) provided input on the qualitative and quantitative research</w:t>
      </w:r>
      <w:r w:rsidR="00E776E4">
        <w:t xml:space="preserve"> at a number of points</w:t>
      </w:r>
      <w:r>
        <w:t>, including the research method and data analysis approach.</w:t>
      </w:r>
    </w:p>
    <w:p w:rsidR="008448D4" w:rsidRDefault="008448D4" w:rsidP="008448D4">
      <w:pPr>
        <w:pStyle w:val="Heading3"/>
      </w:pPr>
      <w:bookmarkStart w:id="9" w:name="_Toc371687435"/>
      <w:r>
        <w:t>Labelling of fortified foods</w:t>
      </w:r>
      <w:bookmarkEnd w:id="9"/>
    </w:p>
    <w:p w:rsidR="001A1D01" w:rsidRDefault="001A1D01" w:rsidP="008448D4">
      <w:r>
        <w:t xml:space="preserve">Vitamins or minerals that have been added to a food must be listed in the ingredient list in accordance with Standard 1.2.4 </w:t>
      </w:r>
      <w:r w:rsidR="003A563F">
        <w:t xml:space="preserve">– </w:t>
      </w:r>
      <w:r>
        <w:t xml:space="preserve">Labelling of Ingredients, </w:t>
      </w:r>
      <w:r w:rsidR="003347E7">
        <w:t>unless exempted</w:t>
      </w:r>
      <w:r w:rsidR="00726E8D">
        <w:t xml:space="preserve"> from the requirement to carry an ingredient list</w:t>
      </w:r>
      <w:r w:rsidR="002838B3">
        <w:rPr>
          <w:rStyle w:val="FootnoteReference"/>
        </w:rPr>
        <w:footnoteReference w:id="11"/>
      </w:r>
      <w:r w:rsidR="00726E8D">
        <w:t xml:space="preserve">, or </w:t>
      </w:r>
      <w:r w:rsidR="006A6C9A">
        <w:t xml:space="preserve">where </w:t>
      </w:r>
      <w:r w:rsidR="00726E8D">
        <w:t>the vitamin or mineral is a component of a compound ingredient</w:t>
      </w:r>
      <w:r w:rsidR="00726E8D">
        <w:rPr>
          <w:rStyle w:val="FootnoteReference"/>
        </w:rPr>
        <w:footnoteReference w:id="12"/>
      </w:r>
      <w:r w:rsidR="003347E7">
        <w:t>.</w:t>
      </w:r>
      <w:r>
        <w:t xml:space="preserve"> In addition, manufacturers may choose to list the vitamin or mineral in the nutrition information panel, or</w:t>
      </w:r>
      <w:r w:rsidR="00CC6A59">
        <w:t xml:space="preserve"> in a claim on the </w:t>
      </w:r>
      <w:r>
        <w:t xml:space="preserve">package. Standard 1.2.7 </w:t>
      </w:r>
      <w:r w:rsidR="003A563F">
        <w:t xml:space="preserve">– </w:t>
      </w:r>
      <w:r>
        <w:t xml:space="preserve">Nutrition, Health and Related Claims outlines the types of nutrition content and health claims that can be made </w:t>
      </w:r>
      <w:r w:rsidR="00872C8E">
        <w:t>about</w:t>
      </w:r>
      <w:r>
        <w:t xml:space="preserve"> foods under certain conditions. </w:t>
      </w:r>
      <w:r w:rsidR="00872C8E" w:rsidRPr="00872C8E">
        <w:t>If a nutrition content claim or health claim is made about a food, the name and average quantity of the claimed vitamin or mineral must be declared in the nutrition information panel.</w:t>
      </w:r>
    </w:p>
    <w:p w:rsidR="001A1D01" w:rsidRDefault="001A1D01" w:rsidP="008448D4"/>
    <w:p w:rsidR="001A1D01" w:rsidRDefault="00872C8E" w:rsidP="008448D4">
      <w:r>
        <w:lastRenderedPageBreak/>
        <w:t xml:space="preserve">On products which do not carry a nutrition content claim or a health claim, </w:t>
      </w:r>
      <w:r w:rsidR="003347E7">
        <w:t xml:space="preserve">including where listed in the nutrition information panel, </w:t>
      </w:r>
      <w:r>
        <w:t>t</w:t>
      </w:r>
      <w:r w:rsidR="001A1D01">
        <w:t xml:space="preserve">he ingredient list is the only label element in which the presence of added vitamins or minerals </w:t>
      </w:r>
      <w:r w:rsidR="00BA36CB">
        <w:t>will</w:t>
      </w:r>
      <w:r w:rsidR="001A1D01">
        <w:t xml:space="preserve"> be declared. Manufacturers may choose to accompany the name of the vitamin or mineral with the words ‘vitamin’ or ‘mineral’.</w:t>
      </w:r>
    </w:p>
    <w:p w:rsidR="006640A8" w:rsidRDefault="006640A8" w:rsidP="008448D4"/>
    <w:p w:rsidR="006640A8" w:rsidRDefault="006640A8" w:rsidP="006640A8">
      <w:pPr>
        <w:pStyle w:val="Heading3"/>
      </w:pPr>
      <w:bookmarkStart w:id="10" w:name="_Toc371687436"/>
      <w:r>
        <w:t>Structure of the report</w:t>
      </w:r>
      <w:bookmarkEnd w:id="10"/>
    </w:p>
    <w:p w:rsidR="006640A8" w:rsidRDefault="006640A8" w:rsidP="006640A8">
      <w:r>
        <w:t>The body of this report is organised into five sections: research objectives, method, response, mandatory fortification, voluntary fortification and conclusions. Details on the weights applied to the data, calculation of response rates, data preparation, coding of free text questions and a copy of the questionnaire are included in the appendices.</w:t>
      </w:r>
    </w:p>
    <w:p w:rsidR="006640A8" w:rsidRDefault="006640A8" w:rsidP="006640A8"/>
    <w:p w:rsidR="006640A8" w:rsidRDefault="006640A8" w:rsidP="006640A8">
      <w:pPr>
        <w:pStyle w:val="Heading4"/>
      </w:pPr>
      <w:r>
        <w:t>Research objectives</w:t>
      </w:r>
    </w:p>
    <w:p w:rsidR="006640A8" w:rsidRDefault="006640A8" w:rsidP="006640A8">
      <w:r>
        <w:t>The research objectives section details FSANZ’s research objectives and research questions for the project. It also lays out which parts of the questionnaire addressed each research objective.</w:t>
      </w:r>
    </w:p>
    <w:p w:rsidR="006640A8" w:rsidRDefault="006640A8" w:rsidP="006640A8"/>
    <w:p w:rsidR="006640A8" w:rsidRDefault="006640A8" w:rsidP="006640A8">
      <w:pPr>
        <w:pStyle w:val="Heading4"/>
      </w:pPr>
      <w:r>
        <w:t>Method</w:t>
      </w:r>
    </w:p>
    <w:p w:rsidR="006640A8" w:rsidRDefault="006640A8" w:rsidP="006640A8">
      <w:r>
        <w:t xml:space="preserve">The method section details how the research was designed and how the data were collected. It describes some of the data preparation that was undertaken. </w:t>
      </w:r>
    </w:p>
    <w:p w:rsidR="006640A8" w:rsidRDefault="006640A8" w:rsidP="006640A8"/>
    <w:p w:rsidR="006640A8" w:rsidRDefault="006640A8" w:rsidP="006640A8">
      <w:pPr>
        <w:pStyle w:val="Heading4"/>
      </w:pPr>
      <w:r>
        <w:t>Response</w:t>
      </w:r>
    </w:p>
    <w:p w:rsidR="006640A8" w:rsidRDefault="006640A8" w:rsidP="006640A8">
      <w:r>
        <w:t>The response section outlines the characteristics of the survey respondents and, where relevant, how they compare to the New Zealand and Australian populations.</w:t>
      </w:r>
    </w:p>
    <w:p w:rsidR="006640A8" w:rsidRDefault="006640A8" w:rsidP="006640A8"/>
    <w:p w:rsidR="006640A8" w:rsidRDefault="006640A8" w:rsidP="006640A8">
      <w:pPr>
        <w:pStyle w:val="Heading4"/>
      </w:pPr>
      <w:r>
        <w:t>Mandatory fortification</w:t>
      </w:r>
    </w:p>
    <w:p w:rsidR="006640A8" w:rsidRDefault="006640A8" w:rsidP="006640A8">
      <w:r>
        <w:t>The mandatory fortification section includes the analysis and reporting on respondents’ knowledge of and attitudes toward the mandatory folic acid and iodi</w:t>
      </w:r>
      <w:r w:rsidR="00606DDE">
        <w:t>ne</w:t>
      </w:r>
      <w:r>
        <w:t xml:space="preserve"> fortifications.</w:t>
      </w:r>
    </w:p>
    <w:p w:rsidR="006640A8" w:rsidRDefault="006640A8" w:rsidP="006640A8"/>
    <w:p w:rsidR="006640A8" w:rsidRDefault="006640A8" w:rsidP="006640A8">
      <w:pPr>
        <w:pStyle w:val="Heading4"/>
      </w:pPr>
      <w:r>
        <w:t>Voluntary fortification</w:t>
      </w:r>
    </w:p>
    <w:p w:rsidR="006640A8" w:rsidRDefault="006640A8" w:rsidP="006640A8">
      <w:r>
        <w:t>The voluntary fortification section includes the analysis and reporting on consumers’ knowledge of voluntary fortification, their attitudes toward voluntary fortification and how they use fortified foods.</w:t>
      </w:r>
    </w:p>
    <w:p w:rsidR="006640A8" w:rsidRDefault="006640A8" w:rsidP="006640A8"/>
    <w:p w:rsidR="006640A8" w:rsidRDefault="006640A8" w:rsidP="006640A8">
      <w:pPr>
        <w:pStyle w:val="Heading4"/>
      </w:pPr>
      <w:r>
        <w:t>Conclusion</w:t>
      </w:r>
    </w:p>
    <w:p w:rsidR="006640A8" w:rsidRDefault="006640A8" w:rsidP="006640A8">
      <w:r>
        <w:t>The conclusion is the integrated findings from the report.</w:t>
      </w:r>
    </w:p>
    <w:p w:rsidR="006640A8" w:rsidRDefault="006640A8" w:rsidP="008448D4"/>
    <w:p w:rsidR="006F5751" w:rsidRDefault="006F5751" w:rsidP="008448D4">
      <w:pPr>
        <w:sectPr w:rsidR="006F5751" w:rsidSect="00767C05">
          <w:pgSz w:w="11906" w:h="16838"/>
          <w:pgMar w:top="1440" w:right="1440" w:bottom="1440" w:left="1440" w:header="708" w:footer="708" w:gutter="0"/>
          <w:cols w:space="708"/>
          <w:titlePg/>
          <w:docGrid w:linePitch="360"/>
        </w:sectPr>
      </w:pPr>
    </w:p>
    <w:p w:rsidR="008448D4" w:rsidRDefault="008448D4" w:rsidP="006640A8">
      <w:pPr>
        <w:pStyle w:val="Heading1"/>
      </w:pPr>
      <w:bookmarkStart w:id="11" w:name="_Toc371687437"/>
      <w:r>
        <w:lastRenderedPageBreak/>
        <w:t>Research Objectives</w:t>
      </w:r>
      <w:bookmarkEnd w:id="11"/>
    </w:p>
    <w:p w:rsidR="006640A8" w:rsidRDefault="006F5751" w:rsidP="008448D4">
      <w:r>
        <w:t>This part of the report sets out the research objectives that FSANZ developed for the project, and the research questions that were then developed based on these. It then details which parts of the questionnaire addressed particular research questions and the respondent characteristics that FSANZ decided to explore.</w:t>
      </w:r>
    </w:p>
    <w:p w:rsidR="006F5751" w:rsidRDefault="006F5751" w:rsidP="008448D4"/>
    <w:p w:rsidR="006F5751" w:rsidRDefault="006F5751" w:rsidP="006F5751">
      <w:pPr>
        <w:pStyle w:val="Heading3"/>
      </w:pPr>
      <w:bookmarkStart w:id="12" w:name="_Toc371687438"/>
      <w:r>
        <w:t>Research objectives</w:t>
      </w:r>
      <w:bookmarkEnd w:id="12"/>
    </w:p>
    <w:p w:rsidR="008448D4" w:rsidRDefault="008448D4" w:rsidP="008448D4">
      <w:r>
        <w:t>The specific objectives of the research are to gain an understanding of and quantify:</w:t>
      </w:r>
    </w:p>
    <w:p w:rsidR="008448D4" w:rsidRDefault="008448D4" w:rsidP="00DF495C">
      <w:pPr>
        <w:pStyle w:val="FSBullet1"/>
      </w:pPr>
      <w:r>
        <w:t>consumers’ awareness of food fortification, and specifically whether they are aware of mandatory fortification and voluntary fortification</w:t>
      </w:r>
      <w:r w:rsidR="00785344">
        <w:t>,</w:t>
      </w:r>
    </w:p>
    <w:p w:rsidR="008448D4" w:rsidRDefault="008448D4" w:rsidP="00DF495C">
      <w:pPr>
        <w:pStyle w:val="FSBullet1"/>
      </w:pPr>
      <w:r>
        <w:t xml:space="preserve">consumers’ awareness and understanding of </w:t>
      </w:r>
      <w:r w:rsidR="00A05AF7">
        <w:t xml:space="preserve">the </w:t>
      </w:r>
      <w:r>
        <w:t xml:space="preserve">mandatory </w:t>
      </w:r>
      <w:r w:rsidR="00A05AF7">
        <w:t xml:space="preserve">folic acid and iodine </w:t>
      </w:r>
      <w:r>
        <w:t>fortification</w:t>
      </w:r>
      <w:r w:rsidR="00A05AF7">
        <w:t>s</w:t>
      </w:r>
      <w:r>
        <w:t xml:space="preserve"> in Australia and New Zealand</w:t>
      </w:r>
      <w:r w:rsidR="00785344">
        <w:t>,</w:t>
      </w:r>
    </w:p>
    <w:p w:rsidR="008448D4" w:rsidRDefault="008448D4" w:rsidP="00DF495C">
      <w:pPr>
        <w:pStyle w:val="FSBullet1"/>
      </w:pPr>
      <w:r>
        <w:t>consumers’ acceptance of the mandatory fortification</w:t>
      </w:r>
      <w:r w:rsidR="00A05AF7">
        <w:t>s</w:t>
      </w:r>
      <w:r>
        <w:t xml:space="preserve"> in Australia and New Zealand</w:t>
      </w:r>
      <w:r w:rsidR="00785344">
        <w:t>,</w:t>
      </w:r>
    </w:p>
    <w:p w:rsidR="008448D4" w:rsidRDefault="008448D4" w:rsidP="00DF495C">
      <w:pPr>
        <w:pStyle w:val="FSBullet1"/>
      </w:pPr>
      <w:r>
        <w:t>consumers’ awareness and attitudes towards the fortification of foods of low nutritional value with vitamins and minerals</w:t>
      </w:r>
      <w:r w:rsidR="00785344">
        <w:t>,</w:t>
      </w:r>
    </w:p>
    <w:p w:rsidR="008448D4" w:rsidRDefault="008448D4" w:rsidP="00DF495C">
      <w:pPr>
        <w:pStyle w:val="FSBullet1"/>
      </w:pPr>
      <w:r>
        <w:t>consumers’ understanding of voluntary fortification, including their ability to identify fortified foods</w:t>
      </w:r>
      <w:r w:rsidR="00785344">
        <w:t>,</w:t>
      </w:r>
    </w:p>
    <w:p w:rsidR="008448D4" w:rsidRDefault="008448D4" w:rsidP="00DF495C">
      <w:pPr>
        <w:pStyle w:val="FSBullet1"/>
      </w:pPr>
      <w:r>
        <w:t>whether, and to what extent, consumers make purchasing decisions based on the presence of added vitamins and minerals in food</w:t>
      </w:r>
      <w:r w:rsidR="00785344">
        <w:t>, and</w:t>
      </w:r>
    </w:p>
    <w:p w:rsidR="008448D4" w:rsidRDefault="008448D4" w:rsidP="00DF495C">
      <w:pPr>
        <w:pStyle w:val="FSBullet1"/>
      </w:pPr>
      <w:proofErr w:type="gramStart"/>
      <w:r>
        <w:t>how</w:t>
      </w:r>
      <w:proofErr w:type="gramEnd"/>
      <w:r>
        <w:t xml:space="preserve"> consumers use foods fortified with vitamins and minerals in their diet</w:t>
      </w:r>
      <w:r w:rsidR="00785344">
        <w:t>.</w:t>
      </w:r>
    </w:p>
    <w:p w:rsidR="008448D4" w:rsidRDefault="008448D4" w:rsidP="008448D4"/>
    <w:p w:rsidR="008448D4" w:rsidRDefault="008448D4" w:rsidP="008448D4">
      <w:pPr>
        <w:pStyle w:val="Heading3"/>
      </w:pPr>
      <w:bookmarkStart w:id="13" w:name="_Toc371687439"/>
      <w:r>
        <w:t xml:space="preserve">Research </w:t>
      </w:r>
      <w:r w:rsidR="00EE065F">
        <w:t>q</w:t>
      </w:r>
      <w:r>
        <w:t>uestions</w:t>
      </w:r>
      <w:bookmarkEnd w:id="13"/>
    </w:p>
    <w:p w:rsidR="008448D4" w:rsidRDefault="008448D4" w:rsidP="008448D4">
      <w:r>
        <w:t>Based on the research objectives, the following research questions were developed:</w:t>
      </w:r>
    </w:p>
    <w:p w:rsidR="008448D4" w:rsidRDefault="008448D4" w:rsidP="008448D4">
      <w:pPr>
        <w:pStyle w:val="ListParagraph"/>
        <w:numPr>
          <w:ilvl w:val="0"/>
          <w:numId w:val="23"/>
        </w:numPr>
      </w:pPr>
      <w:r>
        <w:t>Identify what consumers think about vitamins and minerals (generally), including:</w:t>
      </w:r>
    </w:p>
    <w:p w:rsidR="008448D4" w:rsidRDefault="008448D4" w:rsidP="008448D4">
      <w:pPr>
        <w:pStyle w:val="ListParagraph"/>
        <w:numPr>
          <w:ilvl w:val="1"/>
          <w:numId w:val="23"/>
        </w:numPr>
      </w:pPr>
      <w:r>
        <w:t xml:space="preserve">Knowledge of </w:t>
      </w:r>
      <w:r w:rsidR="00EE065F">
        <w:t xml:space="preserve">the </w:t>
      </w:r>
      <w:r>
        <w:t>potential to consume not enough / too much of a vitamin or minerals.</w:t>
      </w:r>
    </w:p>
    <w:p w:rsidR="008448D4" w:rsidRDefault="008448D4" w:rsidP="008448D4">
      <w:pPr>
        <w:pStyle w:val="ListParagraph"/>
        <w:numPr>
          <w:ilvl w:val="1"/>
          <w:numId w:val="23"/>
        </w:numPr>
      </w:pPr>
      <w:r>
        <w:t>Knowledge of how to obtain sufficient vitamins and minerals.</w:t>
      </w:r>
    </w:p>
    <w:p w:rsidR="008448D4" w:rsidRDefault="008448D4" w:rsidP="008448D4">
      <w:pPr>
        <w:pStyle w:val="ListParagraph"/>
        <w:numPr>
          <w:ilvl w:val="1"/>
          <w:numId w:val="23"/>
        </w:numPr>
      </w:pPr>
      <w:r>
        <w:t>Beliefs about efficacy of added and naturally occurring vitamins and minerals.</w:t>
      </w:r>
    </w:p>
    <w:p w:rsidR="008448D4" w:rsidRDefault="008448D4" w:rsidP="008448D4">
      <w:pPr>
        <w:pStyle w:val="ListParagraph"/>
        <w:numPr>
          <w:ilvl w:val="0"/>
          <w:numId w:val="23"/>
        </w:numPr>
      </w:pPr>
      <w:r>
        <w:t>Identify what consumers know about the addition of vitamins and minerals to foods generally, including:</w:t>
      </w:r>
    </w:p>
    <w:p w:rsidR="008448D4" w:rsidRDefault="008448D4" w:rsidP="008448D4">
      <w:pPr>
        <w:pStyle w:val="ListParagraph"/>
        <w:numPr>
          <w:ilvl w:val="1"/>
          <w:numId w:val="23"/>
        </w:numPr>
      </w:pPr>
      <w:r>
        <w:t>Knowledge that vitamins and minerals are added to foods by manufacturers.</w:t>
      </w:r>
    </w:p>
    <w:p w:rsidR="008448D4" w:rsidRDefault="008448D4" w:rsidP="008448D4">
      <w:pPr>
        <w:pStyle w:val="ListParagraph"/>
        <w:numPr>
          <w:ilvl w:val="1"/>
          <w:numId w:val="23"/>
        </w:numPr>
      </w:pPr>
      <w:r>
        <w:t>Knowledge that the Government mandates addition of vitamins and/or minerals to certain foods.</w:t>
      </w:r>
    </w:p>
    <w:p w:rsidR="008448D4" w:rsidRDefault="008448D4" w:rsidP="008448D4">
      <w:pPr>
        <w:pStyle w:val="ListParagraph"/>
        <w:numPr>
          <w:ilvl w:val="0"/>
          <w:numId w:val="23"/>
        </w:numPr>
      </w:pPr>
      <w:r>
        <w:t>Identify what consumers know about folic acid and iodine, including:</w:t>
      </w:r>
    </w:p>
    <w:p w:rsidR="008448D4" w:rsidRDefault="008448D4" w:rsidP="008448D4">
      <w:pPr>
        <w:pStyle w:val="ListParagraph"/>
        <w:numPr>
          <w:ilvl w:val="1"/>
          <w:numId w:val="23"/>
        </w:numPr>
      </w:pPr>
      <w:r>
        <w:t>Awareness of current fortifications.</w:t>
      </w:r>
    </w:p>
    <w:p w:rsidR="008448D4" w:rsidRDefault="008448D4" w:rsidP="008448D4">
      <w:pPr>
        <w:pStyle w:val="ListParagraph"/>
        <w:numPr>
          <w:ilvl w:val="1"/>
          <w:numId w:val="23"/>
        </w:numPr>
      </w:pPr>
      <w:r>
        <w:t>Knowledge of target groups and intended outcomes of the fortification.</w:t>
      </w:r>
    </w:p>
    <w:p w:rsidR="008448D4" w:rsidRDefault="008448D4" w:rsidP="008448D4">
      <w:pPr>
        <w:pStyle w:val="ListParagraph"/>
        <w:numPr>
          <w:ilvl w:val="1"/>
          <w:numId w:val="23"/>
        </w:numPr>
      </w:pPr>
      <w:r>
        <w:t>Knowledge of sources of iodine and folic acid.</w:t>
      </w:r>
    </w:p>
    <w:p w:rsidR="008448D4" w:rsidRDefault="008448D4" w:rsidP="008448D4">
      <w:pPr>
        <w:pStyle w:val="ListParagraph"/>
        <w:numPr>
          <w:ilvl w:val="0"/>
          <w:numId w:val="23"/>
        </w:numPr>
      </w:pPr>
      <w:r>
        <w:t>The level of acceptance of folic acid and iodine fortifications among consumers.</w:t>
      </w:r>
    </w:p>
    <w:p w:rsidR="008448D4" w:rsidRDefault="008448D4" w:rsidP="008448D4">
      <w:pPr>
        <w:pStyle w:val="ListParagraph"/>
        <w:numPr>
          <w:ilvl w:val="0"/>
          <w:numId w:val="23"/>
        </w:numPr>
      </w:pPr>
      <w:r>
        <w:t>Identify what consumers know about voluntary fortifications, including:</w:t>
      </w:r>
    </w:p>
    <w:p w:rsidR="008448D4" w:rsidRDefault="008448D4" w:rsidP="008448D4">
      <w:pPr>
        <w:pStyle w:val="ListParagraph"/>
        <w:numPr>
          <w:ilvl w:val="1"/>
          <w:numId w:val="23"/>
        </w:numPr>
      </w:pPr>
      <w:r>
        <w:t>Understanding of how to determine whether a vitamin or mineral is added.</w:t>
      </w:r>
    </w:p>
    <w:p w:rsidR="008448D4" w:rsidRDefault="008448D4" w:rsidP="008448D4">
      <w:pPr>
        <w:pStyle w:val="ListParagraph"/>
        <w:numPr>
          <w:ilvl w:val="1"/>
          <w:numId w:val="23"/>
        </w:numPr>
      </w:pPr>
      <w:r>
        <w:t xml:space="preserve">Knowledge of </w:t>
      </w:r>
      <w:r w:rsidR="00EE065F">
        <w:t>g</w:t>
      </w:r>
      <w:r>
        <w:t>overnment regulation of voluntary fortification.</w:t>
      </w:r>
    </w:p>
    <w:p w:rsidR="008448D4" w:rsidRDefault="008448D4" w:rsidP="008448D4">
      <w:pPr>
        <w:pStyle w:val="ListParagraph"/>
        <w:numPr>
          <w:ilvl w:val="1"/>
          <w:numId w:val="23"/>
        </w:numPr>
      </w:pPr>
      <w:r>
        <w:t>Knowledge of the types of foods that can have vitamins and minerals added (including those of low nutritional value).</w:t>
      </w:r>
    </w:p>
    <w:p w:rsidR="008448D4" w:rsidRDefault="008448D4" w:rsidP="008448D4">
      <w:pPr>
        <w:pStyle w:val="ListParagraph"/>
        <w:numPr>
          <w:ilvl w:val="0"/>
          <w:numId w:val="23"/>
        </w:numPr>
      </w:pPr>
      <w:r>
        <w:t>Identify what consumers believe about voluntary fortification, including:</w:t>
      </w:r>
    </w:p>
    <w:p w:rsidR="008448D4" w:rsidRDefault="008448D4" w:rsidP="008448D4">
      <w:pPr>
        <w:pStyle w:val="ListParagraph"/>
        <w:numPr>
          <w:ilvl w:val="1"/>
          <w:numId w:val="23"/>
        </w:numPr>
      </w:pPr>
      <w:r>
        <w:t>Acceptance of voluntary fortification generally.</w:t>
      </w:r>
    </w:p>
    <w:p w:rsidR="008448D4" w:rsidRDefault="008448D4" w:rsidP="008448D4">
      <w:pPr>
        <w:pStyle w:val="ListParagraph"/>
        <w:numPr>
          <w:ilvl w:val="1"/>
          <w:numId w:val="23"/>
        </w:numPr>
      </w:pPr>
      <w:r>
        <w:t>Acceptance of fortification of foods of low nutritional value.</w:t>
      </w:r>
    </w:p>
    <w:p w:rsidR="008448D4" w:rsidRDefault="008448D4" w:rsidP="008448D4">
      <w:pPr>
        <w:pStyle w:val="ListParagraph"/>
        <w:numPr>
          <w:ilvl w:val="1"/>
          <w:numId w:val="23"/>
        </w:numPr>
      </w:pPr>
      <w:r>
        <w:t>Belief in the safety of consuming fortified foods.</w:t>
      </w:r>
    </w:p>
    <w:p w:rsidR="008448D4" w:rsidRDefault="008448D4" w:rsidP="008448D4">
      <w:pPr>
        <w:pStyle w:val="ListParagraph"/>
        <w:numPr>
          <w:ilvl w:val="0"/>
          <w:numId w:val="23"/>
        </w:numPr>
      </w:pPr>
      <w:r>
        <w:t>Identify consumers' behaviours in relation to vitamins and minerals, including:</w:t>
      </w:r>
    </w:p>
    <w:p w:rsidR="008448D4" w:rsidRDefault="008448D4" w:rsidP="008448D4">
      <w:pPr>
        <w:pStyle w:val="ListParagraph"/>
        <w:numPr>
          <w:ilvl w:val="1"/>
          <w:numId w:val="23"/>
        </w:numPr>
      </w:pPr>
      <w:r>
        <w:lastRenderedPageBreak/>
        <w:t>Estimates of the influence of added vitamins and minerals on consumers' food choices, including food purchases</w:t>
      </w:r>
    </w:p>
    <w:p w:rsidR="008448D4" w:rsidRDefault="008448D4" w:rsidP="008448D4">
      <w:pPr>
        <w:pStyle w:val="ListParagraph"/>
        <w:numPr>
          <w:ilvl w:val="1"/>
          <w:numId w:val="23"/>
        </w:numPr>
      </w:pPr>
      <w:r>
        <w:t>Identify how consumers use fortified foods in their diets.</w:t>
      </w:r>
    </w:p>
    <w:p w:rsidR="008448D4" w:rsidRDefault="008448D4" w:rsidP="008448D4">
      <w:pPr>
        <w:pStyle w:val="ListParagraph"/>
        <w:numPr>
          <w:ilvl w:val="1"/>
          <w:numId w:val="23"/>
        </w:numPr>
      </w:pPr>
      <w:r>
        <w:t>Estimate how many consumers use vitamin and mineral supplements.</w:t>
      </w:r>
    </w:p>
    <w:p w:rsidR="008448D4" w:rsidRDefault="008448D4" w:rsidP="008448D4"/>
    <w:p w:rsidR="008448D4" w:rsidRDefault="008448D4" w:rsidP="008448D4">
      <w:r>
        <w:t>The research questions were refined in collaboration with the research consultants. FSANZ decided to use the survey as an opportunity to also gather data on sports drink use for another project. This, as well as the need to keep the questionnaire to a reasonable length to minimise respondent burden, meant it was necessary to reduce the number of research questions addressed. The final questionnaire addressed the following research questions:</w:t>
      </w:r>
    </w:p>
    <w:p w:rsidR="008448D4" w:rsidRDefault="008448D4" w:rsidP="008448D4"/>
    <w:tbl>
      <w:tblPr>
        <w:tblStyle w:val="LightShading-Accent5"/>
        <w:tblW w:w="0" w:type="auto"/>
        <w:tblLook w:val="04A0" w:firstRow="1" w:lastRow="0" w:firstColumn="1" w:lastColumn="0" w:noHBand="0" w:noVBand="1"/>
      </w:tblPr>
      <w:tblGrid>
        <w:gridCol w:w="383"/>
        <w:gridCol w:w="5753"/>
        <w:gridCol w:w="3106"/>
      </w:tblGrid>
      <w:tr w:rsidR="008448D4" w:rsidRPr="00D91E12"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rPr>
                <w:sz w:val="20"/>
                <w:szCs w:val="20"/>
              </w:rPr>
            </w:pPr>
          </w:p>
        </w:tc>
        <w:tc>
          <w:tcPr>
            <w:tcW w:w="0" w:type="auto"/>
          </w:tcPr>
          <w:p w:rsidR="008448D4" w:rsidRPr="00D91E12" w:rsidRDefault="008448D4" w:rsidP="004D3B40">
            <w:pPr>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Research question</w:t>
            </w:r>
          </w:p>
        </w:tc>
        <w:tc>
          <w:tcPr>
            <w:tcW w:w="0" w:type="auto"/>
          </w:tcPr>
          <w:p w:rsidR="008448D4" w:rsidRPr="00D91E12" w:rsidRDefault="008448D4" w:rsidP="004D3B40">
            <w:pPr>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Corresponding questions in final questionnaire</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rPr>
                <w:sz w:val="20"/>
                <w:szCs w:val="20"/>
              </w:rPr>
            </w:pPr>
            <w:r w:rsidRPr="00D91E12">
              <w:rPr>
                <w:sz w:val="20"/>
                <w:szCs w:val="20"/>
              </w:rPr>
              <w:t>2.</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a. Knowledge that vitamins and minerals are added to foods by manufacturers.</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B1</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rPr>
                <w:sz w:val="20"/>
                <w:szCs w:val="20"/>
              </w:rPr>
            </w:pPr>
          </w:p>
        </w:tc>
        <w:tc>
          <w:tcPr>
            <w:tcW w:w="0" w:type="auto"/>
          </w:tcPr>
          <w:p w:rsidR="008448D4" w:rsidRPr="00D91E12"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b. Knowledge that the Government mandates addition of vitamins and/or minerals to certain foods.</w:t>
            </w:r>
          </w:p>
        </w:tc>
        <w:tc>
          <w:tcPr>
            <w:tcW w:w="0" w:type="auto"/>
          </w:tcPr>
          <w:p w:rsidR="008448D4" w:rsidRPr="00D91E12"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D1, D2</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rPr>
                <w:sz w:val="20"/>
                <w:szCs w:val="20"/>
              </w:rPr>
            </w:pPr>
            <w:r w:rsidRPr="00D91E12">
              <w:rPr>
                <w:sz w:val="20"/>
                <w:szCs w:val="20"/>
              </w:rPr>
              <w:t>3.</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a. Awareness of current fortifications (folic acid and iodine).</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D2, D3</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rPr>
                <w:sz w:val="20"/>
                <w:szCs w:val="20"/>
              </w:rPr>
            </w:pPr>
          </w:p>
        </w:tc>
        <w:tc>
          <w:tcPr>
            <w:tcW w:w="0" w:type="auto"/>
          </w:tcPr>
          <w:p w:rsidR="008448D4" w:rsidRPr="00D91E12"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b. Knowledge of target groups and intended outcomes of the fortification.</w:t>
            </w:r>
          </w:p>
        </w:tc>
        <w:tc>
          <w:tcPr>
            <w:tcW w:w="0" w:type="auto"/>
          </w:tcPr>
          <w:p w:rsidR="008448D4" w:rsidRPr="00D91E12"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E1 (AU only), E4 (NZ only), F1</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rPr>
                <w:sz w:val="20"/>
                <w:szCs w:val="20"/>
              </w:rPr>
            </w:pPr>
            <w:r w:rsidRPr="00D91E12">
              <w:rPr>
                <w:sz w:val="20"/>
                <w:szCs w:val="20"/>
              </w:rPr>
              <w:t>4.</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The level of acceptance of folic acid and iodine fortifications among consumers.</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E2 and E3 (AU only); E5 and E6 (NZ only), F2, F3</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rPr>
                <w:sz w:val="20"/>
                <w:szCs w:val="20"/>
              </w:rPr>
            </w:pPr>
            <w:r w:rsidRPr="00D91E12">
              <w:rPr>
                <w:sz w:val="20"/>
                <w:szCs w:val="20"/>
              </w:rPr>
              <w:t>5.</w:t>
            </w:r>
          </w:p>
        </w:tc>
        <w:tc>
          <w:tcPr>
            <w:tcW w:w="0" w:type="auto"/>
          </w:tcPr>
          <w:p w:rsidR="008448D4" w:rsidRPr="00D91E12"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a. Understanding of how to determine whether a vitamin or mineral is added.</w:t>
            </w:r>
          </w:p>
        </w:tc>
        <w:tc>
          <w:tcPr>
            <w:tcW w:w="0" w:type="auto"/>
          </w:tcPr>
          <w:p w:rsidR="008448D4" w:rsidRPr="00D91E12"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B5, B6, B7</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rPr>
                <w:sz w:val="20"/>
                <w:szCs w:val="20"/>
              </w:rPr>
            </w:pPr>
            <w:r w:rsidRPr="00D91E12">
              <w:rPr>
                <w:sz w:val="20"/>
                <w:szCs w:val="20"/>
              </w:rPr>
              <w:t>6.</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b. Acceptance of fortification of foods of low nutritional value.</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C1</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rPr>
                <w:sz w:val="20"/>
                <w:szCs w:val="20"/>
              </w:rPr>
            </w:pPr>
            <w:r w:rsidRPr="00D91E12">
              <w:rPr>
                <w:sz w:val="20"/>
                <w:szCs w:val="20"/>
              </w:rPr>
              <w:t>7.</w:t>
            </w:r>
          </w:p>
        </w:tc>
        <w:tc>
          <w:tcPr>
            <w:tcW w:w="0" w:type="auto"/>
          </w:tcPr>
          <w:p w:rsidR="008448D4" w:rsidRPr="00D91E12"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a. Estimates of the influence of added vitamins and minerals on consumers' food choices, including food purchases</w:t>
            </w:r>
          </w:p>
        </w:tc>
        <w:tc>
          <w:tcPr>
            <w:tcW w:w="0" w:type="auto"/>
          </w:tcPr>
          <w:p w:rsidR="008448D4" w:rsidRPr="00D91E12"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B2, B4</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rPr>
                <w:sz w:val="20"/>
                <w:szCs w:val="20"/>
              </w:rPr>
            </w:pP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b. Identify how consumers use fortified foods in their diets.</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B3</w:t>
            </w:r>
            <w:r w:rsidR="00AE41CD" w:rsidRPr="00D91E12">
              <w:rPr>
                <w:sz w:val="20"/>
                <w:szCs w:val="20"/>
              </w:rPr>
              <w:t>, I3</w:t>
            </w:r>
          </w:p>
        </w:tc>
      </w:tr>
    </w:tbl>
    <w:p w:rsidR="008448D4" w:rsidRDefault="008448D4" w:rsidP="008448D4"/>
    <w:p w:rsidR="006F5751" w:rsidRDefault="006F5751" w:rsidP="006F5751">
      <w:pPr>
        <w:pStyle w:val="Heading3"/>
      </w:pPr>
      <w:bookmarkStart w:id="14" w:name="_Toc371687440"/>
      <w:r>
        <w:t>Respondent attributes</w:t>
      </w:r>
      <w:bookmarkEnd w:id="14"/>
    </w:p>
    <w:p w:rsidR="00376AD5" w:rsidRDefault="00376AD5" w:rsidP="008448D4">
      <w:r>
        <w:t xml:space="preserve">In addition to examining the research questions listed above, FSANZ was interested in exploring how responses differed by respondent attributes (such as </w:t>
      </w:r>
      <w:r w:rsidR="00994579">
        <w:t>gender</w:t>
      </w:r>
      <w:r>
        <w:t xml:space="preserve"> and age). In the ‘Questions used for comparing respondents’ section the following respondent attributes are described and </w:t>
      </w:r>
      <w:r w:rsidR="006D6D65">
        <w:t xml:space="preserve">the </w:t>
      </w:r>
      <w:r>
        <w:t>reasons they were of interest are discussed:</w:t>
      </w:r>
    </w:p>
    <w:p w:rsidR="00376AD5" w:rsidRDefault="00376AD5" w:rsidP="00DF495C">
      <w:pPr>
        <w:pStyle w:val="FSBullet1"/>
      </w:pPr>
      <w:r>
        <w:t>age</w:t>
      </w:r>
    </w:p>
    <w:p w:rsidR="00376AD5" w:rsidRDefault="00994579" w:rsidP="00DF495C">
      <w:pPr>
        <w:pStyle w:val="FSBullet1"/>
      </w:pPr>
      <w:r>
        <w:t>gender</w:t>
      </w:r>
    </w:p>
    <w:p w:rsidR="00376AD5" w:rsidRDefault="00376AD5" w:rsidP="00DF495C">
      <w:pPr>
        <w:pStyle w:val="FSBullet1"/>
      </w:pPr>
      <w:r>
        <w:t>main grocery buyer status</w:t>
      </w:r>
    </w:p>
    <w:p w:rsidR="00376AD5" w:rsidRDefault="00376AD5" w:rsidP="00DF495C">
      <w:pPr>
        <w:pStyle w:val="FSBullet1"/>
      </w:pPr>
      <w:r>
        <w:t>fruit and vegetable intake</w:t>
      </w:r>
    </w:p>
    <w:p w:rsidR="00376AD5" w:rsidRDefault="00376AD5" w:rsidP="00DF495C">
      <w:pPr>
        <w:pStyle w:val="FSBullet1"/>
      </w:pPr>
      <w:r>
        <w:t>body mass index</w:t>
      </w:r>
    </w:p>
    <w:p w:rsidR="00816349" w:rsidRDefault="00816349" w:rsidP="00DF495C">
      <w:pPr>
        <w:pStyle w:val="FSBullet1"/>
      </w:pPr>
      <w:r>
        <w:t>education level</w:t>
      </w:r>
    </w:p>
    <w:p w:rsidR="00376AD5" w:rsidRDefault="00376AD5" w:rsidP="00DF495C">
      <w:pPr>
        <w:pStyle w:val="FSBullet1"/>
      </w:pPr>
      <w:r>
        <w:t>ethnicity</w:t>
      </w:r>
    </w:p>
    <w:p w:rsidR="00376AD5" w:rsidRDefault="00376AD5" w:rsidP="00DF495C">
      <w:pPr>
        <w:pStyle w:val="FSBullet1"/>
      </w:pPr>
      <w:r>
        <w:t>household income</w:t>
      </w:r>
    </w:p>
    <w:p w:rsidR="00376AD5" w:rsidRDefault="00376AD5" w:rsidP="00DF495C">
      <w:pPr>
        <w:pStyle w:val="FSBullet1"/>
      </w:pPr>
      <w:proofErr w:type="gramStart"/>
      <w:r>
        <w:t>occupational</w:t>
      </w:r>
      <w:proofErr w:type="gramEnd"/>
      <w:r>
        <w:t xml:space="preserve"> status</w:t>
      </w:r>
      <w:r w:rsidR="003A563F">
        <w:t>.</w:t>
      </w:r>
    </w:p>
    <w:p w:rsidR="00376AD5" w:rsidRDefault="00376AD5" w:rsidP="008448D4"/>
    <w:p w:rsidR="008448D4" w:rsidRDefault="008448D4" w:rsidP="008448D4"/>
    <w:p w:rsidR="008448D4" w:rsidRDefault="008448D4" w:rsidP="008448D4">
      <w:pPr>
        <w:sectPr w:rsidR="008448D4" w:rsidSect="00767C05">
          <w:pgSz w:w="11906" w:h="16838"/>
          <w:pgMar w:top="1440" w:right="1440" w:bottom="1440" w:left="1440" w:header="708" w:footer="708" w:gutter="0"/>
          <w:cols w:space="708"/>
          <w:titlePg/>
          <w:docGrid w:linePitch="360"/>
        </w:sectPr>
      </w:pPr>
    </w:p>
    <w:p w:rsidR="008448D4" w:rsidRDefault="008448D4" w:rsidP="00A54CF5">
      <w:pPr>
        <w:pStyle w:val="Heading1"/>
      </w:pPr>
      <w:bookmarkStart w:id="15" w:name="_Toc371687441"/>
      <w:r>
        <w:lastRenderedPageBreak/>
        <w:t>Method</w:t>
      </w:r>
      <w:bookmarkEnd w:id="15"/>
    </w:p>
    <w:p w:rsidR="008448D4" w:rsidRDefault="008448D4" w:rsidP="008448D4"/>
    <w:p w:rsidR="008448D4" w:rsidRDefault="00942C42" w:rsidP="008448D4">
      <w:r>
        <w:t xml:space="preserve">Population surveys administered through </w:t>
      </w:r>
      <w:r w:rsidR="008448D4">
        <w:t xml:space="preserve">computer assisted telephone interviewing (CATI) </w:t>
      </w:r>
      <w:r>
        <w:t>were used to collect data from</w:t>
      </w:r>
      <w:r w:rsidR="008448D4">
        <w:t xml:space="preserve"> Australian</w:t>
      </w:r>
      <w:r>
        <w:t>s</w:t>
      </w:r>
      <w:r w:rsidR="008448D4">
        <w:t xml:space="preserve"> and New Zealanders aged 16 years and over. FSANZ developed the questionnaire and refined it through an iterative process with the consultant, Newspoll. Newspoll was responsible for data collection. Data collection in New Zealand was outsourced by Newspoll to Consumer Link.</w:t>
      </w:r>
      <w:r w:rsidR="00930AAD">
        <w:t xml:space="preserve"> See Appendix A for the full questionnaire used in the survey.</w:t>
      </w:r>
    </w:p>
    <w:p w:rsidR="001F7136" w:rsidRDefault="001F7136" w:rsidP="008448D4"/>
    <w:p w:rsidR="008448D4" w:rsidRDefault="008448D4" w:rsidP="008448D4">
      <w:pPr>
        <w:pStyle w:val="Heading3"/>
      </w:pPr>
      <w:bookmarkStart w:id="16" w:name="_Toc371687442"/>
      <w:r>
        <w:t>Questionnaire design</w:t>
      </w:r>
      <w:bookmarkEnd w:id="16"/>
    </w:p>
    <w:p w:rsidR="008448D4" w:rsidRDefault="008448D4" w:rsidP="008448D4">
      <w:pPr>
        <w:rPr>
          <w:lang w:eastAsia="en-AU"/>
        </w:rPr>
      </w:pPr>
      <w:r>
        <w:rPr>
          <w:lang w:eastAsia="en-AU"/>
        </w:rPr>
        <w:t xml:space="preserve">FSANZ used the findings from the 2009 </w:t>
      </w:r>
      <w:r w:rsidR="00942C42">
        <w:rPr>
          <w:lang w:eastAsia="en-AU"/>
        </w:rPr>
        <w:t xml:space="preserve">qualitative </w:t>
      </w:r>
      <w:r>
        <w:rPr>
          <w:lang w:eastAsia="en-AU"/>
        </w:rPr>
        <w:t xml:space="preserve">study in developing the questionnaire for this research. In particular, the 2009 study revealed that consumers were unfamiliar with the term ‘fortification’, but understood the phrase </w:t>
      </w:r>
      <w:r w:rsidR="006D6D65">
        <w:rPr>
          <w:lang w:eastAsia="en-AU"/>
        </w:rPr>
        <w:t>‘</w:t>
      </w:r>
      <w:r>
        <w:rPr>
          <w:lang w:eastAsia="en-AU"/>
        </w:rPr>
        <w:t>added vitamins and minerals</w:t>
      </w:r>
      <w:r w:rsidR="006D6D65">
        <w:rPr>
          <w:lang w:eastAsia="en-AU"/>
        </w:rPr>
        <w:t>’</w:t>
      </w:r>
      <w:r>
        <w:rPr>
          <w:lang w:eastAsia="en-AU"/>
        </w:rPr>
        <w:t>. Consequently, the word ‘fortification’ was</w:t>
      </w:r>
      <w:r w:rsidR="006D6D65">
        <w:rPr>
          <w:lang w:eastAsia="en-AU"/>
        </w:rPr>
        <w:t xml:space="preserve"> replaced with phrases such as ‘</w:t>
      </w:r>
      <w:r>
        <w:rPr>
          <w:lang w:eastAsia="en-AU"/>
        </w:rPr>
        <w:t>foods w</w:t>
      </w:r>
      <w:r w:rsidR="006D6D65">
        <w:rPr>
          <w:lang w:eastAsia="en-AU"/>
        </w:rPr>
        <w:t>ith added vitamins and minerals’</w:t>
      </w:r>
      <w:r>
        <w:rPr>
          <w:lang w:eastAsia="en-AU"/>
        </w:rPr>
        <w:t xml:space="preserve">. As noted in the section on research objectives, time constraints meant that some the original research questions could not be addressed. </w:t>
      </w:r>
    </w:p>
    <w:p w:rsidR="008448D4" w:rsidRDefault="008448D4" w:rsidP="008448D4">
      <w:pPr>
        <w:rPr>
          <w:lang w:eastAsia="en-AU"/>
        </w:rPr>
      </w:pPr>
    </w:p>
    <w:p w:rsidR="008448D4" w:rsidRDefault="008448D4" w:rsidP="008448D4">
      <w:pPr>
        <w:rPr>
          <w:lang w:eastAsia="en-AU"/>
        </w:rPr>
      </w:pPr>
      <w:r>
        <w:rPr>
          <w:lang w:eastAsia="en-AU"/>
        </w:rPr>
        <w:t>The phrasing of some questions differed between the Australian and New Zealand surveys. In some cases this was due to differences in food regulations between the countries, in others this was due to differences in the standard demographic questions used in census question</w:t>
      </w:r>
      <w:r w:rsidR="00785344">
        <w:rPr>
          <w:lang w:eastAsia="en-AU"/>
        </w:rPr>
        <w:t>naires</w:t>
      </w:r>
      <w:r>
        <w:rPr>
          <w:lang w:eastAsia="en-AU"/>
        </w:rPr>
        <w:t>. Where possible</w:t>
      </w:r>
      <w:r w:rsidR="00744326">
        <w:rPr>
          <w:lang w:eastAsia="en-AU"/>
        </w:rPr>
        <w:t>,</w:t>
      </w:r>
      <w:r>
        <w:rPr>
          <w:lang w:eastAsia="en-AU"/>
        </w:rPr>
        <w:t xml:space="preserve"> the demographic questions used were from censuses or representative surveys, so that the representativeness of the sample could be determined.</w:t>
      </w:r>
    </w:p>
    <w:p w:rsidR="008448D4" w:rsidRDefault="008448D4" w:rsidP="008448D4">
      <w:pPr>
        <w:rPr>
          <w:lang w:eastAsia="en-AU"/>
        </w:rPr>
      </w:pPr>
    </w:p>
    <w:p w:rsidR="008448D4" w:rsidRDefault="008448D4" w:rsidP="008448D4">
      <w:pPr>
        <w:rPr>
          <w:lang w:eastAsia="en-AU"/>
        </w:rPr>
      </w:pPr>
      <w:r>
        <w:rPr>
          <w:lang w:eastAsia="en-AU"/>
        </w:rPr>
        <w:t>Where a question had response categories that did not need to be read to respondents in a particular order, the order in which these were read out was randomised to ensure no ordering effect occurred.</w:t>
      </w:r>
    </w:p>
    <w:p w:rsidR="008448D4" w:rsidRDefault="008448D4" w:rsidP="008448D4">
      <w:pPr>
        <w:rPr>
          <w:lang w:eastAsia="en-AU"/>
        </w:rPr>
      </w:pPr>
    </w:p>
    <w:p w:rsidR="008448D4" w:rsidRDefault="008448D4" w:rsidP="008448D4">
      <w:pPr>
        <w:rPr>
          <w:lang w:eastAsia="en-AU"/>
        </w:rPr>
      </w:pPr>
      <w:r>
        <w:rPr>
          <w:lang w:eastAsia="en-AU"/>
        </w:rPr>
        <w:t>A range of question formats was included in the survey. These were:</w:t>
      </w:r>
    </w:p>
    <w:p w:rsidR="008448D4" w:rsidRDefault="008448D4" w:rsidP="008448D4">
      <w:pPr>
        <w:pStyle w:val="FSBullet1"/>
        <w:rPr>
          <w:lang w:eastAsia="en-AU"/>
        </w:rPr>
      </w:pPr>
      <w:r>
        <w:rPr>
          <w:lang w:eastAsia="en-AU"/>
        </w:rPr>
        <w:t>single response (only one response could be chosen from a predetermined set)</w:t>
      </w:r>
      <w:r w:rsidR="00744326">
        <w:rPr>
          <w:lang w:eastAsia="en-AU"/>
        </w:rPr>
        <w:t>,</w:t>
      </w:r>
    </w:p>
    <w:p w:rsidR="008448D4" w:rsidRDefault="008448D4" w:rsidP="008448D4">
      <w:pPr>
        <w:pStyle w:val="FSBullet1"/>
        <w:rPr>
          <w:lang w:eastAsia="en-AU"/>
        </w:rPr>
      </w:pPr>
      <w:r>
        <w:rPr>
          <w:lang w:eastAsia="en-AU"/>
        </w:rPr>
        <w:t>multiple response (one or more responses from a predetermined set)</w:t>
      </w:r>
      <w:r w:rsidR="00744326">
        <w:rPr>
          <w:lang w:eastAsia="en-AU"/>
        </w:rPr>
        <w:t>,</w:t>
      </w:r>
    </w:p>
    <w:p w:rsidR="008448D4" w:rsidRDefault="008448D4" w:rsidP="008448D4">
      <w:pPr>
        <w:pStyle w:val="FSBullet1"/>
        <w:rPr>
          <w:lang w:eastAsia="en-AU"/>
        </w:rPr>
      </w:pPr>
      <w:r>
        <w:rPr>
          <w:lang w:eastAsia="en-AU"/>
        </w:rPr>
        <w:t>open-ended (respondent provides a response in their own words, which the interviewer types in)</w:t>
      </w:r>
      <w:r w:rsidR="00744326">
        <w:rPr>
          <w:lang w:eastAsia="en-AU"/>
        </w:rPr>
        <w:t>, and</w:t>
      </w:r>
    </w:p>
    <w:p w:rsidR="008448D4" w:rsidRPr="008512C7" w:rsidRDefault="008448D4" w:rsidP="008448D4">
      <w:pPr>
        <w:pStyle w:val="FSBullet1"/>
        <w:rPr>
          <w:lang w:eastAsia="en-AU"/>
        </w:rPr>
      </w:pPr>
      <w:proofErr w:type="gramStart"/>
      <w:r>
        <w:rPr>
          <w:lang w:eastAsia="en-AU"/>
        </w:rPr>
        <w:t>open-ended</w:t>
      </w:r>
      <w:proofErr w:type="gramEnd"/>
      <w:r>
        <w:rPr>
          <w:lang w:eastAsia="en-AU"/>
        </w:rPr>
        <w:t xml:space="preserve"> with simultaneous coding (respondent provides a response in their own words which the interviewer then assigns to a code from a predetermined set)</w:t>
      </w:r>
      <w:r w:rsidR="00744326">
        <w:rPr>
          <w:lang w:eastAsia="en-AU"/>
        </w:rPr>
        <w:t>.</w:t>
      </w:r>
    </w:p>
    <w:p w:rsidR="008448D4" w:rsidRDefault="008448D4" w:rsidP="008448D4">
      <w:pPr>
        <w:rPr>
          <w:lang w:eastAsia="en-AU"/>
        </w:rPr>
      </w:pPr>
    </w:p>
    <w:p w:rsidR="008448D4" w:rsidRDefault="008448D4" w:rsidP="008448D4">
      <w:pPr>
        <w:rPr>
          <w:lang w:eastAsia="en-AU"/>
        </w:rPr>
      </w:pPr>
      <w:r>
        <w:rPr>
          <w:lang w:eastAsia="en-AU"/>
        </w:rPr>
        <w:t>Newspoll conducted cognitive testing of the draft questionnaire using six face to face cognitive depth interviews with Australians aged 16 years and over. The questionnaire was amended based on the results of the cognitive testing.</w:t>
      </w:r>
    </w:p>
    <w:p w:rsidR="008448D4" w:rsidRDefault="008448D4" w:rsidP="008448D4">
      <w:pPr>
        <w:rPr>
          <w:lang w:eastAsia="en-AU"/>
        </w:rPr>
      </w:pPr>
    </w:p>
    <w:p w:rsidR="008448D4" w:rsidRDefault="008448D4" w:rsidP="008448D4">
      <w:pPr>
        <w:rPr>
          <w:lang w:eastAsia="en-AU"/>
        </w:rPr>
      </w:pPr>
      <w:r>
        <w:rPr>
          <w:lang w:eastAsia="en-AU"/>
        </w:rPr>
        <w:t>Following cognitive testing, the questionnaire was pilot tested with 20 interviews in Australia and 21 interviews in New Zealand. Pilot testing was conducted using CATI. Further amendments were made to the questionnaire resulting in the final questionnaire used for the field work (see Appendix A for the final questionnaire). The questionnaire took an average of 18 minutes to complete.</w:t>
      </w:r>
    </w:p>
    <w:p w:rsidR="008448D4" w:rsidRDefault="008448D4" w:rsidP="008448D4">
      <w:pPr>
        <w:rPr>
          <w:lang w:eastAsia="en-AU"/>
        </w:rPr>
      </w:pPr>
    </w:p>
    <w:p w:rsidR="008448D4" w:rsidRDefault="008448D4" w:rsidP="001F7136">
      <w:pPr>
        <w:pStyle w:val="Heading3"/>
      </w:pPr>
      <w:bookmarkStart w:id="17" w:name="_Toc371687443"/>
      <w:r>
        <w:lastRenderedPageBreak/>
        <w:t>Questions used for comparing respondents</w:t>
      </w:r>
      <w:bookmarkEnd w:id="17"/>
    </w:p>
    <w:p w:rsidR="001F7136" w:rsidRPr="001F7136" w:rsidRDefault="001F7136" w:rsidP="001F7136">
      <w:pPr>
        <w:keepNext/>
        <w:rPr>
          <w:lang w:eastAsia="en-AU"/>
        </w:rPr>
      </w:pPr>
    </w:p>
    <w:p w:rsidR="008448D4" w:rsidRDefault="008448D4" w:rsidP="001F7136">
      <w:pPr>
        <w:pStyle w:val="Heading4"/>
      </w:pPr>
      <w:r>
        <w:t xml:space="preserve">Age and </w:t>
      </w:r>
      <w:r w:rsidR="00994579">
        <w:t>gender</w:t>
      </w:r>
    </w:p>
    <w:p w:rsidR="008448D4" w:rsidRDefault="008448D4" w:rsidP="008448D4">
      <w:pPr>
        <w:rPr>
          <w:lang w:eastAsia="en-AU"/>
        </w:rPr>
      </w:pPr>
      <w:r>
        <w:rPr>
          <w:lang w:eastAsia="en-AU"/>
        </w:rPr>
        <w:t xml:space="preserve">The target population for mandatory folic acid fortification is women of </w:t>
      </w:r>
      <w:r w:rsidR="00744326">
        <w:rPr>
          <w:lang w:eastAsia="en-AU"/>
        </w:rPr>
        <w:t>childbearing</w:t>
      </w:r>
      <w:r w:rsidR="00864E84">
        <w:rPr>
          <w:lang w:eastAsia="en-AU"/>
        </w:rPr>
        <w:t xml:space="preserve"> age (</w:t>
      </w:r>
      <w:r w:rsidR="00A74E03">
        <w:rPr>
          <w:lang w:eastAsia="en-AU"/>
        </w:rPr>
        <w:t>16–44 years</w:t>
      </w:r>
      <w:r>
        <w:rPr>
          <w:lang w:eastAsia="en-AU"/>
        </w:rPr>
        <w:t>)</w:t>
      </w:r>
      <w:r w:rsidR="00480854">
        <w:rPr>
          <w:lang w:eastAsia="en-AU"/>
        </w:rPr>
        <w:t xml:space="preserve"> </w:t>
      </w:r>
      <w:r w:rsidR="00480854">
        <w:rPr>
          <w:lang w:eastAsia="en-AU"/>
        </w:rPr>
        <w:fldChar w:fldCharType="begin"/>
      </w:r>
      <w:r w:rsidR="0017601E">
        <w:rPr>
          <w:lang w:eastAsia="en-AU"/>
        </w:rPr>
        <w:instrText xml:space="preserve"> ADDIN REFMGR.CITE &lt;Refman&gt;&lt;Cite&gt;&lt;Author&gt;Australian Institute of Health and Welfare&lt;/Author&gt;&lt;Year&gt;2011&lt;/Year&gt;&lt;RecNum&gt;1434&lt;/RecNum&gt;&lt;IDText&gt;Mandatory folic acid and iodine fortification in Australia and New Zealand: baseline report for monitoring&lt;/IDText&gt;&lt;MDL Ref_Type="Report"&gt;&lt;Ref_Type&gt;Report&lt;/Ref_Type&gt;&lt;Ref_ID&gt;1434&lt;/Ref_ID&gt;&lt;Title_Primary&gt;Mandatory folic acid and iodine fortification in Australia and New Zealand: baseline report for monitoring&lt;/Title_Primary&gt;&lt;Authors_Primary&gt;=Australian Institute of Health and Welfare&lt;/Authors_Primary&gt;&lt;Date_Primary&gt;2011&lt;/Date_Primary&gt;&lt;Keywords&gt;Australia&lt;/Keywords&gt;&lt;Keywords&gt;bread&lt;/Keywords&gt;&lt;Keywords&gt;deficiency&lt;/Keywords&gt;&lt;Keywords&gt;folic acid&lt;/Keywords&gt;&lt;Keywords&gt;food standard&lt;/Keywords&gt;&lt;Keywords&gt;fortification&lt;/Keywords&gt;&lt;Keywords&gt;intervention&lt;/Keywords&gt;&lt;Keywords&gt;iodine&lt;/Keywords&gt;&lt;Keywords&gt;neural tube defects&lt;/Keywords&gt;&lt;Keywords&gt;New Zealand&lt;/Keywords&gt;&lt;Keywords&gt;NTDs&lt;/Keywords&gt;&lt;Keywords&gt;public health&lt;/Keywords&gt;&lt;Keywords&gt;recommendations&lt;/Keywords&gt;&lt;Reprint&gt;In File&lt;/Reprint&gt;&lt;Pub_Place&gt;Canberra, Australia&lt;/Pub_Place&gt;&lt;Publisher&gt;Cat. no. PHE 139&lt;/Publisher&gt;&lt;Web_URL&gt;&lt;u&gt;http://www.aihw.gov.au/publication-detail/?id=10737418875&amp;amp;tab=2&lt;/u&gt;, accessed 2 August 2013&lt;/Web_URL&gt;&lt;Web_URL_Link1&gt;file://F:\Consumer and Social Sciences\SECTION\PdF_papers_reports\Final Reference Manager\AIHW_2011b.pdf&lt;/Web_URL_Link1&gt;&lt;ZZ_WorkformID&gt;24&lt;/ZZ_WorkformID&gt;&lt;/MDL&gt;&lt;/Cite&gt;&lt;/Refman&gt;</w:instrText>
      </w:r>
      <w:r w:rsidR="00480854">
        <w:rPr>
          <w:lang w:eastAsia="en-AU"/>
        </w:rPr>
        <w:fldChar w:fldCharType="separate"/>
      </w:r>
      <w:r w:rsidR="00480854">
        <w:rPr>
          <w:noProof/>
          <w:lang w:eastAsia="en-AU"/>
        </w:rPr>
        <w:t>(Australian Institute of Health and Welfare 2011a)</w:t>
      </w:r>
      <w:r w:rsidR="00480854">
        <w:rPr>
          <w:lang w:eastAsia="en-AU"/>
        </w:rPr>
        <w:fldChar w:fldCharType="end"/>
      </w:r>
      <w:r>
        <w:rPr>
          <w:lang w:eastAsia="en-AU"/>
        </w:rPr>
        <w:t xml:space="preserve">. The </w:t>
      </w:r>
      <w:r w:rsidR="005428B4">
        <w:rPr>
          <w:lang w:eastAsia="en-AU"/>
        </w:rPr>
        <w:t xml:space="preserve">Australian </w:t>
      </w:r>
      <w:r>
        <w:rPr>
          <w:lang w:eastAsia="en-AU"/>
        </w:rPr>
        <w:t>N</w:t>
      </w:r>
      <w:r w:rsidR="005428B4">
        <w:rPr>
          <w:lang w:eastAsia="en-AU"/>
        </w:rPr>
        <w:t>ational Health and Medical Research Council (N</w:t>
      </w:r>
      <w:r>
        <w:rPr>
          <w:lang w:eastAsia="en-AU"/>
        </w:rPr>
        <w:t>HMRC</w:t>
      </w:r>
      <w:r w:rsidR="005428B4">
        <w:rPr>
          <w:lang w:eastAsia="en-AU"/>
        </w:rPr>
        <w:t>)</w:t>
      </w:r>
      <w:r>
        <w:rPr>
          <w:lang w:eastAsia="en-AU"/>
        </w:rPr>
        <w:t xml:space="preserve"> and </w:t>
      </w:r>
      <w:r w:rsidR="005428B4">
        <w:rPr>
          <w:lang w:eastAsia="en-AU"/>
        </w:rPr>
        <w:t xml:space="preserve">the </w:t>
      </w:r>
      <w:r>
        <w:rPr>
          <w:lang w:eastAsia="en-AU"/>
        </w:rPr>
        <w:t>Ministry of Health (New Zealand) recommend that women take a folic acid supplement for at least 1 month before and for 3 months after conceiving</w:t>
      </w:r>
      <w:r w:rsidR="00D36C59">
        <w:rPr>
          <w:lang w:eastAsia="en-AU"/>
        </w:rPr>
        <w:t xml:space="preserve">, in addition to eating foods that are naturally rich in folate or are fortified with folic acid </w:t>
      </w:r>
      <w:r w:rsidR="00D36C59">
        <w:rPr>
          <w:lang w:eastAsia="en-AU"/>
        </w:rPr>
        <w:fldChar w:fldCharType="begin"/>
      </w:r>
      <w:r w:rsidR="0017601E">
        <w:rPr>
          <w:lang w:eastAsia="en-AU"/>
        </w:rPr>
        <w:instrText xml:space="preserve"> ADDIN REFMGR.CITE &lt;Refman&gt;&lt;Cite&gt;&lt;Author&gt;National Health and Medical Research Council&lt;/Author&gt;&lt;Year&gt;2013&lt;/Year&gt;&lt;RecNum&gt;1323&lt;/RecNum&gt;&lt;IDText&gt;Australian Dietary Guidelines. Providing the scientific evidence for healthier Australian diets&lt;/IDText&gt;&lt;MDL Ref_Type="Report"&gt;&lt;Ref_Type&gt;Report&lt;/Ref_Type&gt;&lt;Ref_ID&gt;1323&lt;/Ref_ID&gt;&lt;Title_Primary&gt;Australian Dietary Guidelines. Providing the scientific evidence for healthier Australian diets&lt;/Title_Primary&gt;&lt;Authors_Primary&gt;=National Health and Medical Research Council&lt;/Authors_Primary&gt;&lt;Date_Primary&gt;2013&lt;/Date_Primary&gt;&lt;Keywords&gt;adolescents&lt;/Keywords&gt;&lt;Keywords&gt;Australia&lt;/Keywords&gt;&lt;Keywords&gt;children&lt;/Keywords&gt;&lt;Keywords&gt;deficiency&lt;/Keywords&gt;&lt;Keywords&gt;diabetes&lt;/Keywords&gt;&lt;Keywords&gt;diet&lt;/Keywords&gt;&lt;Keywords&gt;disability&lt;/Keywords&gt;&lt;Keywords&gt;energy intake&lt;/Keywords&gt;&lt;Keywords&gt;environment&lt;/Keywords&gt;&lt;Keywords&gt;fat&lt;/Keywords&gt;&lt;Keywords&gt;folate&lt;/Keywords&gt;&lt;Keywords&gt;fruit&lt;/Keywords&gt;&lt;Keywords&gt;health information&lt;/Keywords&gt;&lt;Keywords&gt;healthy eating&lt;/Keywords&gt;&lt;Keywords&gt;infant&lt;/Keywords&gt;&lt;Keywords&gt;iodine&lt;/Keywords&gt;&lt;Keywords&gt;Iron&lt;/Keywords&gt;&lt;Keywords&gt;nutrition&lt;/Keywords&gt;&lt;Keywords&gt;obesity&lt;/Keywords&gt;&lt;Keywords&gt;overweight&lt;/Keywords&gt;&lt;Keywords&gt;public health&lt;/Keywords&gt;&lt;Keywords&gt;risk&lt;/Keywords&gt;&lt;Keywords&gt;vegetables&lt;/Keywords&gt;&lt;Keywords&gt;weight&lt;/Keywords&gt;&lt;Reprint&gt;Not in File&lt;/Reprint&gt;&lt;Pub_Place&gt;Canberra, Australia&lt;/Pub_Place&gt;&lt;Web_URL&gt;&lt;u&gt;http://www.nhmrc.gov.au/_files_nhmrc/publications/attachments/n55_australian_dietary_guidelines_130530.pdf&lt;/u&gt;, accessed 24 June 2013&lt;/Web_URL&gt;&lt;Web_URL_Link1&gt;file://F:\Consumer and Social Sciences\SECTION\PdF_papers_reports\Final Reference Manager\NHMRC_2013.pdf&lt;/Web_URL_Link1&gt;&lt;ZZ_WorkformID&gt;24&lt;/ZZ_WorkformID&gt;&lt;/MDL&gt;&lt;/Cite&gt;&lt;/Refman&gt;</w:instrText>
      </w:r>
      <w:r w:rsidR="00D36C59">
        <w:rPr>
          <w:lang w:eastAsia="en-AU"/>
        </w:rPr>
        <w:fldChar w:fldCharType="separate"/>
      </w:r>
      <w:r w:rsidR="00D36C59">
        <w:rPr>
          <w:noProof/>
          <w:lang w:eastAsia="en-AU"/>
        </w:rPr>
        <w:t>(National Health and Medical Research Council 2013a)</w:t>
      </w:r>
      <w:r w:rsidR="00D36C59">
        <w:rPr>
          <w:lang w:eastAsia="en-AU"/>
        </w:rPr>
        <w:fldChar w:fldCharType="end"/>
      </w:r>
      <w:r>
        <w:rPr>
          <w:lang w:eastAsia="en-AU"/>
        </w:rPr>
        <w:t>. As well as folic acid, the NHMRC recommends that all women who are pregnant, breastfeeding or considering pregnancy take an iodine supplement daily</w:t>
      </w:r>
      <w:r w:rsidR="00D36C59">
        <w:rPr>
          <w:lang w:eastAsia="en-AU"/>
        </w:rPr>
        <w:t xml:space="preserve"> </w:t>
      </w:r>
      <w:r w:rsidR="00D36C59">
        <w:rPr>
          <w:lang w:eastAsia="en-AU"/>
        </w:rPr>
        <w:fldChar w:fldCharType="begin"/>
      </w:r>
      <w:r w:rsidR="0017601E">
        <w:rPr>
          <w:lang w:eastAsia="en-AU"/>
        </w:rPr>
        <w:instrText xml:space="preserve"> ADDIN REFMGR.CITE &lt;Refman&gt;&lt;Cite ExcludeAuth="1"&gt;&lt;Author&gt;National Health and Medical Research Council&lt;/Author&gt;&lt;Year&gt;2013&lt;/Year&gt;&lt;RecNum&gt;1323&lt;/RecNum&gt;&lt;IDText&gt;Australian Dietary Guidelines. Providing the scientific evidence for healthier Australian diets&lt;/IDText&gt;&lt;MDL Ref_Type="Report"&gt;&lt;Ref_Type&gt;Report&lt;/Ref_Type&gt;&lt;Ref_ID&gt;1323&lt;/Ref_ID&gt;&lt;Title_Primary&gt;Australian Dietary Guidelines. Providing the scientific evidence for healthier Australian diets&lt;/Title_Primary&gt;&lt;Authors_Primary&gt;=National Health and Medical Research Council&lt;/Authors_Primary&gt;&lt;Date_Primary&gt;2013&lt;/Date_Primary&gt;&lt;Keywords&gt;adolescents&lt;/Keywords&gt;&lt;Keywords&gt;Australia&lt;/Keywords&gt;&lt;Keywords&gt;children&lt;/Keywords&gt;&lt;Keywords&gt;deficiency&lt;/Keywords&gt;&lt;Keywords&gt;diabetes&lt;/Keywords&gt;&lt;Keywords&gt;diet&lt;/Keywords&gt;&lt;Keywords&gt;disability&lt;/Keywords&gt;&lt;Keywords&gt;energy intake&lt;/Keywords&gt;&lt;Keywords&gt;environment&lt;/Keywords&gt;&lt;Keywords&gt;fat&lt;/Keywords&gt;&lt;Keywords&gt;folate&lt;/Keywords&gt;&lt;Keywords&gt;fruit&lt;/Keywords&gt;&lt;Keywords&gt;health information&lt;/Keywords&gt;&lt;Keywords&gt;healthy eating&lt;/Keywords&gt;&lt;Keywords&gt;infant&lt;/Keywords&gt;&lt;Keywords&gt;iodine&lt;/Keywords&gt;&lt;Keywords&gt;Iron&lt;/Keywords&gt;&lt;Keywords&gt;nutrition&lt;/Keywords&gt;&lt;Keywords&gt;obesity&lt;/Keywords&gt;&lt;Keywords&gt;overweight&lt;/Keywords&gt;&lt;Keywords&gt;public health&lt;/Keywords&gt;&lt;Keywords&gt;risk&lt;/Keywords&gt;&lt;Keywords&gt;vegetables&lt;/Keywords&gt;&lt;Keywords&gt;weight&lt;/Keywords&gt;&lt;Reprint&gt;Not in File&lt;/Reprint&gt;&lt;Pub_Place&gt;Canberra, Australia&lt;/Pub_Place&gt;&lt;Web_URL&gt;&lt;u&gt;http://www.nhmrc.gov.au/_files_nhmrc/publications/attachments/n55_australian_dietary_guidelines_130530.pdf&lt;/u&gt;, accessed 24 June 2013&lt;/Web_URL&gt;&lt;Web_URL_Link1&gt;file://F:\Consumer and Social Sciences\SECTION\PdF_papers_reports\Final Reference Manager\NHMRC_2013.pdf&lt;/Web_URL_Link1&gt;&lt;ZZ_WorkformID&gt;24&lt;/ZZ_WorkformID&gt;&lt;/MDL&gt;&lt;/Cite&gt;&lt;/Refman&gt;</w:instrText>
      </w:r>
      <w:r w:rsidR="00D36C59">
        <w:rPr>
          <w:lang w:eastAsia="en-AU"/>
        </w:rPr>
        <w:fldChar w:fldCharType="separate"/>
      </w:r>
      <w:r w:rsidR="00480854">
        <w:rPr>
          <w:noProof/>
          <w:lang w:eastAsia="en-AU"/>
        </w:rPr>
        <w:t>(2013a)</w:t>
      </w:r>
      <w:r w:rsidR="00D36C59">
        <w:rPr>
          <w:lang w:eastAsia="en-AU"/>
        </w:rPr>
        <w:fldChar w:fldCharType="end"/>
      </w:r>
      <w:r>
        <w:rPr>
          <w:lang w:eastAsia="en-AU"/>
        </w:rPr>
        <w:t>. In New Zealand, the Ministry of Health also recommends that women planning a pregnancy or who are in the early stages of pregnancy take iodine tablets</w:t>
      </w:r>
      <w:r w:rsidR="00480854">
        <w:rPr>
          <w:lang w:eastAsia="en-AU"/>
        </w:rPr>
        <w:t xml:space="preserve"> </w:t>
      </w:r>
      <w:r w:rsidR="00480854">
        <w:rPr>
          <w:lang w:eastAsia="en-AU"/>
        </w:rPr>
        <w:fldChar w:fldCharType="begin"/>
      </w:r>
      <w:r w:rsidR="0017601E">
        <w:rPr>
          <w:lang w:eastAsia="en-AU"/>
        </w:rPr>
        <w:instrText xml:space="preserve"> ADDIN REFMGR.CITE &lt;Refman&gt;&lt;Cite ExcludeAuth="1"&gt;&lt;Author&gt;Ministry of Health&lt;/Author&gt;&lt;Year&gt;2006&lt;/Year&gt;&lt;RecNum&gt;1703&lt;/RecNum&gt;&lt;IDText&gt;Food and Nutrition Guidelines for Healthy Pregnant and Breastfeeding Women. A background paper&lt;/IDText&gt;&lt;MDL Ref_Type="Report"&gt;&lt;Ref_Type&gt;Report&lt;/Ref_Type&gt;&lt;Ref_ID&gt;1703&lt;/Ref_ID&gt;&lt;Title_Primary&gt;Food and Nutrition Guidelines for Healthy Pregnant and Breastfeeding Women. A background paper&lt;/Title_Primary&gt;&lt;Authors_Primary&gt;=Ministry of Health&lt;/Authors_Primary&gt;&lt;Date_Primary&gt;2006&lt;/Date_Primary&gt;&lt;Keywords&gt;adolescents&lt;/Keywords&gt;&lt;Keywords&gt;breastfeeding&lt;/Keywords&gt;&lt;Keywords&gt;children&lt;/Keywords&gt;&lt;Keywords&gt;education&lt;/Keywords&gt;&lt;Keywords&gt;folic acid&lt;/Keywords&gt;&lt;Keywords&gt;health inequalities&lt;/Keywords&gt;&lt;Keywords&gt;health practitioners&lt;/Keywords&gt;&lt;Keywords&gt;infant&lt;/Keywords&gt;&lt;Keywords&gt;iodine&lt;/Keywords&gt;&lt;Keywords&gt;New Zealand&lt;/Keywords&gt;&lt;Keywords&gt;nutrition&lt;/Keywords&gt;&lt;Keywords&gt;policy&lt;/Keywords&gt;&lt;Keywords&gt;pregnancy&lt;/Keywords&gt;&lt;Keywords&gt;women&lt;/Keywords&gt;&lt;Reprint&gt;In File&lt;/Reprint&gt;&lt;Pub_Place&gt;Wellington, New Zealand&lt;/Pub_Place&gt;&lt;Publisher&gt;Revised November 2008&lt;/Publisher&gt;&lt;Web_URL&gt;&lt;u&gt;http://www.health.govt.nz/publication/food-and-nutrition-guidelines-healthy-pregnant-and-breastfeeding-women-background-paper&lt;/u&gt;, accessed 28 October 2013&lt;/Web_URL&gt;&lt;Web_URL_Link1&gt;file://F:\Consumer and Social Sciences\SECTION\PdF_papers_reports\Final Reference Manager\MoH_2006.pdf&lt;/Web_URL_Link1&gt;&lt;ZZ_WorkformID&gt;24&lt;/ZZ_WorkformID&gt;&lt;/MDL&gt;&lt;/Cite&gt;&lt;/Refman&gt;</w:instrText>
      </w:r>
      <w:r w:rsidR="00480854">
        <w:rPr>
          <w:lang w:eastAsia="en-AU"/>
        </w:rPr>
        <w:fldChar w:fldCharType="separate"/>
      </w:r>
      <w:r w:rsidR="00480854">
        <w:rPr>
          <w:noProof/>
          <w:lang w:eastAsia="en-AU"/>
        </w:rPr>
        <w:t>(2006)</w:t>
      </w:r>
      <w:r w:rsidR="00480854">
        <w:rPr>
          <w:lang w:eastAsia="en-AU"/>
        </w:rPr>
        <w:fldChar w:fldCharType="end"/>
      </w:r>
      <w:r>
        <w:rPr>
          <w:lang w:eastAsia="en-AU"/>
        </w:rPr>
        <w:t xml:space="preserve">. Therefore, women of </w:t>
      </w:r>
      <w:r w:rsidR="00744326">
        <w:rPr>
          <w:lang w:eastAsia="en-AU"/>
        </w:rPr>
        <w:t>childbearing</w:t>
      </w:r>
      <w:r>
        <w:rPr>
          <w:lang w:eastAsia="en-AU"/>
        </w:rPr>
        <w:t xml:space="preserve"> age in the sample had their responses to questions on mandatory fortification and bread consumption compared with the rest of the sample.</w:t>
      </w:r>
      <w:r w:rsidR="001517AC">
        <w:rPr>
          <w:lang w:eastAsia="en-AU"/>
        </w:rPr>
        <w:t xml:space="preserve"> FSANZ was interested in whether women of </w:t>
      </w:r>
      <w:r w:rsidR="00744326">
        <w:rPr>
          <w:lang w:eastAsia="en-AU"/>
        </w:rPr>
        <w:t>childbearing</w:t>
      </w:r>
      <w:r w:rsidR="001517AC">
        <w:rPr>
          <w:lang w:eastAsia="en-AU"/>
        </w:rPr>
        <w:t xml:space="preserve"> age had greater awareness or knowledge of the mandatory fortification of bread than men or than older respondents</w:t>
      </w:r>
      <w:r w:rsidR="00864E84">
        <w:rPr>
          <w:lang w:eastAsia="en-AU"/>
        </w:rPr>
        <w:t xml:space="preserve"> (aged 45 years and over)</w:t>
      </w:r>
      <w:r w:rsidR="001517AC">
        <w:rPr>
          <w:lang w:eastAsia="en-AU"/>
        </w:rPr>
        <w:t>.</w:t>
      </w:r>
    </w:p>
    <w:p w:rsidR="008448D4" w:rsidRPr="000B69B4" w:rsidRDefault="008448D4" w:rsidP="008448D4"/>
    <w:p w:rsidR="008448D4" w:rsidRDefault="008448D4" w:rsidP="008448D4">
      <w:pPr>
        <w:pStyle w:val="Heading4"/>
      </w:pPr>
      <w:r>
        <w:t>Main grocery buyer</w:t>
      </w:r>
    </w:p>
    <w:p w:rsidR="008448D4" w:rsidRDefault="008448D4" w:rsidP="008448D4">
      <w:r>
        <w:t>Respondents were asked how much of the food and grocery shopping they do for their household. This question has previously been used in other FSANZ consumer research, such as the 2009 nutrition content claims research</w:t>
      </w:r>
      <w:r w:rsidR="00194DB2">
        <w:t xml:space="preserve"> </w:t>
      </w:r>
      <w:r w:rsidR="00194DB2">
        <w:fldChar w:fldCharType="begin"/>
      </w:r>
      <w:r w:rsidR="0017601E">
        <w:instrText xml:space="preserve"> ADDIN REFMGR.CITE &lt;Refman&gt;&lt;Cite&gt;&lt;Author&gt;Roy Morgan Research&lt;/Author&gt;&lt;Year&gt;2009&lt;/Year&gt;&lt;RecNum&gt;1254&lt;/RecNum&gt;&lt;IDText&gt;Consumers and nutrition content claims. A study of responses to vitamin, mineral and other claims&lt;/IDText&gt;&lt;MDL Ref_Type="Report"&gt;&lt;Ref_Type&gt;Report&lt;/Ref_Type&gt;&lt;Ref_ID&gt;1254&lt;/Ref_ID&gt;&lt;Title_Primary&gt;Consumers and nutrition content claims. A study of responses to vitamin, mineral and other claims&lt;/Title_Primary&gt;&lt;Authors_Primary&gt;=Roy Morgan Research&lt;/Authors_Primary&gt;&lt;Date_Primary&gt;2009&lt;/Date_Primary&gt;&lt;Keywords&gt;Australia&lt;/Keywords&gt;&lt;Keywords&gt;claims&lt;/Keywords&gt;&lt;Keywords&gt;empirical study&lt;/Keywords&gt;&lt;Keywords&gt;evaluation&lt;/Keywords&gt;&lt;Keywords&gt;food standard&lt;/Keywords&gt;&lt;Keywords&gt;fortification&lt;/Keywords&gt;&lt;Keywords&gt;New Zealand&lt;/Keywords&gt;&lt;Keywords&gt;nutrition&lt;/Keywords&gt;&lt;Keywords&gt;nutrition content claim&lt;/Keywords&gt;&lt;Keywords&gt;online methodology&lt;/Keywords&gt;&lt;Reprint&gt;Not in File&lt;/Reprint&gt;&lt;Pub_Place&gt;Canberra, Australia&lt;/Pub_Place&gt;&lt;Publisher&gt;Prepared for Food Standards Australia New Zealand&lt;/Publisher&gt;&lt;Web_URL&gt;&lt;u&gt;http://www.foodstandards.gov.au/_srcfiles/P293_SD2%20Roy%20Morgan%20study.pdf&lt;/u&gt;&lt;/Web_URL&gt;&lt;ZZ_WorkformID&gt;24&lt;/ZZ_WorkformID&gt;&lt;/MDL&gt;&lt;/Cite&gt;&lt;/Refman&gt;</w:instrText>
      </w:r>
      <w:r w:rsidR="00194DB2">
        <w:fldChar w:fldCharType="separate"/>
      </w:r>
      <w:r w:rsidR="00194DB2">
        <w:rPr>
          <w:noProof/>
        </w:rPr>
        <w:t>(Roy Morgan Research 2009)</w:t>
      </w:r>
      <w:r w:rsidR="00194DB2">
        <w:fldChar w:fldCharType="end"/>
      </w:r>
      <w:r>
        <w:t xml:space="preserve">. Respondents who reported doing half or more of the shopping for their household were classified as main grocery buyers. </w:t>
      </w:r>
      <w:r w:rsidR="001517AC">
        <w:t>FSANZ was interested in whether main grocery buyers had greater knowledge of food and food labels than respondents who were not main grocery buyers.</w:t>
      </w:r>
    </w:p>
    <w:p w:rsidR="008448D4" w:rsidRDefault="008448D4" w:rsidP="008448D4"/>
    <w:p w:rsidR="008448D4" w:rsidRDefault="008448D4" w:rsidP="008448D4">
      <w:pPr>
        <w:pStyle w:val="Heading4"/>
        <w:rPr>
          <w:lang w:eastAsia="en-AU"/>
        </w:rPr>
      </w:pPr>
      <w:r>
        <w:rPr>
          <w:lang w:eastAsia="en-AU"/>
        </w:rPr>
        <w:t>Fruit and vegetable intake</w:t>
      </w:r>
    </w:p>
    <w:p w:rsidR="008448D4" w:rsidRDefault="008448D4" w:rsidP="008448D4">
      <w:r>
        <w:t>Respondents were asked about their usual fruit and vegetable intake to give a very approximate indication of diet quality. The purpose of the fruit and vegetable questions was to create a proxy measure of diet quality for respondents that would create two groups, one with a healthier diet and a second with a less healthy diet.</w:t>
      </w:r>
    </w:p>
    <w:p w:rsidR="008448D4" w:rsidRDefault="008448D4" w:rsidP="008448D4">
      <w:pPr>
        <w:rPr>
          <w:lang w:eastAsia="en-AU"/>
        </w:rPr>
      </w:pPr>
    </w:p>
    <w:p w:rsidR="008448D4" w:rsidRDefault="008448D4" w:rsidP="008448D4">
      <w:pPr>
        <w:rPr>
          <w:lang w:eastAsia="en-AU"/>
        </w:rPr>
      </w:pPr>
      <w:r>
        <w:rPr>
          <w:lang w:eastAsia="en-AU"/>
        </w:rPr>
        <w:t>The fruit and vegetable intake questions were based on questions used in the Australian 2007</w:t>
      </w:r>
      <w:r w:rsidR="009A6568">
        <w:rPr>
          <w:lang w:eastAsia="en-AU"/>
        </w:rPr>
        <w:t>–</w:t>
      </w:r>
      <w:r>
        <w:rPr>
          <w:lang w:eastAsia="en-AU"/>
        </w:rPr>
        <w:t>08 National Health Survey</w:t>
      </w:r>
      <w:r w:rsidR="009E57F9">
        <w:rPr>
          <w:lang w:eastAsia="en-AU"/>
        </w:rPr>
        <w:t xml:space="preserve"> </w:t>
      </w:r>
      <w:r w:rsidR="009E57F9">
        <w:rPr>
          <w:lang w:eastAsia="en-AU"/>
        </w:rPr>
        <w:fldChar w:fldCharType="begin"/>
      </w:r>
      <w:r w:rsidR="0017601E">
        <w:rPr>
          <w:lang w:eastAsia="en-AU"/>
        </w:rPr>
        <w:instrText xml:space="preserve"> ADDIN REFMGR.CITE &lt;Refman&gt;&lt;Cite&gt;&lt;Author&gt;Australian Bureau of Statistics&lt;/Author&gt;&lt;Year&gt;2009&lt;/Year&gt;&lt;RecNum&gt;1704&lt;/RecNum&gt;&lt;IDText&gt;2007-08 National Health Survey: Users&amp;apos; Guide&lt;/IDText&gt;&lt;MDL Ref_Type="Report"&gt;&lt;Ref_Type&gt;Report&lt;/Ref_Type&gt;&lt;Ref_ID&gt;1704&lt;/Ref_ID&gt;&lt;Title_Primary&gt;2007-08 National Health Survey: Users&amp;apos; Guide&lt;/Title_Primary&gt;&lt;Authors_Primary&gt;=Australian Bureau of Statistics&lt;/Authors_Primary&gt;&lt;Date_Primary&gt;2009&lt;/Date_Primary&gt;&lt;Keywords&gt;Australia&lt;/Keywords&gt;&lt;Keywords&gt;longitudinal&lt;/Keywords&gt;&lt;Keywords&gt;methods&lt;/Keywords&gt;&lt;Keywords&gt;survey&lt;/Keywords&gt;&lt;Reprint&gt;In File&lt;/Reprint&gt;&lt;Pub_Place&gt;Australia&lt;/Pub_Place&gt;&lt;Publisher&gt;4363.0.55.001&lt;/Publisher&gt;&lt;Web_URL&gt;&lt;u&gt;http://www.abs.gov.au/AUSSTATS/abs@.nsf/DetailsPage/4363.0.55.0012007-08?OpenDocument&lt;/u&gt;, accessed 28 October 2013&lt;/Web_URL&gt;&lt;Web_URL_Link1&gt;file://F:\Consumer and Social Sciences\SECTION\PdF_papers_reports\Final Reference Manager\ABS_2009.pdf&lt;/Web_URL_Link1&gt;&lt;ZZ_WorkformID&gt;24&lt;/ZZ_WorkformID&gt;&lt;/MDL&gt;&lt;/Cite&gt;&lt;/Refman&gt;</w:instrText>
      </w:r>
      <w:r w:rsidR="009E57F9">
        <w:rPr>
          <w:lang w:eastAsia="en-AU"/>
        </w:rPr>
        <w:fldChar w:fldCharType="separate"/>
      </w:r>
      <w:r w:rsidR="00DD6F6A">
        <w:rPr>
          <w:noProof/>
          <w:lang w:eastAsia="en-AU"/>
        </w:rPr>
        <w:t>(Australian Bureau of Statistics 2009)</w:t>
      </w:r>
      <w:r w:rsidR="009E57F9">
        <w:rPr>
          <w:lang w:eastAsia="en-AU"/>
        </w:rPr>
        <w:fldChar w:fldCharType="end"/>
      </w:r>
      <w:r>
        <w:rPr>
          <w:lang w:eastAsia="en-AU"/>
        </w:rPr>
        <w:t>, and incorporated information on serving sizes from the 2008</w:t>
      </w:r>
      <w:r w:rsidR="009A6568">
        <w:rPr>
          <w:lang w:eastAsia="en-AU"/>
        </w:rPr>
        <w:t>–</w:t>
      </w:r>
      <w:r>
        <w:rPr>
          <w:lang w:eastAsia="en-AU"/>
        </w:rPr>
        <w:t>09 New Zealand Adult Nutrition Survey</w:t>
      </w:r>
      <w:r w:rsidR="00A3717B">
        <w:rPr>
          <w:lang w:eastAsia="en-AU"/>
        </w:rPr>
        <w:t xml:space="preserve"> </w:t>
      </w:r>
      <w:r w:rsidR="00A3717B">
        <w:rPr>
          <w:lang w:eastAsia="en-AU"/>
        </w:rPr>
        <w:fldChar w:fldCharType="begin"/>
      </w:r>
      <w:r w:rsidR="0017601E">
        <w:rPr>
          <w:lang w:eastAsia="en-AU"/>
        </w:rPr>
        <w:instrText xml:space="preserve"> ADDIN REFMGR.CITE &lt;Refman&gt;&lt;Cite&gt;&lt;Author&gt;University of Otago and Ministry of Health&lt;/Author&gt;&lt;Year&gt;2011&lt;/Year&gt;&lt;RecNum&gt;1705&lt;/RecNum&gt;&lt;IDText&gt;2008/09 New Zealand Adult Nutrition Survey Questionnaire&lt;/IDText&gt;&lt;MDL Ref_Type="Report"&gt;&lt;Ref_Type&gt;Report&lt;/Ref_Type&gt;&lt;Ref_ID&gt;1705&lt;/Ref_ID&gt;&lt;Title_Primary&gt;2008/09 New Zealand Adult Nutrition Survey Questionnaire&lt;/Title_Primary&gt;&lt;Authors_Primary&gt;=University of Otago and Ministry of Health&lt;/Authors_Primary&gt;&lt;Date_Primary&gt;2011&lt;/Date_Primary&gt;&lt;Keywords&gt;dietary questionnaire&lt;/Keywords&gt;&lt;Keywords&gt;New Zealand&lt;/Keywords&gt;&lt;Keywords&gt;nutrition&lt;/Keywords&gt;&lt;Keywords&gt;questionnaire&lt;/Keywords&gt;&lt;Keywords&gt;survey&lt;/Keywords&gt;&lt;Reprint&gt;In File&lt;/Reprint&gt;&lt;Pub_Place&gt;Wellington, New Zealand&lt;/Pub_Place&gt;&lt;Publisher&gt;Ministry of Health&lt;/Publisher&gt;&lt;Web_URL&gt;&lt;u&gt;http://www.health.govt.nz/publication/focus-nutrition-key-findings-2008-09-nz-adult-nutrition-survey&lt;/u&gt;, accessed 28 October 2013&lt;/Web_URL&gt;&lt;Web_URL_Link1&gt;file://F:\Consumer and Social Sciences\SECTION\PdF_papers_reports\Final Reference Manager\MoH_2011.pdf&lt;/Web_URL_Link1&gt;&lt;ZZ_WorkformID&gt;24&lt;/ZZ_WorkformID&gt;&lt;/MDL&gt;&lt;/Cite&gt;&lt;/Refman&gt;</w:instrText>
      </w:r>
      <w:r w:rsidR="00A3717B">
        <w:rPr>
          <w:lang w:eastAsia="en-AU"/>
        </w:rPr>
        <w:fldChar w:fldCharType="separate"/>
      </w:r>
      <w:r w:rsidR="00A3717B">
        <w:rPr>
          <w:noProof/>
          <w:lang w:eastAsia="en-AU"/>
        </w:rPr>
        <w:t>(University of Otago and Ministry of Health 2011a)</w:t>
      </w:r>
      <w:r w:rsidR="00A3717B">
        <w:rPr>
          <w:lang w:eastAsia="en-AU"/>
        </w:rPr>
        <w:fldChar w:fldCharType="end"/>
      </w:r>
      <w:r w:rsidR="00A3717B">
        <w:rPr>
          <w:lang w:eastAsia="en-AU"/>
        </w:rPr>
        <w:t>.</w:t>
      </w:r>
      <w:r>
        <w:rPr>
          <w:lang w:eastAsia="en-AU"/>
        </w:rPr>
        <w:t xml:space="preserve"> Respondents were asked how many serves of fruit and vegetables they usually eat each day. The </w:t>
      </w:r>
      <w:r w:rsidR="005428B4">
        <w:rPr>
          <w:lang w:eastAsia="en-AU"/>
        </w:rPr>
        <w:t xml:space="preserve">NHMRC </w:t>
      </w:r>
      <w:r>
        <w:rPr>
          <w:lang w:eastAsia="en-AU"/>
        </w:rPr>
        <w:t>recommends adults consume five or more servings of vegetables per day and two or more serves of fruit</w:t>
      </w:r>
      <w:r w:rsidR="00480854">
        <w:rPr>
          <w:lang w:eastAsia="en-AU"/>
        </w:rPr>
        <w:t xml:space="preserve"> </w:t>
      </w:r>
      <w:r w:rsidR="00480854">
        <w:rPr>
          <w:lang w:eastAsia="en-AU"/>
        </w:rPr>
        <w:fldChar w:fldCharType="begin"/>
      </w:r>
      <w:r w:rsidR="0017601E">
        <w:rPr>
          <w:lang w:eastAsia="en-AU"/>
        </w:rPr>
        <w:instrText xml:space="preserve"> ADDIN REFMGR.CITE &lt;Refman&gt;&lt;Cite ExcludeAuth="1"&gt;&lt;Author&gt;National Health and Medical Research Council&lt;/Author&gt;&lt;Year&gt;2013&lt;/Year&gt;&lt;RecNum&gt;1324&lt;/RecNum&gt;&lt;IDText&gt;Healthy eating for adults. Eat for health and wellbeing (brochure)&lt;/IDText&gt;&lt;MDL Ref_Type="Report"&gt;&lt;Ref_Type&gt;Report&lt;/Ref_Type&gt;&lt;Ref_ID&gt;1324&lt;/Ref_ID&gt;&lt;Title_Primary&gt;Healthy eating for adults. Eat for health and wellbeing (brochure)&lt;/Title_Primary&gt;&lt;Authors_Primary&gt;=National Health and Medical Research Council&lt;/Authors_Primary&gt;&lt;Date_Primary&gt;2013&lt;/Date_Primary&gt;&lt;Keywords&gt;Australia&lt;/Keywords&gt;&lt;Keywords&gt;health information&lt;/Keywords&gt;&lt;Keywords&gt;healthy eating&lt;/Keywords&gt;&lt;Reprint&gt;Not in File&lt;/Reprint&gt;&lt;Pub_Place&gt;Canberra, Australia&lt;/Pub_Place&gt;&lt;Web_URL&gt;&lt;u&gt;http://www.nhmrc.gov.au/_files_nhmrc/publications/attachments/n55g_adult_brochure.pdf&lt;/u&gt;, accessed 24 June 2013&lt;/Web_URL&gt;&lt;Web_URL_Link1&gt;file://F:\Consumer and Social Sciences\SECTION\PdF_papers_reports\Final Reference Manager\NHMRC_2013b.pdf&lt;/Web_URL_Link1&gt;&lt;ZZ_WorkformID&gt;24&lt;/ZZ_WorkformID&gt;&lt;/MDL&gt;&lt;/Cite&gt;&lt;/Refman&gt;</w:instrText>
      </w:r>
      <w:r w:rsidR="00480854">
        <w:rPr>
          <w:lang w:eastAsia="en-AU"/>
        </w:rPr>
        <w:fldChar w:fldCharType="separate"/>
      </w:r>
      <w:r w:rsidR="00480854">
        <w:rPr>
          <w:noProof/>
          <w:lang w:eastAsia="en-AU"/>
        </w:rPr>
        <w:t>(2013b)</w:t>
      </w:r>
      <w:r w:rsidR="00480854">
        <w:rPr>
          <w:lang w:eastAsia="en-AU"/>
        </w:rPr>
        <w:fldChar w:fldCharType="end"/>
      </w:r>
      <w:r>
        <w:rPr>
          <w:lang w:eastAsia="en-AU"/>
        </w:rPr>
        <w:t>. Similarly, the New Zealand Ministry of Health recommends that adults eat at least three servings of vegetables and two servings of fruit per day</w:t>
      </w:r>
      <w:r w:rsidR="00480854">
        <w:rPr>
          <w:lang w:eastAsia="en-AU"/>
        </w:rPr>
        <w:t xml:space="preserve"> </w:t>
      </w:r>
      <w:r w:rsidR="00480854">
        <w:rPr>
          <w:lang w:eastAsia="en-AU"/>
        </w:rPr>
        <w:fldChar w:fldCharType="begin"/>
      </w:r>
      <w:r w:rsidR="0017601E">
        <w:rPr>
          <w:lang w:eastAsia="en-AU"/>
        </w:rPr>
        <w:instrText xml:space="preserve"> ADDIN REFMGR.CITE &lt;Refman&gt;&lt;Cite ExcludeAuth="1"&gt;&lt;Author&gt;Ministry of Health&lt;/Author&gt;&lt;Year&gt;2013&lt;/Year&gt;&lt;RecNum&gt;1326&lt;/RecNum&gt;&lt;IDText&gt;Eating for healthy adults. Nga kai totika ma te hunga pakeke (brochure)&lt;/IDText&gt;&lt;MDL Ref_Type="Report"&gt;&lt;Ref_Type&gt;Report&lt;/Ref_Type&gt;&lt;Ref_ID&gt;1326&lt;/Ref_ID&gt;&lt;Title_Primary&gt;Eating for healthy adults. Nga kai totika ma te hunga pakeke (brochure)&lt;/Title_Primary&gt;&lt;Authors_Primary&gt;=Ministry of Health&lt;/Authors_Primary&gt;&lt;Date_Primary&gt;2013&lt;/Date_Primary&gt;&lt;Keywords&gt;health information&lt;/Keywords&gt;&lt;Keywords&gt;healthy eating&lt;/Keywords&gt;&lt;Keywords&gt;New Zealand&lt;/Keywords&gt;&lt;Reprint&gt;Not in File&lt;/Reprint&gt;&lt;Volume&gt;HE1518&lt;/Volume&gt;&lt;Pub_Place&gt;Wellington, New Zealand&lt;/Pub_Place&gt;&lt;Publisher&gt;Revised February 2013&lt;/Publisher&gt;&lt;Web_URL&gt;&lt;u&gt;https://www.healthed.govt.nz/system/files/resource-files/HE1518_1.pdf&lt;/u&gt;, accessed 24 June 2013&lt;/Web_URL&gt;&lt;Web_URL_Link1&gt;file://F:\Consumer and Social Sciences\SECTION\PdF_papers_reports\Final Reference Manager\MoH_2013.pdf&lt;/Web_URL_Link1&gt;&lt;ZZ_WorkformID&gt;24&lt;/ZZ_WorkformID&gt;&lt;/MDL&gt;&lt;/Cite&gt;&lt;/Refman&gt;</w:instrText>
      </w:r>
      <w:r w:rsidR="00480854">
        <w:rPr>
          <w:lang w:eastAsia="en-AU"/>
        </w:rPr>
        <w:fldChar w:fldCharType="separate"/>
      </w:r>
      <w:r w:rsidR="00480854">
        <w:rPr>
          <w:noProof/>
          <w:lang w:eastAsia="en-AU"/>
        </w:rPr>
        <w:t>(2013)</w:t>
      </w:r>
      <w:r w:rsidR="00480854">
        <w:rPr>
          <w:lang w:eastAsia="en-AU"/>
        </w:rPr>
        <w:fldChar w:fldCharType="end"/>
      </w:r>
      <w:r>
        <w:rPr>
          <w:lang w:eastAsia="en-AU"/>
        </w:rPr>
        <w:t>.</w:t>
      </w:r>
    </w:p>
    <w:p w:rsidR="008448D4" w:rsidRDefault="008448D4" w:rsidP="008448D4"/>
    <w:p w:rsidR="008448D4" w:rsidRDefault="008448D4" w:rsidP="008448D4">
      <w:r>
        <w:t>Cognitive testing</w:t>
      </w:r>
      <w:r>
        <w:rPr>
          <w:rStyle w:val="FootnoteReference"/>
        </w:rPr>
        <w:footnoteReference w:id="13"/>
      </w:r>
      <w:r>
        <w:t xml:space="preserve"> revealed that respondents were unsure as to whether fruit juice and vegetable juice should be included in the number of servings they reported. Fruit and vegetable juices were not explicitly mentioned in the Australian National Health Survey, but </w:t>
      </w:r>
      <w:r>
        <w:lastRenderedPageBreak/>
        <w:t>the user guide for the survey advised that these should be excluded. The New Zealand Health Survey fruit and vegetable questions both instructed respondents to not include fruit and vegetable juices in the servings they report. To maintain consistency with the Australian survey, while</w:t>
      </w:r>
      <w:r w:rsidR="00B3213E">
        <w:t xml:space="preserve"> also</w:t>
      </w:r>
      <w:r>
        <w:t xml:space="preserve"> keep</w:t>
      </w:r>
      <w:r w:rsidR="00B3213E">
        <w:t>ing</w:t>
      </w:r>
      <w:r>
        <w:t xml:space="preserve"> the</w:t>
      </w:r>
      <w:r w:rsidR="00B3213E">
        <w:t xml:space="preserve"> question concise, respondents who </w:t>
      </w:r>
      <w:r>
        <w:t xml:space="preserve">asked about juices </w:t>
      </w:r>
      <w:r w:rsidR="00B3213E">
        <w:t>were</w:t>
      </w:r>
      <w:r>
        <w:t xml:space="preserve"> advised not to include them in the servings of fruit and vegetables they report</w:t>
      </w:r>
      <w:r w:rsidR="00B3213E">
        <w:t>ed</w:t>
      </w:r>
      <w:r>
        <w:t xml:space="preserve">. </w:t>
      </w:r>
    </w:p>
    <w:p w:rsidR="008448D4" w:rsidRDefault="008448D4" w:rsidP="008448D4"/>
    <w:p w:rsidR="008448D4" w:rsidRDefault="008448D4" w:rsidP="008448D4">
      <w:r>
        <w:t>The New Zealand Health Survey excluded dried fruit, but the user guide to the Australian National Healthy Survey advised to include dried fruit. Respondents in the cognitive testing did not raise the question of whether dried fruit counted as a serve. However, to maintain consistency with the Australian National Health Survey</w:t>
      </w:r>
      <w:r w:rsidR="00B3213E">
        <w:t>,</w:t>
      </w:r>
      <w:r>
        <w:t xml:space="preserve"> it was decided to include dried fruit explicitly in the question.</w:t>
      </w:r>
    </w:p>
    <w:p w:rsidR="001517AC" w:rsidRDefault="001517AC" w:rsidP="008448D4"/>
    <w:p w:rsidR="001517AC" w:rsidRDefault="001517AC" w:rsidP="008448D4">
      <w:r>
        <w:t>FSANZ was interested in whether lower fruit and vegetable intake</w:t>
      </w:r>
      <w:r w:rsidR="00B84A9F">
        <w:t>, as a proxy for lower diet quality,</w:t>
      </w:r>
      <w:r>
        <w:t xml:space="preserve"> was related to consumption or purchasing of voluntarily fortified foods.</w:t>
      </w:r>
    </w:p>
    <w:p w:rsidR="008448D4" w:rsidRDefault="008448D4" w:rsidP="008448D4"/>
    <w:p w:rsidR="008448D4" w:rsidRDefault="008448D4" w:rsidP="008448D4">
      <w:pPr>
        <w:pStyle w:val="Heading4"/>
      </w:pPr>
      <w:r>
        <w:t>Weight and height information</w:t>
      </w:r>
    </w:p>
    <w:p w:rsidR="008448D4" w:rsidRDefault="008448D4" w:rsidP="008448D4">
      <w:r>
        <w:t xml:space="preserve">Respondents were asked to provide their weight and height in the survey so that their </w:t>
      </w:r>
      <w:r w:rsidR="008671F4">
        <w:t>body mass index (</w:t>
      </w:r>
      <w:r>
        <w:t>BMI</w:t>
      </w:r>
      <w:r w:rsidR="008671F4">
        <w:t>)</w:t>
      </w:r>
      <w:r>
        <w:t xml:space="preserve"> could be calculated. Weight and height questions were adapted from those used </w:t>
      </w:r>
      <w:proofErr w:type="gramStart"/>
      <w:r>
        <w:t>in the 2007</w:t>
      </w:r>
      <w:r w:rsidR="004161F6">
        <w:t>–</w:t>
      </w:r>
      <w:r>
        <w:t>08 Australian National Health Survey</w:t>
      </w:r>
      <w:proofErr w:type="gramEnd"/>
      <w:r>
        <w:t>. Responses provided in imperial measures (stones, feet and inches) were converted to kilograms by interviewers.</w:t>
      </w:r>
    </w:p>
    <w:p w:rsidR="008448D4" w:rsidRDefault="008448D4" w:rsidP="008448D4"/>
    <w:p w:rsidR="008448D4" w:rsidRDefault="008448D4" w:rsidP="008448D4">
      <w:r>
        <w:t>Respondents were also asked whether they considered themselves to be underweight, about the right weight or overweight.</w:t>
      </w:r>
    </w:p>
    <w:p w:rsidR="008448D4" w:rsidRDefault="008448D4" w:rsidP="008448D4"/>
    <w:p w:rsidR="00350353" w:rsidRDefault="00350353" w:rsidP="00350353">
      <w:r>
        <w:t xml:space="preserve">FSANZ was interested in whether </w:t>
      </w:r>
      <w:r w:rsidR="00B84A9F">
        <w:t xml:space="preserve">BMI </w:t>
      </w:r>
      <w:r>
        <w:t>was related to consumption or purchasing of voluntarily fortified foods.</w:t>
      </w:r>
    </w:p>
    <w:p w:rsidR="00350353" w:rsidRDefault="00350353" w:rsidP="008448D4"/>
    <w:p w:rsidR="00672E7A" w:rsidRDefault="00816349" w:rsidP="00765E2E">
      <w:pPr>
        <w:pStyle w:val="Heading4"/>
      </w:pPr>
      <w:r>
        <w:t>Education level</w:t>
      </w:r>
    </w:p>
    <w:p w:rsidR="00816349" w:rsidRDefault="00816349" w:rsidP="008448D4">
      <w:r>
        <w:t>Respondents were asked the highest educational qualification they had completed. FSANZ was interested in whether respondents with higher levels of educational attainment would have a greater understandi</w:t>
      </w:r>
      <w:r w:rsidR="008671F4">
        <w:t xml:space="preserve">ng of </w:t>
      </w:r>
      <w:r>
        <w:t>mandatory fortification</w:t>
      </w:r>
      <w:r w:rsidR="008671F4">
        <w:t>s</w:t>
      </w:r>
      <w:r>
        <w:t>,</w:t>
      </w:r>
      <w:r w:rsidR="00B84A9F">
        <w:t xml:space="preserve"> or </w:t>
      </w:r>
      <w:r>
        <w:t>how foods with added vitamins and minerals c</w:t>
      </w:r>
      <w:r w:rsidR="00B3213E">
        <w:t>ould</w:t>
      </w:r>
      <w:r>
        <w:t xml:space="preserve"> be identified.</w:t>
      </w:r>
    </w:p>
    <w:p w:rsidR="00F53574" w:rsidRDefault="00F53574" w:rsidP="008448D4"/>
    <w:p w:rsidR="008448D4" w:rsidRDefault="008448D4" w:rsidP="008448D4">
      <w:pPr>
        <w:pStyle w:val="Heading4"/>
      </w:pPr>
      <w:r>
        <w:t>Ethnicity/ancestry</w:t>
      </w:r>
    </w:p>
    <w:p w:rsidR="008448D4" w:rsidRDefault="008448D4" w:rsidP="008448D4">
      <w:r>
        <w:t>The Australian ancestry question was based on the 2006 census ancestry question but using fewer categories. Some ancestry categories were collapse</w:t>
      </w:r>
      <w:r w:rsidR="00B3213E">
        <w:t>d</w:t>
      </w:r>
      <w:r>
        <w:t xml:space="preserve"> for analysis. For example, Italian, German, Greek and Dutch ancestries were combined into </w:t>
      </w:r>
      <w:r w:rsidR="00BB606C">
        <w:t>an</w:t>
      </w:r>
      <w:r w:rsidR="003E5A84">
        <w:t xml:space="preserve"> ‘</w:t>
      </w:r>
      <w:r>
        <w:t>Other European</w:t>
      </w:r>
      <w:r w:rsidR="003E5A84">
        <w:t>’</w:t>
      </w:r>
      <w:r>
        <w:t xml:space="preserve"> category.</w:t>
      </w:r>
    </w:p>
    <w:p w:rsidR="008448D4" w:rsidRDefault="008448D4" w:rsidP="008448D4"/>
    <w:p w:rsidR="008448D4" w:rsidRDefault="008448D4" w:rsidP="008448D4">
      <w:r>
        <w:t>The New Zealand ethnicity question was adapted from the New Zealand 2011 census.</w:t>
      </w:r>
    </w:p>
    <w:p w:rsidR="008448D4" w:rsidRDefault="008448D4" w:rsidP="008448D4"/>
    <w:p w:rsidR="00350353" w:rsidRDefault="00350353" w:rsidP="008448D4">
      <w:r>
        <w:t>FSANZ reported on the ethnicity of respondents to describe the sample of Aus</w:t>
      </w:r>
      <w:r w:rsidR="003E5A84">
        <w:t>tralians and New Zealanders that</w:t>
      </w:r>
      <w:r>
        <w:t xml:space="preserve"> were included in the survey.</w:t>
      </w:r>
    </w:p>
    <w:p w:rsidR="00F53574" w:rsidRDefault="00F53574" w:rsidP="008448D4"/>
    <w:p w:rsidR="008448D4" w:rsidRDefault="008448D4" w:rsidP="008448D4">
      <w:pPr>
        <w:pStyle w:val="Heading4"/>
      </w:pPr>
      <w:r>
        <w:lastRenderedPageBreak/>
        <w:t>Household income</w:t>
      </w:r>
    </w:p>
    <w:p w:rsidR="008448D4" w:rsidRDefault="008448D4" w:rsidP="008448D4">
      <w:r>
        <w:t>Respondents were asked to report which of six bands their household’s annual pre-tax income fell within. The same bands were used for respondents in both countries. The income</w:t>
      </w:r>
      <w:r w:rsidR="004161F6">
        <w:t xml:space="preserve"> question was based </w:t>
      </w:r>
      <w:proofErr w:type="gramStart"/>
      <w:r w:rsidR="004161F6">
        <w:t>on the 2006–</w:t>
      </w:r>
      <w:r>
        <w:t>07 New Zealand Health Survey</w:t>
      </w:r>
      <w:proofErr w:type="gramEnd"/>
      <w:r>
        <w:t>.</w:t>
      </w:r>
    </w:p>
    <w:p w:rsidR="008448D4" w:rsidRDefault="008448D4" w:rsidP="008448D4"/>
    <w:p w:rsidR="00350353" w:rsidRDefault="00350353" w:rsidP="00350353">
      <w:r>
        <w:t>FSANZ reported on the household income of respondents to describe the sample of Aus</w:t>
      </w:r>
      <w:r w:rsidR="00B84A9F">
        <w:t>tralians and New Zealanders that</w:t>
      </w:r>
      <w:r>
        <w:t xml:space="preserve"> were included in the survey.</w:t>
      </w:r>
    </w:p>
    <w:p w:rsidR="008448D4" w:rsidRDefault="008448D4" w:rsidP="008448D4"/>
    <w:p w:rsidR="008448D4" w:rsidRDefault="008448D4" w:rsidP="008448D4">
      <w:pPr>
        <w:pStyle w:val="Heading4"/>
      </w:pPr>
      <w:r>
        <w:t>Occupational status</w:t>
      </w:r>
    </w:p>
    <w:p w:rsidR="008448D4" w:rsidRDefault="008448D4" w:rsidP="008448D4">
      <w:r>
        <w:t>The survey included a series of questions (questions K4 through K6) that were used to determine occupational status on the Australian Socioeconomic Index 2006</w:t>
      </w:r>
      <w:r w:rsidR="004161F6">
        <w:t xml:space="preserve"> </w:t>
      </w:r>
      <w:r w:rsidR="004161F6">
        <w:fldChar w:fldCharType="begin"/>
      </w:r>
      <w:r w:rsidR="0017601E">
        <w:instrText xml:space="preserve"> ADDIN REFMGR.CITE &lt;Refman&gt;&lt;Cite&gt;&lt;Author&gt;McMillan&lt;/Author&gt;&lt;Year&gt;2009&lt;/Year&gt;&lt;RecNum&gt;1706&lt;/RecNum&gt;&lt;IDText&gt;The AUSEI06. A new socioeconomic index for Australia&lt;/IDText&gt;&lt;MDL Ref_Type="Journal"&gt;&lt;Ref_Type&gt;Journal&lt;/Ref_Type&gt;&lt;Ref_ID&gt;1706&lt;/Ref_ID&gt;&lt;Title_Primary&gt;The AUSEI06. A new socioeconomic index for Australia&lt;/Title_Primary&gt;&lt;Authors_Primary&gt;McMillan,Julie&lt;/Authors_Primary&gt;&lt;Authors_Primary&gt;Beavis,Adrian&lt;/Authors_Primary&gt;&lt;Authors_Primary&gt;Jones,Frank L.&lt;/Authors_Primary&gt;&lt;Date_Primary&gt;2009&lt;/Date_Primary&gt;&lt;Keywords&gt;Australia&lt;/Keywords&gt;&lt;Keywords&gt;economics&lt;/Keywords&gt;&lt;Keywords&gt;education&lt;/Keywords&gt;&lt;Keywords&gt;New Zealand&lt;/Keywords&gt;&lt;Keywords&gt;sociology&lt;/Keywords&gt;&lt;Reprint&gt;In File&lt;/Reprint&gt;&lt;Start_Page&gt;129&lt;/Start_Page&gt;&lt;End_Page&gt;149&lt;/End_Page&gt;&lt;Periodical&gt;Journal of Sociology&lt;/Periodical&gt;&lt;Volume&gt;45&lt;/Volume&gt;&lt;Issue&gt;2&lt;/Issue&gt;&lt;ZZ_JournalFull&gt;&lt;f name="System"&gt;Journal of Sociology&lt;/f&gt;&lt;/ZZ_JournalFull&gt;&lt;ZZ_WorkformID&gt;1&lt;/ZZ_WorkformID&gt;&lt;/MDL&gt;&lt;/Cite&gt;&lt;/Refman&gt;</w:instrText>
      </w:r>
      <w:r w:rsidR="004161F6">
        <w:fldChar w:fldCharType="separate"/>
      </w:r>
      <w:r w:rsidR="004161F6">
        <w:rPr>
          <w:noProof/>
        </w:rPr>
        <w:t>(McMillan et al. 2009)</w:t>
      </w:r>
      <w:r w:rsidR="004161F6">
        <w:fldChar w:fldCharType="end"/>
      </w:r>
      <w:r>
        <w:t>.</w:t>
      </w:r>
    </w:p>
    <w:p w:rsidR="008448D4" w:rsidRDefault="008448D4" w:rsidP="008448D4"/>
    <w:p w:rsidR="008448D4" w:rsidRDefault="008448D4" w:rsidP="008448D4">
      <w:r>
        <w:t>The questions create a score for all respondents who have a full-time or part-time job, except for those engaged only in unpaid work that is not for a family business. The scores range from 0 to 100, with a higher score indicating higher occupational status. For analysis, respondents were split into those with scores of less than fifty, and those with fifty or more.</w:t>
      </w:r>
    </w:p>
    <w:p w:rsidR="008448D4" w:rsidRDefault="008448D4" w:rsidP="008448D4"/>
    <w:p w:rsidR="00350353" w:rsidRPr="002836BD" w:rsidRDefault="00350353" w:rsidP="008448D4">
      <w:r>
        <w:t>FSANZ was interested in whether respondents’ knowledge of fortification was related to their occupational status</w:t>
      </w:r>
    </w:p>
    <w:p w:rsidR="008448D4" w:rsidRDefault="008448D4" w:rsidP="008448D4"/>
    <w:p w:rsidR="008448D4" w:rsidRDefault="008448D4" w:rsidP="008448D4">
      <w:pPr>
        <w:pStyle w:val="Heading3"/>
      </w:pPr>
      <w:bookmarkStart w:id="18" w:name="_Toc371687444"/>
      <w:r>
        <w:t>Sampling</w:t>
      </w:r>
      <w:bookmarkEnd w:id="18"/>
      <w:r>
        <w:t xml:space="preserve"> </w:t>
      </w:r>
    </w:p>
    <w:p w:rsidR="0010643F" w:rsidRPr="0010643F" w:rsidRDefault="0010643F" w:rsidP="0010643F">
      <w:pPr>
        <w:rPr>
          <w:lang w:eastAsia="en-AU"/>
        </w:rPr>
      </w:pPr>
    </w:p>
    <w:p w:rsidR="008448D4" w:rsidRDefault="008448D4" w:rsidP="008448D4">
      <w:pPr>
        <w:pStyle w:val="Heading4"/>
      </w:pPr>
      <w:r>
        <w:t>Sample frame</w:t>
      </w:r>
    </w:p>
    <w:p w:rsidR="008448D4" w:rsidRDefault="008448D4" w:rsidP="008448D4">
      <w:r>
        <w:t>The target population for the survey was all people in Australia and New Zealand aged 16 years and over at the time of the survey (June</w:t>
      </w:r>
      <w:r w:rsidR="008E3AD7">
        <w:t>–</w:t>
      </w:r>
      <w:r>
        <w:t xml:space="preserve">July 2011). The sample frame used was households with landlines </w:t>
      </w:r>
      <w:r w:rsidR="00B84A9F">
        <w:t xml:space="preserve">telephones </w:t>
      </w:r>
      <w:r>
        <w:t>in June</w:t>
      </w:r>
      <w:r w:rsidR="008E3AD7">
        <w:t>–</w:t>
      </w:r>
      <w:r>
        <w:t>July 2011.</w:t>
      </w:r>
    </w:p>
    <w:p w:rsidR="008448D4" w:rsidRDefault="008448D4" w:rsidP="008448D4"/>
    <w:p w:rsidR="008448D4" w:rsidRDefault="008448D4" w:rsidP="008448D4">
      <w:pPr>
        <w:pStyle w:val="Heading4"/>
      </w:pPr>
      <w:r>
        <w:t>Sample design</w:t>
      </w:r>
    </w:p>
    <w:p w:rsidR="008448D4" w:rsidRDefault="008448D4" w:rsidP="008448D4">
      <w:r>
        <w:t xml:space="preserve">In Australia, landline phone numbers were randomly selected from </w:t>
      </w:r>
      <w:proofErr w:type="spellStart"/>
      <w:r>
        <w:t>SamplePages</w:t>
      </w:r>
      <w:proofErr w:type="spellEnd"/>
      <w:r>
        <w:t>, a database of Australian landline phone numbers linked to postcodes. In New Zealand</w:t>
      </w:r>
      <w:r w:rsidR="004161F6">
        <w:t>,</w:t>
      </w:r>
      <w:r>
        <w:t xml:space="preserve"> Random Digit Dialling (RDD) was used. New Zealand phone numbers were linked to a region by the area code and the first four digits of the phone number.</w:t>
      </w:r>
    </w:p>
    <w:p w:rsidR="008448D4" w:rsidRDefault="008448D4" w:rsidP="008448D4"/>
    <w:p w:rsidR="008448D4" w:rsidRDefault="008448D4" w:rsidP="008448D4">
      <w:r>
        <w:t>The sample design was a random survey stratified by area to reduce the effect of varying response rates. To select a respondent from within the household, interviewers asked to talk to the</w:t>
      </w:r>
      <w:r w:rsidR="00D6248C">
        <w:t xml:space="preserve"> person</w:t>
      </w:r>
      <w:r>
        <w:t xml:space="preserve"> (16 years and over) in the household </w:t>
      </w:r>
      <w:r w:rsidR="004161F6">
        <w:t>that</w:t>
      </w:r>
      <w:r w:rsidR="00785344">
        <w:t xml:space="preserve"> had the </w:t>
      </w:r>
      <w:r w:rsidR="00B84A9F">
        <w:t>most recent</w:t>
      </w:r>
      <w:r w:rsidR="00785344">
        <w:t xml:space="preserve"> birthday</w:t>
      </w:r>
      <w:r>
        <w:t xml:space="preserve">. </w:t>
      </w:r>
    </w:p>
    <w:p w:rsidR="0010643F" w:rsidRDefault="0010643F" w:rsidP="008448D4"/>
    <w:p w:rsidR="008448D4" w:rsidRDefault="008448D4" w:rsidP="008448D4">
      <w:pPr>
        <w:pStyle w:val="Heading4"/>
      </w:pPr>
      <w:r>
        <w:t>Sample weighting</w:t>
      </w:r>
    </w:p>
    <w:p w:rsidR="008448D4" w:rsidRDefault="008448D4" w:rsidP="008448D4">
      <w:r>
        <w:t xml:space="preserve">The resulting sample was weighted using a weighting matrix of age within </w:t>
      </w:r>
      <w:r w:rsidR="00994579" w:rsidRPr="001C0986">
        <w:t>gender</w:t>
      </w:r>
      <w:r>
        <w:t xml:space="preserve"> within area for each country (see Appendix B for weighting matrices). </w:t>
      </w:r>
    </w:p>
    <w:p w:rsidR="008448D4" w:rsidRDefault="008448D4" w:rsidP="008448D4"/>
    <w:p w:rsidR="008448D4" w:rsidRDefault="008448D4" w:rsidP="008448D4">
      <w:r>
        <w:lastRenderedPageBreak/>
        <w:t>The Australian weights were based on Australian Bureau of Statistics (ABS) proportions from the 2006 Census of Population and Housing. The most recent projected data for the Australian population from December 2010 were used.</w:t>
      </w:r>
    </w:p>
    <w:p w:rsidR="008448D4" w:rsidRDefault="008448D4" w:rsidP="008448D4"/>
    <w:p w:rsidR="008448D4" w:rsidRDefault="008448D4" w:rsidP="008448D4">
      <w:r>
        <w:t>The New Zealand weights were based on Statistics New Zealand data on the Estimated Resident Population by Specified Age Group and Sex as at 30 June 2010, by area.</w:t>
      </w:r>
    </w:p>
    <w:p w:rsidR="008448D4" w:rsidRDefault="008448D4" w:rsidP="008448D4"/>
    <w:p w:rsidR="008448D4" w:rsidRDefault="008448D4" w:rsidP="008448D4">
      <w:r>
        <w:t xml:space="preserve">Data presented in the report is generally weighted, except where overall responses to questions are presented in the section on Response. Whether analysis was conducted using weighted or unweighted data is noted under each table. </w:t>
      </w:r>
    </w:p>
    <w:p w:rsidR="008448D4" w:rsidRDefault="008448D4" w:rsidP="008448D4"/>
    <w:p w:rsidR="008448D4" w:rsidRDefault="008448D4" w:rsidP="008448D4">
      <w:pPr>
        <w:pStyle w:val="Heading3"/>
      </w:pPr>
      <w:bookmarkStart w:id="19" w:name="_Toc371687445"/>
      <w:r>
        <w:t>Data preparation</w:t>
      </w:r>
      <w:bookmarkEnd w:id="19"/>
    </w:p>
    <w:p w:rsidR="0010643F" w:rsidRPr="0010643F" w:rsidRDefault="0010643F" w:rsidP="0010643F">
      <w:pPr>
        <w:rPr>
          <w:lang w:eastAsia="en-AU"/>
        </w:rPr>
      </w:pPr>
    </w:p>
    <w:p w:rsidR="008448D4" w:rsidRDefault="008448D4" w:rsidP="008448D4">
      <w:pPr>
        <w:pStyle w:val="Heading4"/>
      </w:pPr>
      <w:r>
        <w:t>Missing data</w:t>
      </w:r>
    </w:p>
    <w:p w:rsidR="008448D4" w:rsidRDefault="008448D4" w:rsidP="008448D4">
      <w:r>
        <w:t xml:space="preserve">Missing data (where no response was recorded) were excluded from analysis. </w:t>
      </w:r>
    </w:p>
    <w:p w:rsidR="008448D4" w:rsidRDefault="008448D4" w:rsidP="008448D4"/>
    <w:p w:rsidR="008448D4" w:rsidRDefault="002F22E1" w:rsidP="008448D4">
      <w:pPr>
        <w:pStyle w:val="Heading4"/>
      </w:pPr>
      <w:r>
        <w:t>‘</w:t>
      </w:r>
      <w:r w:rsidR="008448D4">
        <w:t>Don’t know</w:t>
      </w:r>
      <w:r>
        <w:t>’</w:t>
      </w:r>
      <w:r w:rsidR="008448D4">
        <w:t xml:space="preserve"> responses</w:t>
      </w:r>
    </w:p>
    <w:p w:rsidR="008448D4" w:rsidRPr="001878A8" w:rsidRDefault="00A50DB4" w:rsidP="008448D4">
      <w:r>
        <w:t>‘</w:t>
      </w:r>
      <w:r w:rsidR="008448D4">
        <w:t>Don’t know</w:t>
      </w:r>
      <w:r>
        <w:t>’</w:t>
      </w:r>
      <w:r w:rsidR="008448D4">
        <w:t xml:space="preserve"> responses are included in the overall reporting of results (i.e. where the overall proportions of Australian and New Zealand respondents providing each answer are shown). For further analysis of knowledge questions </w:t>
      </w:r>
      <w:r>
        <w:t>‘</w:t>
      </w:r>
      <w:r w:rsidR="008448D4">
        <w:t>don’t know</w:t>
      </w:r>
      <w:r>
        <w:t>’</w:t>
      </w:r>
      <w:r w:rsidR="008448D4">
        <w:t xml:space="preserve"> responses are retained. However for further analysis of self-reports of behaviour or for attitude questions</w:t>
      </w:r>
      <w:r>
        <w:t>,</w:t>
      </w:r>
      <w:r w:rsidR="008448D4">
        <w:t xml:space="preserve"> they are generally excluded from analysis unless they comprise a large proportion of responses.</w:t>
      </w:r>
      <w:r w:rsidR="002F22E1">
        <w:t xml:space="preserve"> Where ‘don’t know’ responses are included in tables in the report, this is abbreviated to ‘DK’.</w:t>
      </w:r>
    </w:p>
    <w:p w:rsidR="008448D4" w:rsidRDefault="008448D4" w:rsidP="008448D4"/>
    <w:p w:rsidR="008448D4" w:rsidRDefault="008448D4" w:rsidP="008448D4">
      <w:pPr>
        <w:pStyle w:val="Heading4"/>
      </w:pPr>
      <w:r>
        <w:t>Refused responses</w:t>
      </w:r>
    </w:p>
    <w:p w:rsidR="008448D4" w:rsidRDefault="008448D4" w:rsidP="008448D4">
      <w:r>
        <w:t>Refused responses (</w:t>
      </w:r>
      <w:r w:rsidR="00B84A9F">
        <w:t>where a respondent has declined to provide a response)</w:t>
      </w:r>
      <w:r>
        <w:t xml:space="preserve"> are included in the overall reporting of the responses to the question. Further analysis using demographic questions does not included refused responses.</w:t>
      </w:r>
    </w:p>
    <w:p w:rsidR="008448D4" w:rsidRDefault="008448D4" w:rsidP="008448D4"/>
    <w:p w:rsidR="008448D4" w:rsidRPr="0008003C" w:rsidRDefault="008448D4" w:rsidP="00EE065F">
      <w:pPr>
        <w:pStyle w:val="Heading4"/>
      </w:pPr>
      <w:r w:rsidRPr="0008003C">
        <w:t>Open-ended questions</w:t>
      </w:r>
    </w:p>
    <w:p w:rsidR="008448D4" w:rsidRDefault="008448D4" w:rsidP="008448D4">
      <w:pPr>
        <w:rPr>
          <w:lang w:eastAsia="en-AU"/>
        </w:rPr>
      </w:pPr>
      <w:r>
        <w:rPr>
          <w:lang w:eastAsia="en-AU"/>
        </w:rPr>
        <w:t xml:space="preserve">Several open-ended questions were included in the survey. </w:t>
      </w:r>
      <w:r w:rsidR="00D6248C">
        <w:rPr>
          <w:lang w:eastAsia="en-AU"/>
        </w:rPr>
        <w:t>For some</w:t>
      </w:r>
      <w:r w:rsidR="00B84A9F">
        <w:rPr>
          <w:lang w:eastAsia="en-AU"/>
        </w:rPr>
        <w:t>,</w:t>
      </w:r>
      <w:r w:rsidR="00D6248C">
        <w:rPr>
          <w:lang w:eastAsia="en-AU"/>
        </w:rPr>
        <w:t xml:space="preserve"> responses</w:t>
      </w:r>
      <w:r>
        <w:rPr>
          <w:lang w:eastAsia="en-AU"/>
        </w:rPr>
        <w:t xml:space="preserve"> were transcribed </w:t>
      </w:r>
      <w:r w:rsidR="00FF6E44">
        <w:rPr>
          <w:lang w:eastAsia="en-AU"/>
        </w:rPr>
        <w:t xml:space="preserve">verbatim </w:t>
      </w:r>
      <w:r>
        <w:rPr>
          <w:lang w:eastAsia="en-AU"/>
        </w:rPr>
        <w:t xml:space="preserve">into the database by interviewers </w:t>
      </w:r>
      <w:r w:rsidR="00D6248C">
        <w:rPr>
          <w:lang w:eastAsia="en-AU"/>
        </w:rPr>
        <w:t>as</w:t>
      </w:r>
      <w:r>
        <w:rPr>
          <w:lang w:eastAsia="en-AU"/>
        </w:rPr>
        <w:t xml:space="preserve"> they were provided by respondents. FSANZ then create</w:t>
      </w:r>
      <w:r w:rsidR="00FF6E44">
        <w:rPr>
          <w:lang w:eastAsia="en-AU"/>
        </w:rPr>
        <w:t>d</w:t>
      </w:r>
      <w:r>
        <w:rPr>
          <w:lang w:eastAsia="en-AU"/>
        </w:rPr>
        <w:t xml:space="preserve"> response categories</w:t>
      </w:r>
      <w:r w:rsidR="00FF6E44">
        <w:rPr>
          <w:lang w:eastAsia="en-AU"/>
        </w:rPr>
        <w:t xml:space="preserve"> for post-hoc coding of the responses</w:t>
      </w:r>
      <w:r>
        <w:rPr>
          <w:lang w:eastAsia="en-AU"/>
        </w:rPr>
        <w:t xml:space="preserve">. For other open-ended questions simultaneous coding </w:t>
      </w:r>
      <w:r w:rsidR="00FF6E44">
        <w:rPr>
          <w:lang w:eastAsia="en-AU"/>
        </w:rPr>
        <w:t xml:space="preserve">into pre-determined response categories was carried out </w:t>
      </w:r>
      <w:r>
        <w:rPr>
          <w:lang w:eastAsia="en-AU"/>
        </w:rPr>
        <w:t xml:space="preserve">by interviewers. As the questions were open-ended, the recorded responses could be coded to multiple response categories. </w:t>
      </w:r>
    </w:p>
    <w:p w:rsidR="008448D4" w:rsidRDefault="008448D4" w:rsidP="008448D4">
      <w:pPr>
        <w:rPr>
          <w:lang w:eastAsia="en-AU"/>
        </w:rPr>
      </w:pPr>
    </w:p>
    <w:p w:rsidR="008448D4" w:rsidRDefault="008448D4" w:rsidP="008448D4">
      <w:r>
        <w:t>Further information on how responses to open-ended questions were coded is included in Appendix E.</w:t>
      </w:r>
    </w:p>
    <w:p w:rsidR="008448D4" w:rsidRDefault="008448D4" w:rsidP="008448D4"/>
    <w:p w:rsidR="008448D4" w:rsidRDefault="008448D4" w:rsidP="008448D4">
      <w:pPr>
        <w:pStyle w:val="Heading3"/>
      </w:pPr>
      <w:bookmarkStart w:id="20" w:name="_Toc371687446"/>
      <w:r>
        <w:t>Analysis approach</w:t>
      </w:r>
      <w:bookmarkEnd w:id="20"/>
    </w:p>
    <w:p w:rsidR="008448D4" w:rsidRDefault="008448D4" w:rsidP="008448D4">
      <w:r>
        <w:t xml:space="preserve">Data analysis involved calculating the proportion of respondents who gave each response. Where national population figures are available for variables (such as </w:t>
      </w:r>
      <w:r w:rsidR="00994579">
        <w:t>gender</w:t>
      </w:r>
      <w:r>
        <w:t xml:space="preserve"> and age), </w:t>
      </w:r>
      <w:r>
        <w:lastRenderedPageBreak/>
        <w:t>results are compared against these to assess representativeness. Following overall reporting of responses by country, results are also compared by the following respondent variables (described above in Questions used for comparing respondents) as relevant:</w:t>
      </w:r>
    </w:p>
    <w:p w:rsidR="008448D4" w:rsidRDefault="008448D4" w:rsidP="008448D4">
      <w:pPr>
        <w:pStyle w:val="FSBullet1"/>
      </w:pPr>
      <w:r>
        <w:t xml:space="preserve">age and </w:t>
      </w:r>
      <w:r w:rsidR="00994579">
        <w:t>gender</w:t>
      </w:r>
    </w:p>
    <w:p w:rsidR="008448D4" w:rsidRDefault="008448D4" w:rsidP="008448D4">
      <w:pPr>
        <w:pStyle w:val="FSBullet1"/>
      </w:pPr>
      <w:r>
        <w:t>main grocery buyer status</w:t>
      </w:r>
    </w:p>
    <w:p w:rsidR="008448D4" w:rsidRDefault="008448D4" w:rsidP="008448D4">
      <w:pPr>
        <w:pStyle w:val="FSBullet1"/>
      </w:pPr>
      <w:r>
        <w:t>fruit and vegetable intake</w:t>
      </w:r>
    </w:p>
    <w:p w:rsidR="008448D4" w:rsidRDefault="008448D4" w:rsidP="008448D4">
      <w:pPr>
        <w:pStyle w:val="FSBullet1"/>
      </w:pPr>
      <w:r>
        <w:t>BMI</w:t>
      </w:r>
    </w:p>
    <w:p w:rsidR="008448D4" w:rsidRDefault="008448D4" w:rsidP="008448D4">
      <w:pPr>
        <w:pStyle w:val="FSBullet1"/>
      </w:pPr>
      <w:r>
        <w:t>household income</w:t>
      </w:r>
    </w:p>
    <w:p w:rsidR="008448D4" w:rsidRDefault="008448D4" w:rsidP="008448D4">
      <w:pPr>
        <w:pStyle w:val="FSBullet1"/>
      </w:pPr>
      <w:r>
        <w:t>occupational status</w:t>
      </w:r>
    </w:p>
    <w:p w:rsidR="008448D4" w:rsidRPr="00DD725F" w:rsidRDefault="008448D4" w:rsidP="008448D4">
      <w:pPr>
        <w:pStyle w:val="FSBullet1"/>
      </w:pPr>
      <w:proofErr w:type="gramStart"/>
      <w:r>
        <w:t>attitude</w:t>
      </w:r>
      <w:proofErr w:type="gramEnd"/>
      <w:r>
        <w:t xml:space="preserve"> to food regulation</w:t>
      </w:r>
      <w:r w:rsidR="00A50DB4">
        <w:t>.</w:t>
      </w:r>
    </w:p>
    <w:p w:rsidR="008448D4" w:rsidRDefault="008448D4" w:rsidP="008448D4"/>
    <w:p w:rsidR="008448D4" w:rsidRDefault="008448D4" w:rsidP="008448D4">
      <w:r>
        <w:t>Testing for statistically significant differences between groups was conducted using chi-square tests.</w:t>
      </w:r>
    </w:p>
    <w:p w:rsidR="008448D4" w:rsidRDefault="008448D4" w:rsidP="008448D4"/>
    <w:p w:rsidR="008448D4" w:rsidRDefault="008448D4" w:rsidP="008448D4">
      <w:pPr>
        <w:pStyle w:val="Heading3"/>
      </w:pPr>
      <w:bookmarkStart w:id="21" w:name="_Toc371687447"/>
      <w:r>
        <w:t>Study limitations</w:t>
      </w:r>
      <w:bookmarkEnd w:id="21"/>
    </w:p>
    <w:p w:rsidR="008448D4" w:rsidRDefault="008448D4" w:rsidP="008448D4">
      <w:r>
        <w:t xml:space="preserve">The mode of the survey, CATI using landline phone numbers, means individuals not living in a household with a landline could not be included in the sample. A growing proportion of Australian and New Zealand households are becoming ‘mobile phone only’. The Australian Communications and Media Authority </w:t>
      </w:r>
      <w:r w:rsidR="00D6248C">
        <w:t xml:space="preserve">(ACMA) </w:t>
      </w:r>
      <w:r>
        <w:t xml:space="preserve">has reported that the number of Australians aged 18 years and over with a landline has reduced from 89 per cent in 2008 to 81 per cent in 2011 </w:t>
      </w:r>
      <w:r w:rsidR="00CF7069">
        <w:fldChar w:fldCharType="begin"/>
      </w:r>
      <w:r w:rsidR="0017601E">
        <w:instrText xml:space="preserve"> ADDIN REFMGR.CITE &lt;Refman&gt;&lt;Cite&gt;&lt;Author&gt;Australian Communications and Media Authority&lt;/Author&gt;&lt;Year&gt;2011&lt;/Year&gt;&lt;RecNum&gt;20762&lt;/RecNum&gt;&lt;IDText&gt;Report 2- Converging communications channels: preferences and behaviours of Australian communications users&lt;/IDText&gt;&lt;MDL Ref_Type="Report"&gt;&lt;Ref_Type&gt;Report&lt;/Ref_Type&gt;&lt;Ref_ID&gt;20762&lt;/Ref_ID&gt;&lt;Title_Primary&gt;Report 2- Converging communications channels: preferences and behaviours of Australian communications users&lt;/Title_Primary&gt;&lt;Authors_Primary&gt;=Australian Communications and Media Authority&lt;/Authors_Primary&gt;&lt;Date_Primary&gt;2011&lt;/Date_Primary&gt;&lt;Keywords&gt;adoption&lt;/Keywords&gt;&lt;Keywords&gt;Aged&lt;/Keywords&gt;&lt;Keywords&gt;Australia&lt;/Keywords&gt;&lt;Keywords&gt;environment&lt;/Keywords&gt;&lt;Keywords&gt;internet&lt;/Keywords&gt;&lt;Keywords&gt;methodology&lt;/Keywords&gt;&lt;Keywords&gt;trends&lt;/Keywords&gt;&lt;Reprint&gt;In File&lt;/Reprint&gt;&lt;Publisher&gt;Accessed 26 March 2012&lt;/Publisher&gt;&lt;Web_URL&gt;&lt;u&gt;http://www.acma.gov.au/WEB/STANDARD/pc=PC_410225&lt;/u&gt;&lt;/Web_URL&gt;&lt;Web_URL_Link1&gt;file://F:\Consumer and Social Sciences\SECTION\PdF_papers_reports\Final Reference Manager\ACMA_2011.pdf&lt;/Web_URL_Link1&gt;&lt;ZZ_WorkformID&gt;24&lt;/ZZ_WorkformID&gt;&lt;/MDL&gt;&lt;/Cite&gt;&lt;/Refman&gt;</w:instrText>
      </w:r>
      <w:r w:rsidR="00CF7069">
        <w:fldChar w:fldCharType="separate"/>
      </w:r>
      <w:r>
        <w:rPr>
          <w:noProof/>
        </w:rPr>
        <w:t>(Australian Communications and Media Authority 2011)</w:t>
      </w:r>
      <w:r w:rsidR="00CF7069">
        <w:fldChar w:fldCharType="end"/>
      </w:r>
      <w:r>
        <w:t xml:space="preserve">. Surveys of households with landlines tend to have a higher proportion of the following types of respondents than surveys of mobile phone only individuals </w:t>
      </w:r>
      <w:r w:rsidR="00CF7069">
        <w:fldChar w:fldCharType="begin"/>
      </w:r>
      <w:r w:rsidR="0017601E">
        <w:instrText xml:space="preserve"> ADDIN REFMGR.CITE &lt;Refman&gt;&lt;Cite&gt;&lt;Author&gt;Pennay&lt;/Author&gt;&lt;Year&gt;2010&lt;/Year&gt;&lt;RecNum&gt;21364&lt;/RecNum&gt;&lt;IDText&gt;Profiling the &amp;apos;mobile phone only&amp;apos; population. Results from a dual-frame telephone survey&lt;/IDText&gt;&lt;MDL Ref_Type="Report"&gt;&lt;Ref_Type&gt;Report&lt;/Ref_Type&gt;&lt;Ref_ID&gt;21364&lt;/Ref_ID&gt;&lt;Title_Primary&gt;Profiling the &amp;apos;mobile phone only&amp;apos; population. Results from a dual-frame telephone survey&lt;/Title_Primary&gt;&lt;Authors_Primary&gt;Pennay,Darren Walter&lt;/Authors_Primary&gt;&lt;Date_Primary&gt;2010&lt;/Date_Primary&gt;&lt;Keywords&gt;Australia&lt;/Keywords&gt;&lt;Keywords&gt;internet&lt;/Keywords&gt;&lt;Keywords&gt;methodology&lt;/Keywords&gt;&lt;Keywords&gt;methods&lt;/Keywords&gt;&lt;Keywords&gt;survey&lt;/Keywords&gt;&lt;Reprint&gt;In File&lt;/Reprint&gt;&lt;Start_Page&gt;1&lt;/Start_Page&gt;&lt;End_Page&gt;18&lt;/End_Page&gt;&lt;Publisher&gt;The Social Research Centre Pty Ltd and the Institute for Social Science Research. Presented at the ACSPRI Social Science Methodology Conference 1-3 December 2010&lt;/Publisher&gt;&lt;Web_URL_Link1&gt;file://F:\Consumer and Social Sciences\SECTION\PdF_papers_reports\Final Reference Manager\Pennay_2010.pdf&lt;/Web_URL_Link1&gt;&lt;ZZ_WorkformID&gt;24&lt;/ZZ_WorkformID&gt;&lt;/MDL&gt;&lt;/Cite&gt;&lt;/Refman&gt;</w:instrText>
      </w:r>
      <w:r w:rsidR="00CF7069">
        <w:fldChar w:fldCharType="separate"/>
      </w:r>
      <w:r>
        <w:rPr>
          <w:noProof/>
        </w:rPr>
        <w:t>(Pennay 2010)</w:t>
      </w:r>
      <w:r w:rsidR="00CF7069">
        <w:fldChar w:fldCharType="end"/>
      </w:r>
      <w:r>
        <w:t>:</w:t>
      </w:r>
    </w:p>
    <w:p w:rsidR="008448D4" w:rsidRDefault="008448D4" w:rsidP="008448D4">
      <w:pPr>
        <w:pStyle w:val="FSBullet1"/>
      </w:pPr>
      <w:r>
        <w:t>older individuals, aged 55 years and over</w:t>
      </w:r>
    </w:p>
    <w:p w:rsidR="008448D4" w:rsidRDefault="008448D4" w:rsidP="008448D4">
      <w:pPr>
        <w:pStyle w:val="FSBullet1"/>
      </w:pPr>
      <w:r>
        <w:t>women</w:t>
      </w:r>
    </w:p>
    <w:p w:rsidR="008448D4" w:rsidRDefault="008448D4" w:rsidP="008448D4">
      <w:pPr>
        <w:pStyle w:val="FSBullet1"/>
      </w:pPr>
      <w:r>
        <w:t>respondents born in Australia</w:t>
      </w:r>
    </w:p>
    <w:p w:rsidR="008448D4" w:rsidRPr="00F04941" w:rsidRDefault="008448D4" w:rsidP="008448D4">
      <w:pPr>
        <w:pStyle w:val="FSBullet1"/>
      </w:pPr>
      <w:proofErr w:type="gramStart"/>
      <w:r>
        <w:t>respondents</w:t>
      </w:r>
      <w:proofErr w:type="gramEnd"/>
      <w:r>
        <w:t xml:space="preserve"> not living in capital cities</w:t>
      </w:r>
      <w:r w:rsidR="00A50DB4">
        <w:t>.</w:t>
      </w:r>
    </w:p>
    <w:p w:rsidR="008448D4" w:rsidRDefault="008448D4" w:rsidP="008448D4"/>
    <w:p w:rsidR="008448D4" w:rsidRDefault="008448D4" w:rsidP="008448D4">
      <w:r>
        <w:t>As with any voluntary survey, respondents who choose to participate in a survey may differ from those who do not. Appendix C details the techniques used by Newspoll, such as multiple call backs, allowing eligible participants to schedule interviews at times that were convenient to them, and so on, to encourage participation in the survey. The refusal rate for the survey, calculated using the American Association for Public Opinion Research’s (AAPOR) Refusal Rate 2 calculation was 58.3 per cent in Australia and 41.5 per cent for New Zealand. This refusal rate uses as a base the number of phone numbers called which were estimated to be eligible. See Appendix C for further details on the refusal rate.</w:t>
      </w:r>
    </w:p>
    <w:p w:rsidR="008448D4" w:rsidRDefault="008448D4" w:rsidP="008448D4"/>
    <w:p w:rsidR="008448D4" w:rsidRDefault="008448D4" w:rsidP="008448D4"/>
    <w:p w:rsidR="008448D4" w:rsidRDefault="008448D4" w:rsidP="008448D4"/>
    <w:p w:rsidR="008448D4" w:rsidRDefault="008448D4" w:rsidP="008448D4">
      <w:pPr>
        <w:sectPr w:rsidR="008448D4" w:rsidSect="00767C05">
          <w:pgSz w:w="11906" w:h="16838"/>
          <w:pgMar w:top="1440" w:right="1440" w:bottom="1440" w:left="1440" w:header="708" w:footer="708" w:gutter="0"/>
          <w:cols w:space="708"/>
          <w:docGrid w:linePitch="360"/>
        </w:sectPr>
      </w:pPr>
    </w:p>
    <w:p w:rsidR="008448D4" w:rsidRDefault="008448D4" w:rsidP="0010352F">
      <w:pPr>
        <w:pStyle w:val="Heading1"/>
      </w:pPr>
      <w:bookmarkStart w:id="22" w:name="_Toc371687448"/>
      <w:r>
        <w:lastRenderedPageBreak/>
        <w:t>Response</w:t>
      </w:r>
      <w:bookmarkEnd w:id="22"/>
    </w:p>
    <w:p w:rsidR="008448D4" w:rsidRDefault="008448D4" w:rsidP="008448D4"/>
    <w:p w:rsidR="008448D4" w:rsidRDefault="008448D4" w:rsidP="008448D4">
      <w:r>
        <w:t>The response rate</w:t>
      </w:r>
      <w:r w:rsidR="00710545" w:rsidRPr="00CA0CC8">
        <w:rPr>
          <w:rStyle w:val="FootnoteReference"/>
        </w:rPr>
        <w:footnoteReference w:id="14"/>
      </w:r>
      <w:r>
        <w:t xml:space="preserve"> was </w:t>
      </w:r>
      <w:r w:rsidR="00710545">
        <w:t>9.0 per cent for Australia and 11.1 per cent for New Zealand (</w:t>
      </w:r>
      <w:r>
        <w:t>See Appendix C for more details</w:t>
      </w:r>
      <w:r w:rsidR="00710545">
        <w:t>).</w:t>
      </w:r>
    </w:p>
    <w:p w:rsidR="008448D4" w:rsidRDefault="008448D4" w:rsidP="008448D4"/>
    <w:p w:rsidR="008448D4" w:rsidRDefault="008448D4" w:rsidP="008448D4">
      <w:pPr>
        <w:pStyle w:val="Heading3"/>
      </w:pPr>
      <w:bookmarkStart w:id="23" w:name="_Toc371687449"/>
      <w:r>
        <w:t>Demographics</w:t>
      </w:r>
      <w:bookmarkEnd w:id="23"/>
    </w:p>
    <w:p w:rsidR="0008002B" w:rsidRPr="0008002B" w:rsidRDefault="0008002B" w:rsidP="0008002B">
      <w:pPr>
        <w:rPr>
          <w:lang w:eastAsia="en-AU"/>
        </w:rPr>
      </w:pPr>
    </w:p>
    <w:p w:rsidR="008448D4" w:rsidRDefault="00994579" w:rsidP="008448D4">
      <w:pPr>
        <w:pStyle w:val="Heading4"/>
      </w:pPr>
      <w:r>
        <w:t>Gender</w:t>
      </w:r>
    </w:p>
    <w:p w:rsidR="008448D4" w:rsidRDefault="008448D4" w:rsidP="008448D4">
      <w:r>
        <w:t xml:space="preserve">Men were under-represented in both the Australian and New Zealand samples relative to the respective national populations (see Table </w:t>
      </w:r>
      <w:r w:rsidR="00424868">
        <w:t>1</w:t>
      </w:r>
      <w:r>
        <w:t xml:space="preserve">). Only 39.6 per cent of the Australian </w:t>
      </w:r>
      <w:r w:rsidR="00BB606C">
        <w:t>sample was</w:t>
      </w:r>
      <w:r>
        <w:t xml:space="preserve"> men, compared with 49.4 per cent of the Australian population aged 16 years and over. Similarly, men made up only 36.2 per cent of New Zealand respondents, compared to 48.6 per cent of men aged 16 years and over in New Zealand.</w:t>
      </w:r>
    </w:p>
    <w:p w:rsidR="008448D4" w:rsidRDefault="008448D4" w:rsidP="008448D4"/>
    <w:p w:rsidR="008448D4" w:rsidRDefault="008448D4" w:rsidP="00942C42">
      <w:pPr>
        <w:pStyle w:val="FSTableFigureHeading"/>
      </w:pPr>
      <w:proofErr w:type="gramStart"/>
      <w:r>
        <w:t>Table</w:t>
      </w:r>
      <w:r w:rsidR="00BB606C">
        <w:t xml:space="preserve"> </w:t>
      </w:r>
      <w:r w:rsidR="00424868">
        <w:t>1</w:t>
      </w:r>
      <w:r>
        <w:t>.</w:t>
      </w:r>
      <w:proofErr w:type="gramEnd"/>
      <w:r>
        <w:t xml:space="preserve"> </w:t>
      </w:r>
      <w:r w:rsidR="005931BA">
        <w:t>Gender of respondents compared</w:t>
      </w:r>
      <w:r>
        <w:t xml:space="preserve"> with national figures</w:t>
      </w:r>
    </w:p>
    <w:tbl>
      <w:tblPr>
        <w:tblStyle w:val="LightShading-Accent5"/>
        <w:tblW w:w="0" w:type="auto"/>
        <w:tblLook w:val="04A0" w:firstRow="1" w:lastRow="0" w:firstColumn="1" w:lastColumn="0" w:noHBand="0" w:noVBand="1"/>
      </w:tblPr>
      <w:tblGrid>
        <w:gridCol w:w="917"/>
        <w:gridCol w:w="1395"/>
        <w:gridCol w:w="1162"/>
        <w:gridCol w:w="1395"/>
        <w:gridCol w:w="1162"/>
      </w:tblGrid>
      <w:tr w:rsidR="008448D4" w:rsidRPr="00D91E12"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994579" w:rsidP="004D3B40">
            <w:pPr>
              <w:rPr>
                <w:sz w:val="20"/>
              </w:rPr>
            </w:pPr>
            <w:r>
              <w:rPr>
                <w:sz w:val="20"/>
              </w:rPr>
              <w:t>Gender</w:t>
            </w:r>
          </w:p>
        </w:tc>
        <w:tc>
          <w:tcPr>
            <w:tcW w:w="0" w:type="auto"/>
            <w:gridSpan w:val="2"/>
          </w:tcPr>
          <w:p w:rsidR="008448D4" w:rsidRPr="00D91E12" w:rsidRDefault="008448D4" w:rsidP="004D3B40">
            <w:pPr>
              <w:cnfStyle w:val="100000000000" w:firstRow="1" w:lastRow="0" w:firstColumn="0" w:lastColumn="0" w:oddVBand="0" w:evenVBand="0" w:oddHBand="0" w:evenHBand="0" w:firstRowFirstColumn="0" w:firstRowLastColumn="0" w:lastRowFirstColumn="0" w:lastRowLastColumn="0"/>
              <w:rPr>
                <w:sz w:val="20"/>
              </w:rPr>
            </w:pPr>
            <w:r w:rsidRPr="00D91E12">
              <w:rPr>
                <w:sz w:val="20"/>
              </w:rPr>
              <w:t>AU (%)</w:t>
            </w:r>
          </w:p>
        </w:tc>
        <w:tc>
          <w:tcPr>
            <w:tcW w:w="0" w:type="auto"/>
            <w:gridSpan w:val="2"/>
          </w:tcPr>
          <w:p w:rsidR="008448D4" w:rsidRPr="00D91E12" w:rsidRDefault="008448D4" w:rsidP="004D3B40">
            <w:pPr>
              <w:cnfStyle w:val="100000000000" w:firstRow="1" w:lastRow="0" w:firstColumn="0" w:lastColumn="0" w:oddVBand="0" w:evenVBand="0" w:oddHBand="0" w:evenHBand="0" w:firstRowFirstColumn="0" w:firstRowLastColumn="0" w:lastRowFirstColumn="0" w:lastRowLastColumn="0"/>
              <w:rPr>
                <w:sz w:val="20"/>
              </w:rPr>
            </w:pPr>
            <w:r w:rsidRPr="00D91E12">
              <w:rPr>
                <w:sz w:val="20"/>
              </w:rPr>
              <w:t>NZ (%)</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rPr>
                <w:sz w:val="20"/>
              </w:rPr>
            </w:pP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rPr>
            </w:pPr>
            <w:r w:rsidRPr="00D91E12">
              <w:rPr>
                <w:sz w:val="20"/>
              </w:rPr>
              <w:t>Respondents</w:t>
            </w:r>
          </w:p>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rPr>
            </w:pPr>
            <w:r w:rsidRPr="00D91E12">
              <w:rPr>
                <w:sz w:val="20"/>
              </w:rPr>
              <w:t>(n=800)</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rPr>
            </w:pPr>
            <w:r w:rsidRPr="00D91E12">
              <w:rPr>
                <w:sz w:val="20"/>
              </w:rPr>
              <w:t>Population</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rPr>
            </w:pPr>
            <w:r w:rsidRPr="00D91E12">
              <w:rPr>
                <w:sz w:val="20"/>
              </w:rPr>
              <w:t>Respondents</w:t>
            </w:r>
          </w:p>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rPr>
            </w:pPr>
            <w:r w:rsidRPr="00D91E12">
              <w:rPr>
                <w:sz w:val="20"/>
              </w:rPr>
              <w:t>(n=802)</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rPr>
            </w:pPr>
            <w:r w:rsidRPr="00D91E12">
              <w:rPr>
                <w:sz w:val="20"/>
              </w:rPr>
              <w:t>Population</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rPr>
                <w:sz w:val="20"/>
              </w:rPr>
            </w:pPr>
            <w:r w:rsidRPr="00D91E12">
              <w:rPr>
                <w:sz w:val="20"/>
              </w:rPr>
              <w:t>Male</w:t>
            </w:r>
          </w:p>
        </w:tc>
        <w:tc>
          <w:tcPr>
            <w:tcW w:w="0" w:type="auto"/>
          </w:tcPr>
          <w:p w:rsidR="008448D4" w:rsidRPr="00D91E12" w:rsidRDefault="008448D4" w:rsidP="004D3B40">
            <w:pPr>
              <w:cnfStyle w:val="000000000000" w:firstRow="0" w:lastRow="0" w:firstColumn="0" w:lastColumn="0" w:oddVBand="0" w:evenVBand="0" w:oddHBand="0" w:evenHBand="0" w:firstRowFirstColumn="0" w:firstRowLastColumn="0" w:lastRowFirstColumn="0" w:lastRowLastColumn="0"/>
              <w:rPr>
                <w:sz w:val="20"/>
              </w:rPr>
            </w:pPr>
            <w:r w:rsidRPr="00D91E12">
              <w:rPr>
                <w:sz w:val="20"/>
              </w:rPr>
              <w:t>39.6</w:t>
            </w:r>
          </w:p>
        </w:tc>
        <w:tc>
          <w:tcPr>
            <w:tcW w:w="0" w:type="auto"/>
          </w:tcPr>
          <w:p w:rsidR="008448D4" w:rsidRPr="00D91E12" w:rsidRDefault="008448D4" w:rsidP="004D3B40">
            <w:pPr>
              <w:cnfStyle w:val="000000000000" w:firstRow="0" w:lastRow="0" w:firstColumn="0" w:lastColumn="0" w:oddVBand="0" w:evenVBand="0" w:oddHBand="0" w:evenHBand="0" w:firstRowFirstColumn="0" w:firstRowLastColumn="0" w:lastRowFirstColumn="0" w:lastRowLastColumn="0"/>
              <w:rPr>
                <w:sz w:val="20"/>
              </w:rPr>
            </w:pPr>
            <w:r w:rsidRPr="00D91E12">
              <w:rPr>
                <w:sz w:val="20"/>
              </w:rPr>
              <w:t>49.4</w:t>
            </w:r>
          </w:p>
        </w:tc>
        <w:tc>
          <w:tcPr>
            <w:tcW w:w="0" w:type="auto"/>
          </w:tcPr>
          <w:p w:rsidR="008448D4" w:rsidRPr="00D91E12" w:rsidRDefault="008448D4" w:rsidP="004D3B40">
            <w:pPr>
              <w:cnfStyle w:val="000000000000" w:firstRow="0" w:lastRow="0" w:firstColumn="0" w:lastColumn="0" w:oddVBand="0" w:evenVBand="0" w:oddHBand="0" w:evenHBand="0" w:firstRowFirstColumn="0" w:firstRowLastColumn="0" w:lastRowFirstColumn="0" w:lastRowLastColumn="0"/>
              <w:rPr>
                <w:sz w:val="20"/>
              </w:rPr>
            </w:pPr>
            <w:r w:rsidRPr="00D91E12">
              <w:rPr>
                <w:sz w:val="20"/>
              </w:rPr>
              <w:t>36.2</w:t>
            </w:r>
          </w:p>
        </w:tc>
        <w:tc>
          <w:tcPr>
            <w:tcW w:w="0" w:type="auto"/>
          </w:tcPr>
          <w:p w:rsidR="008448D4" w:rsidRPr="00D91E12" w:rsidRDefault="008448D4" w:rsidP="004D3B40">
            <w:pPr>
              <w:cnfStyle w:val="000000000000" w:firstRow="0" w:lastRow="0" w:firstColumn="0" w:lastColumn="0" w:oddVBand="0" w:evenVBand="0" w:oddHBand="0" w:evenHBand="0" w:firstRowFirstColumn="0" w:firstRowLastColumn="0" w:lastRowFirstColumn="0" w:lastRowLastColumn="0"/>
              <w:rPr>
                <w:sz w:val="20"/>
              </w:rPr>
            </w:pPr>
            <w:r w:rsidRPr="00D91E12">
              <w:rPr>
                <w:sz w:val="20"/>
              </w:rPr>
              <w:t>48.6</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rPr>
                <w:sz w:val="20"/>
              </w:rPr>
            </w:pPr>
            <w:r w:rsidRPr="00D91E12">
              <w:rPr>
                <w:sz w:val="20"/>
              </w:rPr>
              <w:t>Female</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rPr>
            </w:pPr>
            <w:r w:rsidRPr="00D91E12">
              <w:rPr>
                <w:sz w:val="20"/>
              </w:rPr>
              <w:t>60.4</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rPr>
            </w:pPr>
            <w:r w:rsidRPr="00D91E12">
              <w:rPr>
                <w:sz w:val="20"/>
              </w:rPr>
              <w:t>50.6</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rPr>
            </w:pPr>
            <w:r w:rsidRPr="00D91E12">
              <w:rPr>
                <w:sz w:val="20"/>
              </w:rPr>
              <w:t>63.8</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rPr>
            </w:pPr>
            <w:r w:rsidRPr="00D91E12">
              <w:rPr>
                <w:sz w:val="20"/>
              </w:rPr>
              <w:t>51.4</w:t>
            </w:r>
          </w:p>
        </w:tc>
      </w:tr>
    </w:tbl>
    <w:p w:rsidR="008448D4" w:rsidRDefault="008448D4" w:rsidP="008448D4">
      <w:pPr>
        <w:pStyle w:val="FSCaption"/>
      </w:pPr>
      <w:r>
        <w:t xml:space="preserve">NB: </w:t>
      </w:r>
      <w:r w:rsidR="00800929">
        <w:t>W</w:t>
      </w:r>
      <w:r>
        <w:t xml:space="preserve">ithout weights. </w:t>
      </w:r>
      <w:proofErr w:type="gramStart"/>
      <w:r w:rsidR="00785344">
        <w:t>Percentages by column</w:t>
      </w:r>
      <w:r>
        <w:t>.</w:t>
      </w:r>
      <w:proofErr w:type="gramEnd"/>
      <w:r>
        <w:t xml:space="preserve"> Population estimates from the Australian Bureau of Statistics</w:t>
      </w:r>
      <w:r w:rsidR="00DD6F6A">
        <w:t xml:space="preserve"> </w:t>
      </w:r>
      <w:r w:rsidR="00DD6F6A">
        <w:fldChar w:fldCharType="begin"/>
      </w:r>
      <w:r w:rsidR="0017601E">
        <w:instrText xml:space="preserve"> ADDIN REFMGR.CITE &lt;Refman&gt;&lt;Cite ExcludeAuth="1"&gt;&lt;Author&gt;Australian Bureau of Statistics&lt;/Author&gt;&lt;Year&gt;2011&lt;/Year&gt;&lt;RecNum&gt;1711&lt;/RecNum&gt;&lt;IDText&gt;Data cubes. Population by age and sex tables&lt;/IDText&gt;&lt;MDL Ref_Type="Report"&gt;&lt;Ref_Type&gt;Report&lt;/Ref_Type&gt;&lt;Ref_ID&gt;1711&lt;/Ref_ID&gt;&lt;Title_Primary&gt;Data cubes. Population by age and sex tables&lt;/Title_Primary&gt;&lt;Authors_Primary&gt;=Australian Bureau of Statistics&lt;/Authors_Primary&gt;&lt;Date_Primary&gt;2011&lt;/Date_Primary&gt;&lt;Reprint&gt;In File&lt;/Reprint&gt;&lt;Publisher&gt;3101.0 - Australian Demographic Statistics, June 2011&lt;/Publisher&gt;&lt;Web_URL&gt;&lt;u&gt;http://www.abs.gov.au/AUSSTATS/abs@.nsf/DetailsPage/3101.0Jun%202011?OpenDocument&lt;/u&gt;, accessed 30 October 2013&lt;/Web_URL&gt;&lt;ZZ_WorkformID&gt;24&lt;/ZZ_WorkformID&gt;&lt;/MDL&gt;&lt;/Cite&gt;&lt;/Refman&gt;</w:instrText>
      </w:r>
      <w:r w:rsidR="00DD6F6A">
        <w:fldChar w:fldCharType="separate"/>
      </w:r>
      <w:r w:rsidR="00DD6F6A">
        <w:rPr>
          <w:noProof/>
        </w:rPr>
        <w:t>(2011)</w:t>
      </w:r>
      <w:r w:rsidR="00DD6F6A">
        <w:fldChar w:fldCharType="end"/>
      </w:r>
      <w:r>
        <w:t xml:space="preserve"> and Statistics New Zealand</w:t>
      </w:r>
      <w:r w:rsidR="00DD6F6A">
        <w:t xml:space="preserve"> </w:t>
      </w:r>
      <w:r w:rsidR="00DD6F6A">
        <w:fldChar w:fldCharType="begin"/>
      </w:r>
      <w:r w:rsidR="0017601E">
        <w:instrText xml:space="preserve"> ADDIN REFMGR.CITE &lt;Refman&gt;&lt;Cite ExcludeAuth="1"&gt;&lt;Author&gt;Statistics New Zealand&lt;/Author&gt;&lt;Year&gt;2011&lt;/Year&gt;&lt;RecNum&gt;1712&lt;/RecNum&gt;&lt;IDText&gt;Population estimates, estimated resident population by age and sex (1991+) (Quarterly - Mar/Jun/Sep/Dec)&lt;/IDText&gt;&lt;MDL Ref_Type="Report"&gt;&lt;Ref_Type&gt;Report&lt;/Ref_Type&gt;&lt;Ref_ID&gt;1712&lt;/Ref_ID&gt;&lt;Title_Primary&gt;Population estimates, estimated resident population by age and sex (1991+) (Quarterly - Mar/Jun/Sep/Dec)&lt;/Title_Primary&gt;&lt;Authors_Primary&gt;=Statistics New Zealand&lt;/Authors_Primary&gt;&lt;Date_Primary&gt;2011&lt;/Date_Primary&gt;&lt;Reprint&gt;In File&lt;/Reprint&gt;&lt;Publisher&gt;Calculated using estimated resident population as at June 2011&lt;/Publisher&gt;&lt;Web_URL&gt;&lt;u&gt;http://www.stats.govt.nz/infoshare/(X(1)S(mixrtm45s1tgzgyjmbai4eir))/default.aspx?AspxAutoDetectCookieSupport=1&lt;/u&gt;, accessed 26 February 2013&lt;/Web_URL&gt;&lt;ZZ_WorkformID&gt;24&lt;/ZZ_WorkformID&gt;&lt;/MDL&gt;&lt;/Cite&gt;&lt;/Refman&gt;</w:instrText>
      </w:r>
      <w:r w:rsidR="00DD6F6A">
        <w:fldChar w:fldCharType="separate"/>
      </w:r>
      <w:r w:rsidR="00DD6F6A">
        <w:rPr>
          <w:noProof/>
        </w:rPr>
        <w:t>(2011)</w:t>
      </w:r>
      <w:r w:rsidR="00DD6F6A">
        <w:fldChar w:fldCharType="end"/>
      </w:r>
      <w:r>
        <w:t>.</w:t>
      </w:r>
    </w:p>
    <w:p w:rsidR="008448D4" w:rsidRDefault="008448D4" w:rsidP="008448D4"/>
    <w:p w:rsidR="008448D4" w:rsidRDefault="008448D4" w:rsidP="008448D4">
      <w:pPr>
        <w:pStyle w:val="Heading4"/>
      </w:pPr>
      <w:r>
        <w:t>Age</w:t>
      </w:r>
    </w:p>
    <w:p w:rsidR="008448D4" w:rsidRDefault="008448D4" w:rsidP="008448D4">
      <w:r>
        <w:t>In the Australian sample, younger age groups (16</w:t>
      </w:r>
      <w:r w:rsidR="008E3AD7">
        <w:t>–</w:t>
      </w:r>
      <w:r>
        <w:t>19, 20</w:t>
      </w:r>
      <w:r w:rsidR="008E3AD7">
        <w:t>–</w:t>
      </w:r>
      <w:r>
        <w:t>29, 30</w:t>
      </w:r>
      <w:r w:rsidR="008E3AD7">
        <w:t>–</w:t>
      </w:r>
      <w:r>
        <w:t>3</w:t>
      </w:r>
      <w:r w:rsidR="00710545">
        <w:t>9</w:t>
      </w:r>
      <w:r>
        <w:t xml:space="preserve">) tended to be under-represented compared to the population (see Table </w:t>
      </w:r>
      <w:r w:rsidR="00ED0FEC">
        <w:t>2</w:t>
      </w:r>
      <w:r>
        <w:t>).</w:t>
      </w:r>
      <w:r w:rsidR="00E03958">
        <w:t xml:space="preserve"> </w:t>
      </w:r>
      <w:r>
        <w:t>A similar trend was evident</w:t>
      </w:r>
      <w:r w:rsidR="00E03958">
        <w:t xml:space="preserve"> amongst the New Zealand sample</w:t>
      </w:r>
      <w:r>
        <w:t xml:space="preserve">, with under-representation in the younger age groups, and over-representation of 50 year olds and over. </w:t>
      </w:r>
    </w:p>
    <w:p w:rsidR="008448D4" w:rsidRDefault="008448D4" w:rsidP="008448D4"/>
    <w:p w:rsidR="008448D4" w:rsidRDefault="00710545" w:rsidP="00942C42">
      <w:pPr>
        <w:pStyle w:val="FSTableFigureHeading"/>
        <w:keepNext/>
      </w:pPr>
      <w:proofErr w:type="gramStart"/>
      <w:r>
        <w:t xml:space="preserve">Table </w:t>
      </w:r>
      <w:r w:rsidR="00ED0FEC">
        <w:t>2</w:t>
      </w:r>
      <w:r w:rsidR="007E2C5B">
        <w:t>.</w:t>
      </w:r>
      <w:proofErr w:type="gramEnd"/>
      <w:r>
        <w:t xml:space="preserve"> </w:t>
      </w:r>
      <w:r w:rsidR="005931BA">
        <w:t>Age of res</w:t>
      </w:r>
      <w:r w:rsidR="008448D4">
        <w:t xml:space="preserve">pondents </w:t>
      </w:r>
      <w:r w:rsidR="005931BA">
        <w:t xml:space="preserve">compared with </w:t>
      </w:r>
      <w:r w:rsidR="008448D4">
        <w:t>national figures</w:t>
      </w:r>
    </w:p>
    <w:tbl>
      <w:tblPr>
        <w:tblStyle w:val="LightShading-Accent5"/>
        <w:tblW w:w="0" w:type="auto"/>
        <w:tblLayout w:type="fixed"/>
        <w:tblLook w:val="04A0" w:firstRow="1" w:lastRow="0" w:firstColumn="1" w:lastColumn="0" w:noHBand="0" w:noVBand="1"/>
      </w:tblPr>
      <w:tblGrid>
        <w:gridCol w:w="1384"/>
        <w:gridCol w:w="1559"/>
        <w:gridCol w:w="1276"/>
        <w:gridCol w:w="1559"/>
        <w:gridCol w:w="1276"/>
      </w:tblGrid>
      <w:tr w:rsidR="00F822BA" w:rsidRPr="00D91E12" w:rsidTr="00F822BA">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384" w:type="dxa"/>
          </w:tcPr>
          <w:p w:rsidR="003D7DEC" w:rsidRPr="00D91E12" w:rsidRDefault="003D7DEC" w:rsidP="00F822BA">
            <w:pPr>
              <w:keepNext/>
              <w:rPr>
                <w:sz w:val="20"/>
                <w:szCs w:val="20"/>
              </w:rPr>
            </w:pPr>
            <w:r w:rsidRPr="00D91E12">
              <w:rPr>
                <w:sz w:val="20"/>
                <w:szCs w:val="20"/>
              </w:rPr>
              <w:t>Age</w:t>
            </w:r>
            <w:r w:rsidR="00F822BA">
              <w:rPr>
                <w:sz w:val="20"/>
                <w:szCs w:val="20"/>
              </w:rPr>
              <w:t xml:space="preserve"> </w:t>
            </w:r>
            <w:r w:rsidRPr="00D91E12">
              <w:rPr>
                <w:sz w:val="20"/>
                <w:szCs w:val="20"/>
              </w:rPr>
              <w:t>(years)</w:t>
            </w:r>
          </w:p>
        </w:tc>
        <w:tc>
          <w:tcPr>
            <w:tcW w:w="1559" w:type="dxa"/>
          </w:tcPr>
          <w:p w:rsidR="003D7DEC" w:rsidRPr="00D91E12" w:rsidRDefault="000374C3" w:rsidP="00942C42">
            <w:pPr>
              <w:keepNex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AU</w:t>
            </w:r>
            <w:r w:rsidR="003D7DEC" w:rsidRPr="00D91E12">
              <w:rPr>
                <w:sz w:val="20"/>
                <w:szCs w:val="20"/>
              </w:rPr>
              <w:t xml:space="preserve"> (%)</w:t>
            </w:r>
          </w:p>
        </w:tc>
        <w:tc>
          <w:tcPr>
            <w:tcW w:w="1276" w:type="dxa"/>
          </w:tcPr>
          <w:p w:rsidR="003D7DEC" w:rsidRPr="00D91E12" w:rsidRDefault="003D7DEC" w:rsidP="00942C42">
            <w:pPr>
              <w:keepNext/>
              <w:cnfStyle w:val="100000000000" w:firstRow="1" w:lastRow="0" w:firstColumn="0" w:lastColumn="0" w:oddVBand="0" w:evenVBand="0" w:oddHBand="0" w:evenHBand="0" w:firstRowFirstColumn="0" w:firstRowLastColumn="0" w:lastRowFirstColumn="0" w:lastRowLastColumn="0"/>
              <w:rPr>
                <w:sz w:val="20"/>
                <w:szCs w:val="20"/>
              </w:rPr>
            </w:pPr>
          </w:p>
        </w:tc>
        <w:tc>
          <w:tcPr>
            <w:tcW w:w="2835" w:type="dxa"/>
            <w:gridSpan w:val="2"/>
          </w:tcPr>
          <w:p w:rsidR="003D7DEC" w:rsidRPr="00D91E12" w:rsidRDefault="000374C3" w:rsidP="00942C42">
            <w:pPr>
              <w:keepNex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NZ</w:t>
            </w:r>
            <w:r w:rsidR="003D7DEC" w:rsidRPr="00D91E12">
              <w:rPr>
                <w:sz w:val="20"/>
                <w:szCs w:val="20"/>
              </w:rPr>
              <w:t xml:space="preserve"> (%)</w:t>
            </w:r>
          </w:p>
        </w:tc>
      </w:tr>
      <w:tr w:rsidR="00F822BA" w:rsidRPr="00D91E12" w:rsidTr="00F82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3D7DEC" w:rsidRPr="00D91E12" w:rsidRDefault="003D7DEC" w:rsidP="00942C42">
            <w:pPr>
              <w:keepNext/>
              <w:rPr>
                <w:sz w:val="20"/>
                <w:szCs w:val="20"/>
              </w:rPr>
            </w:pPr>
          </w:p>
        </w:tc>
        <w:tc>
          <w:tcPr>
            <w:tcW w:w="1559" w:type="dxa"/>
          </w:tcPr>
          <w:p w:rsidR="003D7DEC" w:rsidRPr="00D91E12" w:rsidRDefault="003D7DEC" w:rsidP="00942C4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 xml:space="preserve">Respondents </w:t>
            </w:r>
          </w:p>
          <w:p w:rsidR="003D7DEC" w:rsidRPr="00D91E12" w:rsidRDefault="003D7DEC" w:rsidP="00942C4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(n=800)</w:t>
            </w:r>
          </w:p>
        </w:tc>
        <w:tc>
          <w:tcPr>
            <w:tcW w:w="1276" w:type="dxa"/>
          </w:tcPr>
          <w:p w:rsidR="003D7DEC" w:rsidRPr="00D91E12" w:rsidRDefault="003D7DEC" w:rsidP="00942C4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Population</w:t>
            </w:r>
          </w:p>
        </w:tc>
        <w:tc>
          <w:tcPr>
            <w:tcW w:w="1559" w:type="dxa"/>
          </w:tcPr>
          <w:p w:rsidR="003D7DEC" w:rsidRPr="00D91E12" w:rsidRDefault="003D7DEC" w:rsidP="00942C4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 xml:space="preserve">Respondents </w:t>
            </w:r>
          </w:p>
          <w:p w:rsidR="003D7DEC" w:rsidRPr="00D91E12" w:rsidRDefault="003D7DEC" w:rsidP="00942C4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(n=802)</w:t>
            </w:r>
          </w:p>
        </w:tc>
        <w:tc>
          <w:tcPr>
            <w:tcW w:w="1276" w:type="dxa"/>
          </w:tcPr>
          <w:p w:rsidR="003D7DEC" w:rsidRPr="00D91E12" w:rsidRDefault="003D7DEC" w:rsidP="00942C4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 xml:space="preserve">Population </w:t>
            </w:r>
          </w:p>
        </w:tc>
      </w:tr>
      <w:tr w:rsidR="00F822BA" w:rsidRPr="00D91E12" w:rsidTr="00F822BA">
        <w:tc>
          <w:tcPr>
            <w:cnfStyle w:val="001000000000" w:firstRow="0" w:lastRow="0" w:firstColumn="1" w:lastColumn="0" w:oddVBand="0" w:evenVBand="0" w:oddHBand="0" w:evenHBand="0" w:firstRowFirstColumn="0" w:firstRowLastColumn="0" w:lastRowFirstColumn="0" w:lastRowLastColumn="0"/>
            <w:tcW w:w="1384" w:type="dxa"/>
            <w:tcBorders>
              <w:left w:val="nil"/>
              <w:right w:val="nil"/>
            </w:tcBorders>
          </w:tcPr>
          <w:p w:rsidR="003D7DEC" w:rsidRPr="00D91E12" w:rsidRDefault="003D7DEC" w:rsidP="00942C42">
            <w:pPr>
              <w:keepNext/>
              <w:rPr>
                <w:sz w:val="20"/>
                <w:szCs w:val="20"/>
              </w:rPr>
            </w:pPr>
            <w:r w:rsidRPr="00D91E12">
              <w:rPr>
                <w:sz w:val="20"/>
                <w:szCs w:val="20"/>
              </w:rPr>
              <w:t>16 to 19</w:t>
            </w:r>
          </w:p>
        </w:tc>
        <w:tc>
          <w:tcPr>
            <w:tcW w:w="1559" w:type="dxa"/>
            <w:tcBorders>
              <w:left w:val="nil"/>
              <w:right w:val="nil"/>
            </w:tcBorders>
          </w:tcPr>
          <w:p w:rsidR="003D7DEC" w:rsidRPr="00D91E12" w:rsidRDefault="003D7DEC" w:rsidP="00942C42">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3.6</w:t>
            </w:r>
          </w:p>
        </w:tc>
        <w:tc>
          <w:tcPr>
            <w:tcW w:w="1276" w:type="dxa"/>
            <w:tcBorders>
              <w:left w:val="nil"/>
              <w:right w:val="nil"/>
            </w:tcBorders>
          </w:tcPr>
          <w:p w:rsidR="003D7DEC" w:rsidRPr="00D91E12" w:rsidRDefault="003D7DEC" w:rsidP="00942C42">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6.7</w:t>
            </w:r>
          </w:p>
        </w:tc>
        <w:tc>
          <w:tcPr>
            <w:tcW w:w="1559" w:type="dxa"/>
            <w:tcBorders>
              <w:left w:val="nil"/>
              <w:right w:val="nil"/>
            </w:tcBorders>
          </w:tcPr>
          <w:p w:rsidR="003D7DEC" w:rsidRPr="00D91E12" w:rsidRDefault="003D7DEC" w:rsidP="00942C42">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3.7</w:t>
            </w:r>
          </w:p>
        </w:tc>
        <w:tc>
          <w:tcPr>
            <w:tcW w:w="1276" w:type="dxa"/>
            <w:tcBorders>
              <w:left w:val="nil"/>
              <w:right w:val="nil"/>
            </w:tcBorders>
          </w:tcPr>
          <w:p w:rsidR="003D7DEC" w:rsidRPr="00D91E12" w:rsidRDefault="003D7DEC" w:rsidP="00942C42">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7.4</w:t>
            </w:r>
          </w:p>
        </w:tc>
      </w:tr>
      <w:tr w:rsidR="00F822BA" w:rsidRPr="00D91E12" w:rsidTr="00F82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3D7DEC" w:rsidRPr="00D91E12" w:rsidRDefault="003D7DEC" w:rsidP="00942C42">
            <w:pPr>
              <w:keepNext/>
              <w:rPr>
                <w:sz w:val="20"/>
                <w:szCs w:val="20"/>
              </w:rPr>
            </w:pPr>
            <w:r w:rsidRPr="00D91E12">
              <w:rPr>
                <w:sz w:val="20"/>
                <w:szCs w:val="20"/>
              </w:rPr>
              <w:t>20 to 29</w:t>
            </w:r>
          </w:p>
        </w:tc>
        <w:tc>
          <w:tcPr>
            <w:tcW w:w="1559" w:type="dxa"/>
          </w:tcPr>
          <w:p w:rsidR="003D7DEC" w:rsidRPr="00D91E12" w:rsidRDefault="003D7DEC" w:rsidP="00942C4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6.8</w:t>
            </w:r>
          </w:p>
        </w:tc>
        <w:tc>
          <w:tcPr>
            <w:tcW w:w="1276" w:type="dxa"/>
          </w:tcPr>
          <w:p w:rsidR="003D7DEC" w:rsidRPr="00D91E12" w:rsidRDefault="003D7DEC" w:rsidP="00942C4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18.5</w:t>
            </w:r>
          </w:p>
        </w:tc>
        <w:tc>
          <w:tcPr>
            <w:tcW w:w="1559" w:type="dxa"/>
          </w:tcPr>
          <w:p w:rsidR="003D7DEC" w:rsidRPr="00D91E12" w:rsidRDefault="003D7DEC" w:rsidP="00942C4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9.0</w:t>
            </w:r>
          </w:p>
        </w:tc>
        <w:tc>
          <w:tcPr>
            <w:tcW w:w="1276" w:type="dxa"/>
          </w:tcPr>
          <w:p w:rsidR="003D7DEC" w:rsidRPr="00D91E12" w:rsidRDefault="003D7DEC" w:rsidP="00942C4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17.9</w:t>
            </w:r>
          </w:p>
        </w:tc>
      </w:tr>
      <w:tr w:rsidR="00F822BA" w:rsidRPr="00D91E12" w:rsidTr="00F822BA">
        <w:tc>
          <w:tcPr>
            <w:cnfStyle w:val="001000000000" w:firstRow="0" w:lastRow="0" w:firstColumn="1" w:lastColumn="0" w:oddVBand="0" w:evenVBand="0" w:oddHBand="0" w:evenHBand="0" w:firstRowFirstColumn="0" w:firstRowLastColumn="0" w:lastRowFirstColumn="0" w:lastRowLastColumn="0"/>
            <w:tcW w:w="1384" w:type="dxa"/>
            <w:tcBorders>
              <w:left w:val="nil"/>
              <w:right w:val="nil"/>
            </w:tcBorders>
          </w:tcPr>
          <w:p w:rsidR="003D7DEC" w:rsidRPr="00D91E12" w:rsidRDefault="003D7DEC" w:rsidP="00942C42">
            <w:pPr>
              <w:keepNext/>
              <w:rPr>
                <w:sz w:val="20"/>
                <w:szCs w:val="20"/>
              </w:rPr>
            </w:pPr>
            <w:r w:rsidRPr="00D91E12">
              <w:rPr>
                <w:sz w:val="20"/>
                <w:szCs w:val="20"/>
              </w:rPr>
              <w:t>30 to 39</w:t>
            </w:r>
          </w:p>
        </w:tc>
        <w:tc>
          <w:tcPr>
            <w:tcW w:w="1559" w:type="dxa"/>
            <w:tcBorders>
              <w:left w:val="nil"/>
              <w:right w:val="nil"/>
            </w:tcBorders>
          </w:tcPr>
          <w:p w:rsidR="003D7DEC" w:rsidRPr="00D91E12" w:rsidRDefault="003D7DEC" w:rsidP="00942C42">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11.5</w:t>
            </w:r>
          </w:p>
        </w:tc>
        <w:tc>
          <w:tcPr>
            <w:tcW w:w="1276" w:type="dxa"/>
            <w:tcBorders>
              <w:left w:val="nil"/>
              <w:right w:val="nil"/>
            </w:tcBorders>
          </w:tcPr>
          <w:p w:rsidR="003D7DEC" w:rsidRPr="00D91E12" w:rsidRDefault="003D7DEC" w:rsidP="00942C42">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17.5</w:t>
            </w:r>
          </w:p>
        </w:tc>
        <w:tc>
          <w:tcPr>
            <w:tcW w:w="1559" w:type="dxa"/>
            <w:tcBorders>
              <w:left w:val="nil"/>
              <w:right w:val="nil"/>
            </w:tcBorders>
          </w:tcPr>
          <w:p w:rsidR="003D7DEC" w:rsidRPr="00D91E12" w:rsidRDefault="003D7DEC" w:rsidP="00942C42">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14.0</w:t>
            </w:r>
          </w:p>
        </w:tc>
        <w:tc>
          <w:tcPr>
            <w:tcW w:w="1276" w:type="dxa"/>
            <w:tcBorders>
              <w:left w:val="nil"/>
              <w:right w:val="nil"/>
            </w:tcBorders>
          </w:tcPr>
          <w:p w:rsidR="003D7DEC" w:rsidRPr="00D91E12" w:rsidRDefault="003D7DEC" w:rsidP="00942C42">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16.3</w:t>
            </w:r>
          </w:p>
        </w:tc>
      </w:tr>
      <w:tr w:rsidR="00F822BA" w:rsidRPr="00D91E12" w:rsidTr="00F82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3D7DEC" w:rsidRPr="00D91E12" w:rsidRDefault="003D7DEC" w:rsidP="00942C42">
            <w:pPr>
              <w:keepNext/>
              <w:rPr>
                <w:sz w:val="20"/>
                <w:szCs w:val="20"/>
              </w:rPr>
            </w:pPr>
            <w:r w:rsidRPr="00D91E12">
              <w:rPr>
                <w:sz w:val="20"/>
                <w:szCs w:val="20"/>
              </w:rPr>
              <w:t>40 to 49</w:t>
            </w:r>
          </w:p>
        </w:tc>
        <w:tc>
          <w:tcPr>
            <w:tcW w:w="1559" w:type="dxa"/>
          </w:tcPr>
          <w:p w:rsidR="003D7DEC" w:rsidRPr="00D91E12" w:rsidRDefault="003D7DEC" w:rsidP="00942C4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18.4</w:t>
            </w:r>
          </w:p>
        </w:tc>
        <w:tc>
          <w:tcPr>
            <w:tcW w:w="1276" w:type="dxa"/>
          </w:tcPr>
          <w:p w:rsidR="003D7DEC" w:rsidRPr="00D91E12" w:rsidRDefault="003D7DEC" w:rsidP="00942C4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17.5</w:t>
            </w:r>
          </w:p>
        </w:tc>
        <w:tc>
          <w:tcPr>
            <w:tcW w:w="1559" w:type="dxa"/>
          </w:tcPr>
          <w:p w:rsidR="003D7DEC" w:rsidRPr="00D91E12" w:rsidRDefault="003D7DEC" w:rsidP="00942C4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17.6</w:t>
            </w:r>
          </w:p>
        </w:tc>
        <w:tc>
          <w:tcPr>
            <w:tcW w:w="1276" w:type="dxa"/>
          </w:tcPr>
          <w:p w:rsidR="003D7DEC" w:rsidRPr="00D91E12" w:rsidRDefault="003D7DEC" w:rsidP="00942C4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18.3</w:t>
            </w:r>
          </w:p>
        </w:tc>
      </w:tr>
      <w:tr w:rsidR="00F822BA" w:rsidRPr="00D91E12" w:rsidTr="00F822BA">
        <w:tc>
          <w:tcPr>
            <w:cnfStyle w:val="001000000000" w:firstRow="0" w:lastRow="0" w:firstColumn="1" w:lastColumn="0" w:oddVBand="0" w:evenVBand="0" w:oddHBand="0" w:evenHBand="0" w:firstRowFirstColumn="0" w:firstRowLastColumn="0" w:lastRowFirstColumn="0" w:lastRowLastColumn="0"/>
            <w:tcW w:w="1384" w:type="dxa"/>
            <w:tcBorders>
              <w:left w:val="nil"/>
              <w:right w:val="nil"/>
            </w:tcBorders>
          </w:tcPr>
          <w:p w:rsidR="003D7DEC" w:rsidRPr="00D91E12" w:rsidRDefault="003D7DEC" w:rsidP="00942C42">
            <w:pPr>
              <w:keepNext/>
              <w:rPr>
                <w:sz w:val="20"/>
                <w:szCs w:val="20"/>
              </w:rPr>
            </w:pPr>
            <w:r w:rsidRPr="00D91E12">
              <w:rPr>
                <w:sz w:val="20"/>
                <w:szCs w:val="20"/>
              </w:rPr>
              <w:t>50 to 59</w:t>
            </w:r>
          </w:p>
        </w:tc>
        <w:tc>
          <w:tcPr>
            <w:tcW w:w="1559" w:type="dxa"/>
            <w:tcBorders>
              <w:left w:val="nil"/>
              <w:right w:val="nil"/>
            </w:tcBorders>
          </w:tcPr>
          <w:p w:rsidR="003D7DEC" w:rsidRPr="00D91E12" w:rsidRDefault="003D7DEC" w:rsidP="00942C42">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20.1</w:t>
            </w:r>
          </w:p>
        </w:tc>
        <w:tc>
          <w:tcPr>
            <w:tcW w:w="1276" w:type="dxa"/>
            <w:tcBorders>
              <w:left w:val="nil"/>
              <w:right w:val="nil"/>
            </w:tcBorders>
          </w:tcPr>
          <w:p w:rsidR="003D7DEC" w:rsidRPr="00D91E12" w:rsidRDefault="003D7DEC" w:rsidP="00942C42">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15.8</w:t>
            </w:r>
          </w:p>
        </w:tc>
        <w:tc>
          <w:tcPr>
            <w:tcW w:w="1559" w:type="dxa"/>
            <w:tcBorders>
              <w:left w:val="nil"/>
              <w:right w:val="nil"/>
            </w:tcBorders>
          </w:tcPr>
          <w:p w:rsidR="003D7DEC" w:rsidRPr="00D91E12" w:rsidRDefault="003D7DEC" w:rsidP="00942C42">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21.1</w:t>
            </w:r>
          </w:p>
        </w:tc>
        <w:tc>
          <w:tcPr>
            <w:tcW w:w="1276" w:type="dxa"/>
            <w:tcBorders>
              <w:left w:val="nil"/>
              <w:right w:val="nil"/>
            </w:tcBorders>
          </w:tcPr>
          <w:p w:rsidR="003D7DEC" w:rsidRPr="00D91E12" w:rsidRDefault="003D7DEC" w:rsidP="00942C42">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16.1</w:t>
            </w:r>
          </w:p>
        </w:tc>
      </w:tr>
      <w:tr w:rsidR="00F822BA" w:rsidRPr="00D91E12" w:rsidTr="00F82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3D7DEC" w:rsidRPr="00D91E12" w:rsidRDefault="003D7DEC" w:rsidP="00942C42">
            <w:pPr>
              <w:keepNext/>
              <w:rPr>
                <w:sz w:val="20"/>
                <w:szCs w:val="20"/>
              </w:rPr>
            </w:pPr>
            <w:r w:rsidRPr="00D91E12">
              <w:rPr>
                <w:sz w:val="20"/>
                <w:szCs w:val="20"/>
              </w:rPr>
              <w:t>60 to 69</w:t>
            </w:r>
          </w:p>
        </w:tc>
        <w:tc>
          <w:tcPr>
            <w:tcW w:w="1559" w:type="dxa"/>
          </w:tcPr>
          <w:p w:rsidR="003D7DEC" w:rsidRPr="00D91E12" w:rsidRDefault="003D7DEC" w:rsidP="00942C4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20.3</w:t>
            </w:r>
          </w:p>
        </w:tc>
        <w:tc>
          <w:tcPr>
            <w:tcW w:w="1276" w:type="dxa"/>
          </w:tcPr>
          <w:p w:rsidR="003D7DEC" w:rsidRPr="00D91E12" w:rsidRDefault="003D7DEC" w:rsidP="00942C4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12.2</w:t>
            </w:r>
          </w:p>
        </w:tc>
        <w:tc>
          <w:tcPr>
            <w:tcW w:w="1559" w:type="dxa"/>
          </w:tcPr>
          <w:p w:rsidR="003D7DEC" w:rsidRPr="00D91E12" w:rsidRDefault="003D7DEC" w:rsidP="00942C4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16.5</w:t>
            </w:r>
          </w:p>
        </w:tc>
        <w:tc>
          <w:tcPr>
            <w:tcW w:w="1276" w:type="dxa"/>
          </w:tcPr>
          <w:p w:rsidR="003D7DEC" w:rsidRPr="00D91E12" w:rsidRDefault="003D7DEC" w:rsidP="00942C4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12.1</w:t>
            </w:r>
          </w:p>
        </w:tc>
      </w:tr>
      <w:tr w:rsidR="00F822BA" w:rsidRPr="00D91E12" w:rsidTr="00F822BA">
        <w:tc>
          <w:tcPr>
            <w:cnfStyle w:val="001000000000" w:firstRow="0" w:lastRow="0" w:firstColumn="1" w:lastColumn="0" w:oddVBand="0" w:evenVBand="0" w:oddHBand="0" w:evenHBand="0" w:firstRowFirstColumn="0" w:firstRowLastColumn="0" w:lastRowFirstColumn="0" w:lastRowLastColumn="0"/>
            <w:tcW w:w="1384" w:type="dxa"/>
            <w:tcBorders>
              <w:left w:val="nil"/>
              <w:right w:val="nil"/>
            </w:tcBorders>
          </w:tcPr>
          <w:p w:rsidR="003D7DEC" w:rsidRPr="00D91E12" w:rsidRDefault="003D7DEC" w:rsidP="00942C42">
            <w:pPr>
              <w:keepNext/>
              <w:rPr>
                <w:sz w:val="20"/>
                <w:szCs w:val="20"/>
              </w:rPr>
            </w:pPr>
            <w:r w:rsidRPr="00D91E12">
              <w:rPr>
                <w:sz w:val="20"/>
                <w:szCs w:val="20"/>
              </w:rPr>
              <w:t>70 +</w:t>
            </w:r>
          </w:p>
        </w:tc>
        <w:tc>
          <w:tcPr>
            <w:tcW w:w="1559" w:type="dxa"/>
            <w:tcBorders>
              <w:left w:val="nil"/>
              <w:right w:val="nil"/>
            </w:tcBorders>
          </w:tcPr>
          <w:p w:rsidR="003D7DEC" w:rsidRPr="00D91E12" w:rsidRDefault="003D7DEC" w:rsidP="00942C42">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19.1</w:t>
            </w:r>
          </w:p>
        </w:tc>
        <w:tc>
          <w:tcPr>
            <w:tcW w:w="1276" w:type="dxa"/>
            <w:tcBorders>
              <w:left w:val="nil"/>
              <w:right w:val="nil"/>
            </w:tcBorders>
          </w:tcPr>
          <w:p w:rsidR="003D7DEC" w:rsidRPr="00D91E12" w:rsidRDefault="003D7DEC" w:rsidP="00942C42">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11.9</w:t>
            </w:r>
          </w:p>
        </w:tc>
        <w:tc>
          <w:tcPr>
            <w:tcW w:w="1559" w:type="dxa"/>
            <w:tcBorders>
              <w:left w:val="nil"/>
              <w:right w:val="nil"/>
            </w:tcBorders>
          </w:tcPr>
          <w:p w:rsidR="003D7DEC" w:rsidRPr="00D91E12" w:rsidRDefault="003D7DEC" w:rsidP="00942C42">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18.0</w:t>
            </w:r>
          </w:p>
        </w:tc>
        <w:tc>
          <w:tcPr>
            <w:tcW w:w="1276" w:type="dxa"/>
            <w:tcBorders>
              <w:left w:val="nil"/>
              <w:right w:val="nil"/>
            </w:tcBorders>
          </w:tcPr>
          <w:p w:rsidR="003D7DEC" w:rsidRPr="00D91E12" w:rsidRDefault="003D7DEC" w:rsidP="00942C42">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11.8</w:t>
            </w:r>
          </w:p>
        </w:tc>
      </w:tr>
      <w:tr w:rsidR="00F822BA" w:rsidRPr="00D91E12" w:rsidTr="00F82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bottom w:val="single" w:sz="8" w:space="0" w:color="4BACC6" w:themeColor="accent5"/>
            </w:tcBorders>
          </w:tcPr>
          <w:p w:rsidR="003D7DEC" w:rsidRPr="00D91E12" w:rsidRDefault="003D7DEC" w:rsidP="00942C42">
            <w:pPr>
              <w:keepNext/>
              <w:rPr>
                <w:sz w:val="20"/>
                <w:szCs w:val="20"/>
              </w:rPr>
            </w:pPr>
            <w:r w:rsidRPr="00D91E12">
              <w:rPr>
                <w:sz w:val="20"/>
                <w:szCs w:val="20"/>
              </w:rPr>
              <w:t>Refused</w:t>
            </w:r>
          </w:p>
        </w:tc>
        <w:tc>
          <w:tcPr>
            <w:tcW w:w="1559" w:type="dxa"/>
            <w:tcBorders>
              <w:bottom w:val="single" w:sz="8" w:space="0" w:color="4BACC6" w:themeColor="accent5"/>
            </w:tcBorders>
          </w:tcPr>
          <w:p w:rsidR="003D7DEC" w:rsidRPr="00D91E12" w:rsidRDefault="003D7DEC" w:rsidP="00942C4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0.3</w:t>
            </w:r>
          </w:p>
        </w:tc>
        <w:tc>
          <w:tcPr>
            <w:tcW w:w="1276" w:type="dxa"/>
            <w:tcBorders>
              <w:bottom w:val="single" w:sz="8" w:space="0" w:color="4BACC6" w:themeColor="accent5"/>
            </w:tcBorders>
          </w:tcPr>
          <w:p w:rsidR="003D7DEC" w:rsidRPr="00D91E12" w:rsidRDefault="003D7DEC" w:rsidP="00942C42">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1559" w:type="dxa"/>
            <w:tcBorders>
              <w:bottom w:val="single" w:sz="8" w:space="0" w:color="4BACC6" w:themeColor="accent5"/>
            </w:tcBorders>
          </w:tcPr>
          <w:p w:rsidR="003D7DEC" w:rsidRPr="00D91E12" w:rsidRDefault="003D7DEC" w:rsidP="00942C4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0.3</w:t>
            </w:r>
          </w:p>
        </w:tc>
        <w:tc>
          <w:tcPr>
            <w:tcW w:w="1276" w:type="dxa"/>
            <w:tcBorders>
              <w:bottom w:val="single" w:sz="8" w:space="0" w:color="4BACC6" w:themeColor="accent5"/>
            </w:tcBorders>
          </w:tcPr>
          <w:p w:rsidR="003D7DEC" w:rsidRPr="00D91E12" w:rsidRDefault="003D7DEC" w:rsidP="00942C42">
            <w:pPr>
              <w:keepNext/>
              <w:cnfStyle w:val="000000100000" w:firstRow="0" w:lastRow="0" w:firstColumn="0" w:lastColumn="0" w:oddVBand="0" w:evenVBand="0" w:oddHBand="1" w:evenHBand="0" w:firstRowFirstColumn="0" w:firstRowLastColumn="0" w:lastRowFirstColumn="0" w:lastRowLastColumn="0"/>
              <w:rPr>
                <w:sz w:val="20"/>
                <w:szCs w:val="20"/>
              </w:rPr>
            </w:pPr>
          </w:p>
        </w:tc>
      </w:tr>
      <w:tr w:rsidR="00F822BA" w:rsidRPr="00D91E12" w:rsidTr="00F822BA">
        <w:tc>
          <w:tcPr>
            <w:cnfStyle w:val="001000000000" w:firstRow="0" w:lastRow="0" w:firstColumn="1" w:lastColumn="0" w:oddVBand="0" w:evenVBand="0" w:oddHBand="0" w:evenHBand="0" w:firstRowFirstColumn="0" w:firstRowLastColumn="0" w:lastRowFirstColumn="0" w:lastRowLastColumn="0"/>
            <w:tcW w:w="7054" w:type="dxa"/>
            <w:gridSpan w:val="5"/>
            <w:tcBorders>
              <w:top w:val="single" w:sz="8" w:space="0" w:color="4BACC6" w:themeColor="accent5"/>
              <w:left w:val="nil"/>
              <w:bottom w:val="nil"/>
              <w:right w:val="nil"/>
            </w:tcBorders>
          </w:tcPr>
          <w:p w:rsidR="00F822BA" w:rsidRPr="00F822BA" w:rsidRDefault="00F822BA" w:rsidP="00DA19F9">
            <w:pPr>
              <w:pStyle w:val="FSCaption"/>
              <w:rPr>
                <w:b w:val="0"/>
                <w:sz w:val="20"/>
                <w:szCs w:val="20"/>
              </w:rPr>
            </w:pPr>
            <w:r w:rsidRPr="00F822BA">
              <w:rPr>
                <w:b w:val="0"/>
                <w:color w:val="auto"/>
              </w:rPr>
              <w:t xml:space="preserve">NB: Without weights applied. Percentages by column. Population estimates from the Australian Bureau of Statistics </w:t>
            </w:r>
            <w:r w:rsidRPr="00F822BA">
              <w:fldChar w:fldCharType="begin"/>
            </w:r>
            <w:r w:rsidR="0017601E">
              <w:rPr>
                <w:b w:val="0"/>
                <w:color w:val="auto"/>
              </w:rPr>
              <w:instrText xml:space="preserve"> ADDIN REFMGR.CITE &lt;Refman&gt;&lt;Cite ExcludeAuth="1"&gt;&lt;Author&gt;Australian Bureau of Statistics&lt;/Author&gt;&lt;Year&gt;2011&lt;/Year&gt;&lt;RecNum&gt;1711&lt;/RecNum&gt;&lt;IDText&gt;Data cubes. Population by age and sex tables&lt;/IDText&gt;&lt;MDL Ref_Type="Report"&gt;&lt;Ref_Type&gt;Report&lt;/Ref_Type&gt;&lt;Ref_ID&gt;1711&lt;/Ref_ID&gt;&lt;Title_Primary&gt;Data cubes. Population by age and sex tables&lt;/Title_Primary&gt;&lt;Authors_Primary&gt;=Australian Bureau of Statistics&lt;/Authors_Primary&gt;&lt;Date_Primary&gt;2011&lt;/Date_Primary&gt;&lt;Reprint&gt;In File&lt;/Reprint&gt;&lt;Publisher&gt;3101.0 - Australian Demographic Statistics, June 2011&lt;/Publisher&gt;&lt;Web_URL&gt;&lt;u&gt;http://www.abs.gov.au/AUSSTATS/abs@.nsf/DetailsPage/3101.0Jun%202011?OpenDocument&lt;/u&gt;, accessed 30 October 2013&lt;/Web_URL&gt;&lt;ZZ_WorkformID&gt;24&lt;/ZZ_WorkformID&gt;&lt;/MDL&gt;&lt;/Cite&gt;&lt;/Refman&gt;</w:instrText>
            </w:r>
            <w:r w:rsidRPr="00F822BA">
              <w:fldChar w:fldCharType="separate"/>
            </w:r>
            <w:r w:rsidRPr="00F822BA">
              <w:rPr>
                <w:b w:val="0"/>
                <w:noProof/>
                <w:color w:val="auto"/>
              </w:rPr>
              <w:t>(2011)</w:t>
            </w:r>
            <w:r w:rsidRPr="00F822BA">
              <w:fldChar w:fldCharType="end"/>
            </w:r>
            <w:r w:rsidRPr="00F822BA">
              <w:rPr>
                <w:b w:val="0"/>
                <w:color w:val="auto"/>
              </w:rPr>
              <w:t xml:space="preserve"> and Statistics New Zealand data </w:t>
            </w:r>
            <w:r w:rsidRPr="00F822BA">
              <w:fldChar w:fldCharType="begin"/>
            </w:r>
            <w:r w:rsidR="0017601E">
              <w:rPr>
                <w:b w:val="0"/>
                <w:color w:val="auto"/>
              </w:rPr>
              <w:instrText xml:space="preserve"> ADDIN REFMGR.CITE &lt;Refman&gt;&lt;Cite ExcludeAuth="1"&gt;&lt;Author&gt;Statistics New Zealand&lt;/Author&gt;&lt;Year&gt;2011&lt;/Year&gt;&lt;RecNum&gt;1712&lt;/RecNum&gt;&lt;IDText&gt;Population estimates, estimated resident population by age and sex (1991+) (Quarterly - Mar/Jun/Sep/Dec)&lt;/IDText&gt;&lt;MDL Ref_Type="Report"&gt;&lt;Ref_Type&gt;Report&lt;/Ref_Type&gt;&lt;Ref_ID&gt;1712&lt;/Ref_ID&gt;&lt;Title_Primary&gt;Population estimates, estimated resident population by age and sex (1991+) (Quarterly - Mar/Jun/Sep/Dec)&lt;/Title_Primary&gt;&lt;Authors_Primary&gt;=Statistics New Zealand&lt;/Authors_Primary&gt;&lt;Date_Primary&gt;2011&lt;/Date_Primary&gt;&lt;Reprint&gt;In File&lt;/Reprint&gt;&lt;Publisher&gt;Calculated using estimated resident population as at June 2011&lt;/Publisher&gt;&lt;Web_URL&gt;&lt;u&gt;http://www.stats.govt.nz/infoshare/(X(1)S(mixrtm45s1tgzgyjmbai4eir))/default.aspx?AspxAutoDetectCookieSupport=1&lt;/u&gt;, accessed 26 February 2013&lt;/Web_URL&gt;&lt;ZZ_WorkformID&gt;24&lt;/ZZ_WorkformID&gt;&lt;/MDL&gt;&lt;/Cite&gt;&lt;/Refman&gt;</w:instrText>
            </w:r>
            <w:r w:rsidRPr="00F822BA">
              <w:fldChar w:fldCharType="separate"/>
            </w:r>
            <w:r w:rsidRPr="00F822BA">
              <w:rPr>
                <w:b w:val="0"/>
                <w:noProof/>
                <w:color w:val="auto"/>
              </w:rPr>
              <w:t>(2011)</w:t>
            </w:r>
            <w:r w:rsidRPr="00F822BA">
              <w:fldChar w:fldCharType="end"/>
            </w:r>
            <w:r w:rsidRPr="00F822BA">
              <w:rPr>
                <w:b w:val="0"/>
                <w:color w:val="auto"/>
              </w:rPr>
              <w:t>.</w:t>
            </w:r>
          </w:p>
        </w:tc>
      </w:tr>
    </w:tbl>
    <w:p w:rsidR="008448D4" w:rsidRDefault="008448D4" w:rsidP="008448D4"/>
    <w:p w:rsidR="008448D4" w:rsidRDefault="008448D4" w:rsidP="008448D4">
      <w:r>
        <w:lastRenderedPageBreak/>
        <w:t xml:space="preserve">As noted earlier </w:t>
      </w:r>
      <w:r w:rsidR="00A203C4">
        <w:t>(</w:t>
      </w:r>
      <w:r w:rsidR="003F3E1F">
        <w:t xml:space="preserve">in the Method </w:t>
      </w:r>
      <w:r>
        <w:t>section</w:t>
      </w:r>
      <w:r w:rsidR="00A203C4">
        <w:t>)</w:t>
      </w:r>
      <w:r w:rsidR="003F3E1F">
        <w:t xml:space="preserve"> and in Appendix B</w:t>
      </w:r>
      <w:r>
        <w:t xml:space="preserve">, the frequency weights used in the data analysis are based on </w:t>
      </w:r>
      <w:r w:rsidR="00994579">
        <w:t>gender</w:t>
      </w:r>
      <w:r>
        <w:t>, age, and region. This weight</w:t>
      </w:r>
      <w:r w:rsidR="00A203C4">
        <w:t>s</w:t>
      </w:r>
      <w:r>
        <w:t xml:space="preserve"> the responses of respondents </w:t>
      </w:r>
      <w:r w:rsidR="00A203C4">
        <w:t>to reflect the population</w:t>
      </w:r>
      <w:r>
        <w:t>.</w:t>
      </w:r>
    </w:p>
    <w:p w:rsidR="008448D4" w:rsidRDefault="008448D4" w:rsidP="008448D4"/>
    <w:p w:rsidR="008448D4" w:rsidRDefault="008448D4" w:rsidP="008448D4">
      <w:pPr>
        <w:pStyle w:val="Heading4"/>
        <w:rPr>
          <w:lang w:eastAsia="en-AU"/>
        </w:rPr>
      </w:pPr>
      <w:r>
        <w:rPr>
          <w:lang w:eastAsia="en-AU"/>
        </w:rPr>
        <w:t xml:space="preserve">Age and </w:t>
      </w:r>
      <w:r w:rsidR="00994579">
        <w:rPr>
          <w:lang w:eastAsia="en-AU"/>
        </w:rPr>
        <w:t>gender</w:t>
      </w:r>
      <w:r>
        <w:rPr>
          <w:lang w:eastAsia="en-AU"/>
        </w:rPr>
        <w:t xml:space="preserve"> comparison</w:t>
      </w:r>
    </w:p>
    <w:p w:rsidR="008448D4" w:rsidRDefault="008448D4" w:rsidP="008448D4">
      <w:pPr>
        <w:rPr>
          <w:lang w:eastAsia="en-AU"/>
        </w:rPr>
      </w:pPr>
      <w:r>
        <w:rPr>
          <w:lang w:eastAsia="en-AU"/>
        </w:rPr>
        <w:t xml:space="preserve">Respondents were collapsed into four groups by age and </w:t>
      </w:r>
      <w:r w:rsidR="00994579">
        <w:rPr>
          <w:lang w:eastAsia="en-AU"/>
        </w:rPr>
        <w:t>gender</w:t>
      </w:r>
      <w:r>
        <w:rPr>
          <w:lang w:eastAsia="en-AU"/>
        </w:rPr>
        <w:t xml:space="preserve"> for analysis:</w:t>
      </w:r>
    </w:p>
    <w:p w:rsidR="008448D4" w:rsidRDefault="008448D4" w:rsidP="008448D4">
      <w:pPr>
        <w:pStyle w:val="FSBullet1"/>
        <w:rPr>
          <w:lang w:eastAsia="en-AU"/>
        </w:rPr>
      </w:pPr>
      <w:r>
        <w:rPr>
          <w:lang w:eastAsia="en-AU"/>
        </w:rPr>
        <w:t xml:space="preserve">Women </w:t>
      </w:r>
      <w:r w:rsidR="00A74E03">
        <w:rPr>
          <w:lang w:eastAsia="en-AU"/>
        </w:rPr>
        <w:t>16–44 years</w:t>
      </w:r>
      <w:r>
        <w:rPr>
          <w:lang w:eastAsia="en-AU"/>
        </w:rPr>
        <w:t xml:space="preserve"> (women of </w:t>
      </w:r>
      <w:r w:rsidR="00744326">
        <w:rPr>
          <w:lang w:eastAsia="en-AU"/>
        </w:rPr>
        <w:t>childbearing</w:t>
      </w:r>
      <w:r>
        <w:rPr>
          <w:lang w:eastAsia="en-AU"/>
        </w:rPr>
        <w:t xml:space="preserve"> age)</w:t>
      </w:r>
    </w:p>
    <w:p w:rsidR="008448D4" w:rsidRDefault="008448D4" w:rsidP="008448D4">
      <w:pPr>
        <w:pStyle w:val="FSBullet1"/>
        <w:rPr>
          <w:lang w:eastAsia="en-AU"/>
        </w:rPr>
      </w:pPr>
      <w:r>
        <w:rPr>
          <w:lang w:eastAsia="en-AU"/>
        </w:rPr>
        <w:t>Women 45 years and over</w:t>
      </w:r>
    </w:p>
    <w:p w:rsidR="008448D4" w:rsidRDefault="008448D4" w:rsidP="008448D4">
      <w:pPr>
        <w:pStyle w:val="FSBullet1"/>
        <w:rPr>
          <w:lang w:eastAsia="en-AU"/>
        </w:rPr>
      </w:pPr>
      <w:r>
        <w:rPr>
          <w:lang w:eastAsia="en-AU"/>
        </w:rPr>
        <w:t xml:space="preserve">Men </w:t>
      </w:r>
      <w:r w:rsidR="00A74E03">
        <w:rPr>
          <w:lang w:eastAsia="en-AU"/>
        </w:rPr>
        <w:t>16–44 years</w:t>
      </w:r>
    </w:p>
    <w:p w:rsidR="008448D4" w:rsidRDefault="008448D4" w:rsidP="008448D4">
      <w:pPr>
        <w:pStyle w:val="FSBullet1"/>
        <w:rPr>
          <w:lang w:eastAsia="en-AU"/>
        </w:rPr>
      </w:pPr>
      <w:r>
        <w:rPr>
          <w:lang w:eastAsia="en-AU"/>
        </w:rPr>
        <w:t>Men 45 years and over</w:t>
      </w:r>
      <w:r w:rsidR="00A50DB4">
        <w:rPr>
          <w:lang w:eastAsia="en-AU"/>
        </w:rPr>
        <w:t>.</w:t>
      </w:r>
    </w:p>
    <w:p w:rsidR="008448D4" w:rsidRDefault="008448D4" w:rsidP="008448D4">
      <w:pPr>
        <w:pStyle w:val="FSBullet1"/>
        <w:numPr>
          <w:ilvl w:val="0"/>
          <w:numId w:val="0"/>
        </w:numPr>
        <w:rPr>
          <w:lang w:eastAsia="en-AU"/>
        </w:rPr>
      </w:pPr>
    </w:p>
    <w:p w:rsidR="008448D4" w:rsidRDefault="008448D4" w:rsidP="008448D4">
      <w:pPr>
        <w:rPr>
          <w:lang w:eastAsia="en-AU"/>
        </w:rPr>
      </w:pPr>
      <w:r>
        <w:rPr>
          <w:lang w:eastAsia="en-AU"/>
        </w:rPr>
        <w:t>The under-representation of younger age groups in the survey, as mentioned above, was reflected in the proportion of 16</w:t>
      </w:r>
      <w:r w:rsidR="008E3AD7">
        <w:rPr>
          <w:lang w:eastAsia="en-AU"/>
        </w:rPr>
        <w:t>–</w:t>
      </w:r>
      <w:r>
        <w:rPr>
          <w:lang w:eastAsia="en-AU"/>
        </w:rPr>
        <w:t>44 year old men and women in the sample</w:t>
      </w:r>
      <w:r w:rsidR="00ED0FEC">
        <w:rPr>
          <w:lang w:eastAsia="en-AU"/>
        </w:rPr>
        <w:t xml:space="preserve"> (Table 3)</w:t>
      </w:r>
      <w:r>
        <w:rPr>
          <w:lang w:eastAsia="en-AU"/>
        </w:rPr>
        <w:t xml:space="preserve">. Men aged </w:t>
      </w:r>
      <w:r w:rsidR="00A74E03">
        <w:rPr>
          <w:lang w:eastAsia="en-AU"/>
        </w:rPr>
        <w:t>16–44 years</w:t>
      </w:r>
      <w:r>
        <w:rPr>
          <w:lang w:eastAsia="en-AU"/>
        </w:rPr>
        <w:t xml:space="preserve"> comprised only around 13 per cent of the sample, despite making up around a quarter of the population in both Australia and New Zealand. The same trend was shown for women aged </w:t>
      </w:r>
      <w:r w:rsidR="00A74E03">
        <w:rPr>
          <w:lang w:eastAsia="en-AU"/>
        </w:rPr>
        <w:t>16–44 years</w:t>
      </w:r>
      <w:r>
        <w:rPr>
          <w:lang w:eastAsia="en-AU"/>
        </w:rPr>
        <w:t xml:space="preserve">, but with a smaller gap between their proportions in the population and in the sample. </w:t>
      </w:r>
    </w:p>
    <w:p w:rsidR="008448D4" w:rsidRPr="008C50CB" w:rsidRDefault="008448D4" w:rsidP="008448D4">
      <w:pPr>
        <w:rPr>
          <w:lang w:eastAsia="en-AU"/>
        </w:rPr>
      </w:pPr>
    </w:p>
    <w:p w:rsidR="008448D4" w:rsidRDefault="00A203C4" w:rsidP="002C0E4C">
      <w:pPr>
        <w:pStyle w:val="FSTableFigureHeading"/>
        <w:keepNext/>
      </w:pPr>
      <w:proofErr w:type="gramStart"/>
      <w:r>
        <w:rPr>
          <w:lang w:eastAsia="en-AU"/>
        </w:rPr>
        <w:t xml:space="preserve">Table </w:t>
      </w:r>
      <w:r w:rsidR="00ED0FEC">
        <w:rPr>
          <w:lang w:eastAsia="en-AU"/>
        </w:rPr>
        <w:t>3</w:t>
      </w:r>
      <w:r w:rsidR="00B7482E">
        <w:rPr>
          <w:lang w:eastAsia="en-AU"/>
        </w:rPr>
        <w:t>.</w:t>
      </w:r>
      <w:proofErr w:type="gramEnd"/>
      <w:r>
        <w:rPr>
          <w:lang w:eastAsia="en-AU"/>
        </w:rPr>
        <w:t xml:space="preserve"> </w:t>
      </w:r>
      <w:r w:rsidR="00994579">
        <w:rPr>
          <w:lang w:eastAsia="en-AU"/>
        </w:rPr>
        <w:t>Gender</w:t>
      </w:r>
      <w:r w:rsidR="008448D4">
        <w:rPr>
          <w:lang w:eastAsia="en-AU"/>
        </w:rPr>
        <w:t xml:space="preserve"> and age</w:t>
      </w:r>
      <w:r w:rsidR="00806B2D">
        <w:rPr>
          <w:lang w:eastAsia="en-AU"/>
        </w:rPr>
        <w:t>,</w:t>
      </w:r>
      <w:r w:rsidR="008448D4">
        <w:rPr>
          <w:lang w:eastAsia="en-AU"/>
        </w:rPr>
        <w:t xml:space="preserve"> by country</w:t>
      </w:r>
    </w:p>
    <w:tbl>
      <w:tblPr>
        <w:tblStyle w:val="LightShading-Accent5"/>
        <w:tblW w:w="0" w:type="auto"/>
        <w:tblLook w:val="04A0" w:firstRow="1" w:lastRow="0" w:firstColumn="1" w:lastColumn="0" w:noHBand="0" w:noVBand="1"/>
      </w:tblPr>
      <w:tblGrid>
        <w:gridCol w:w="939"/>
        <w:gridCol w:w="1437"/>
        <w:gridCol w:w="1560"/>
        <w:gridCol w:w="1275"/>
        <w:gridCol w:w="1418"/>
        <w:gridCol w:w="1276"/>
      </w:tblGrid>
      <w:tr w:rsidR="00F822BA" w:rsidRPr="00D91E12" w:rsidTr="00B377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C0E4C" w:rsidRPr="00D91E12" w:rsidRDefault="002C0E4C" w:rsidP="002C0E4C">
            <w:pPr>
              <w:keepNext/>
              <w:rPr>
                <w:sz w:val="20"/>
                <w:szCs w:val="20"/>
              </w:rPr>
            </w:pPr>
          </w:p>
        </w:tc>
        <w:tc>
          <w:tcPr>
            <w:tcW w:w="1437" w:type="dxa"/>
          </w:tcPr>
          <w:p w:rsidR="002C0E4C" w:rsidRPr="00D91E12" w:rsidRDefault="002C0E4C" w:rsidP="002C0E4C">
            <w:pPr>
              <w:keepNext/>
              <w:cnfStyle w:val="100000000000" w:firstRow="1" w:lastRow="0" w:firstColumn="0" w:lastColumn="0" w:oddVBand="0" w:evenVBand="0" w:oddHBand="0" w:evenHBand="0" w:firstRowFirstColumn="0" w:firstRowLastColumn="0" w:lastRowFirstColumn="0" w:lastRowLastColumn="0"/>
              <w:rPr>
                <w:sz w:val="20"/>
                <w:szCs w:val="20"/>
              </w:rPr>
            </w:pPr>
          </w:p>
        </w:tc>
        <w:tc>
          <w:tcPr>
            <w:tcW w:w="2835" w:type="dxa"/>
            <w:gridSpan w:val="2"/>
          </w:tcPr>
          <w:p w:rsidR="002C0E4C" w:rsidRPr="00D91E12" w:rsidRDefault="00B37745" w:rsidP="002C0E4C">
            <w:pPr>
              <w:keepNex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AU</w:t>
            </w:r>
            <w:r w:rsidR="002C0E4C" w:rsidRPr="00D91E12">
              <w:rPr>
                <w:sz w:val="20"/>
                <w:szCs w:val="20"/>
              </w:rPr>
              <w:t xml:space="preserve"> (%)</w:t>
            </w:r>
          </w:p>
        </w:tc>
        <w:tc>
          <w:tcPr>
            <w:tcW w:w="2694" w:type="dxa"/>
            <w:gridSpan w:val="2"/>
          </w:tcPr>
          <w:p w:rsidR="002C0E4C" w:rsidRPr="00D91E12" w:rsidRDefault="00B37745" w:rsidP="00B37745">
            <w:pPr>
              <w:keepNex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NZ</w:t>
            </w:r>
            <w:r w:rsidR="002C0E4C" w:rsidRPr="00D91E12">
              <w:rPr>
                <w:sz w:val="20"/>
                <w:szCs w:val="20"/>
              </w:rPr>
              <w:t xml:space="preserve"> (%)</w:t>
            </w:r>
          </w:p>
        </w:tc>
      </w:tr>
      <w:tr w:rsidR="00F822BA" w:rsidRPr="00D91E12" w:rsidTr="00B37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2C0E4C">
            <w:pPr>
              <w:keepNext/>
              <w:rPr>
                <w:sz w:val="20"/>
                <w:szCs w:val="20"/>
              </w:rPr>
            </w:pPr>
          </w:p>
        </w:tc>
        <w:tc>
          <w:tcPr>
            <w:tcW w:w="1437" w:type="dxa"/>
          </w:tcPr>
          <w:p w:rsidR="008448D4" w:rsidRPr="00D91E12" w:rsidRDefault="008448D4" w:rsidP="002C0E4C">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1560" w:type="dxa"/>
          </w:tcPr>
          <w:p w:rsidR="008448D4" w:rsidRPr="00D91E12" w:rsidRDefault="002C0E4C" w:rsidP="002C0E4C">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Respondents</w:t>
            </w:r>
            <w:r w:rsidR="008448D4" w:rsidRPr="00D91E12">
              <w:rPr>
                <w:sz w:val="20"/>
                <w:szCs w:val="20"/>
              </w:rPr>
              <w:t xml:space="preserve"> </w:t>
            </w:r>
          </w:p>
          <w:p w:rsidR="008448D4" w:rsidRPr="00D91E12" w:rsidRDefault="008448D4" w:rsidP="002C0E4C">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(n=798)</w:t>
            </w:r>
          </w:p>
        </w:tc>
        <w:tc>
          <w:tcPr>
            <w:tcW w:w="1275" w:type="dxa"/>
          </w:tcPr>
          <w:p w:rsidR="008448D4" w:rsidRPr="00D91E12" w:rsidRDefault="002C0E4C" w:rsidP="002C0E4C">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P</w:t>
            </w:r>
            <w:r w:rsidR="008448D4" w:rsidRPr="00D91E12">
              <w:rPr>
                <w:sz w:val="20"/>
                <w:szCs w:val="20"/>
              </w:rPr>
              <w:t xml:space="preserve">opulation </w:t>
            </w:r>
          </w:p>
          <w:p w:rsidR="008448D4" w:rsidRPr="00D91E12" w:rsidRDefault="008448D4" w:rsidP="002C0E4C">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tcPr>
          <w:p w:rsidR="008448D4" w:rsidRPr="00D91E12" w:rsidRDefault="002C0E4C" w:rsidP="002C0E4C">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Respondents</w:t>
            </w:r>
          </w:p>
          <w:p w:rsidR="008448D4" w:rsidRPr="00D91E12" w:rsidRDefault="008448D4" w:rsidP="002C0E4C">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(n=800)</w:t>
            </w:r>
          </w:p>
        </w:tc>
        <w:tc>
          <w:tcPr>
            <w:tcW w:w="1276" w:type="dxa"/>
          </w:tcPr>
          <w:p w:rsidR="008448D4" w:rsidRPr="00D91E12" w:rsidRDefault="002C0E4C" w:rsidP="002C0E4C">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P</w:t>
            </w:r>
            <w:r w:rsidR="008448D4" w:rsidRPr="00D91E12">
              <w:rPr>
                <w:sz w:val="20"/>
                <w:szCs w:val="20"/>
              </w:rPr>
              <w:t xml:space="preserve">opulation </w:t>
            </w:r>
          </w:p>
          <w:p w:rsidR="008448D4" w:rsidRPr="00D91E12" w:rsidRDefault="008448D4" w:rsidP="002C0E4C">
            <w:pPr>
              <w:keepNext/>
              <w:cnfStyle w:val="000000100000" w:firstRow="0" w:lastRow="0" w:firstColumn="0" w:lastColumn="0" w:oddVBand="0" w:evenVBand="0" w:oddHBand="1" w:evenHBand="0" w:firstRowFirstColumn="0" w:firstRowLastColumn="0" w:lastRowFirstColumn="0" w:lastRowLastColumn="0"/>
              <w:rPr>
                <w:sz w:val="20"/>
                <w:szCs w:val="20"/>
              </w:rPr>
            </w:pPr>
          </w:p>
        </w:tc>
      </w:tr>
      <w:tr w:rsidR="00F822BA" w:rsidRPr="00D91E12" w:rsidTr="00B37745">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tcPr>
          <w:p w:rsidR="008448D4" w:rsidRPr="00D91E12" w:rsidRDefault="008448D4" w:rsidP="002C0E4C">
            <w:pPr>
              <w:keepNext/>
              <w:rPr>
                <w:sz w:val="20"/>
                <w:szCs w:val="20"/>
              </w:rPr>
            </w:pPr>
            <w:r w:rsidRPr="00D91E12">
              <w:rPr>
                <w:sz w:val="20"/>
                <w:szCs w:val="20"/>
              </w:rPr>
              <w:t>Men</w:t>
            </w:r>
          </w:p>
        </w:tc>
        <w:tc>
          <w:tcPr>
            <w:tcW w:w="1437" w:type="dxa"/>
            <w:tcBorders>
              <w:left w:val="nil"/>
              <w:right w:val="nil"/>
            </w:tcBorders>
          </w:tcPr>
          <w:p w:rsidR="008448D4" w:rsidRPr="00D91E12" w:rsidRDefault="00A74E03" w:rsidP="002C0E4C">
            <w:pPr>
              <w:keepNext/>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16–44 years</w:t>
            </w:r>
          </w:p>
        </w:tc>
        <w:tc>
          <w:tcPr>
            <w:tcW w:w="1560" w:type="dxa"/>
            <w:tcBorders>
              <w:left w:val="nil"/>
              <w:right w:val="nil"/>
            </w:tcBorders>
          </w:tcPr>
          <w:p w:rsidR="008448D4" w:rsidRPr="00D91E12" w:rsidRDefault="008448D4" w:rsidP="002C0E4C">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13.2</w:t>
            </w:r>
          </w:p>
        </w:tc>
        <w:tc>
          <w:tcPr>
            <w:tcW w:w="1275" w:type="dxa"/>
            <w:tcBorders>
              <w:left w:val="nil"/>
              <w:right w:val="nil"/>
            </w:tcBorders>
          </w:tcPr>
          <w:p w:rsidR="008448D4" w:rsidRPr="00D91E12" w:rsidRDefault="008448D4" w:rsidP="002C0E4C">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26.0</w:t>
            </w:r>
          </w:p>
          <w:p w:rsidR="008448D4" w:rsidRPr="00D91E12" w:rsidRDefault="008448D4" w:rsidP="002C0E4C">
            <w:pPr>
              <w:keepNex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tcBorders>
              <w:left w:val="nil"/>
              <w:right w:val="nil"/>
            </w:tcBorders>
          </w:tcPr>
          <w:p w:rsidR="008448D4" w:rsidRPr="00D91E12" w:rsidRDefault="008448D4" w:rsidP="002C0E4C">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13.4</w:t>
            </w:r>
          </w:p>
        </w:tc>
        <w:tc>
          <w:tcPr>
            <w:tcW w:w="1276" w:type="dxa"/>
            <w:tcBorders>
              <w:left w:val="nil"/>
              <w:right w:val="nil"/>
            </w:tcBorders>
          </w:tcPr>
          <w:p w:rsidR="008448D4" w:rsidRPr="00D91E12" w:rsidRDefault="008448D4" w:rsidP="002C0E4C">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25.1</w:t>
            </w:r>
          </w:p>
          <w:p w:rsidR="008448D4" w:rsidRPr="00D91E12" w:rsidRDefault="008448D4" w:rsidP="002C0E4C">
            <w:pPr>
              <w:keepNext/>
              <w:cnfStyle w:val="000000000000" w:firstRow="0" w:lastRow="0" w:firstColumn="0" w:lastColumn="0" w:oddVBand="0" w:evenVBand="0" w:oddHBand="0" w:evenHBand="0" w:firstRowFirstColumn="0" w:firstRowLastColumn="0" w:lastRowFirstColumn="0" w:lastRowLastColumn="0"/>
              <w:rPr>
                <w:sz w:val="20"/>
                <w:szCs w:val="20"/>
              </w:rPr>
            </w:pPr>
          </w:p>
        </w:tc>
      </w:tr>
      <w:tr w:rsidR="00F822BA" w:rsidRPr="00D91E12" w:rsidTr="00B37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2C0E4C">
            <w:pPr>
              <w:keepNext/>
              <w:rPr>
                <w:sz w:val="20"/>
                <w:szCs w:val="20"/>
              </w:rPr>
            </w:pPr>
          </w:p>
        </w:tc>
        <w:tc>
          <w:tcPr>
            <w:tcW w:w="1437" w:type="dxa"/>
          </w:tcPr>
          <w:p w:rsidR="008448D4" w:rsidRPr="00D91E12" w:rsidRDefault="008448D4" w:rsidP="002C0E4C">
            <w:pPr>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91E12">
              <w:rPr>
                <w:sz w:val="20"/>
                <w:szCs w:val="20"/>
                <w:lang w:eastAsia="en-AU"/>
              </w:rPr>
              <w:t>45+ years</w:t>
            </w:r>
          </w:p>
        </w:tc>
        <w:tc>
          <w:tcPr>
            <w:tcW w:w="1560" w:type="dxa"/>
          </w:tcPr>
          <w:p w:rsidR="008448D4" w:rsidRPr="00D91E12" w:rsidRDefault="008448D4" w:rsidP="002C0E4C">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26.3</w:t>
            </w:r>
          </w:p>
        </w:tc>
        <w:tc>
          <w:tcPr>
            <w:tcW w:w="1275" w:type="dxa"/>
          </w:tcPr>
          <w:p w:rsidR="008448D4" w:rsidRPr="00D91E12" w:rsidRDefault="008448D4" w:rsidP="002C0E4C">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23.4</w:t>
            </w:r>
          </w:p>
          <w:p w:rsidR="008448D4" w:rsidRPr="00D91E12" w:rsidRDefault="008448D4" w:rsidP="002C0E4C">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tcPr>
          <w:p w:rsidR="008448D4" w:rsidRPr="00D91E12" w:rsidRDefault="008448D4" w:rsidP="002C0E4C">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22.9</w:t>
            </w:r>
          </w:p>
        </w:tc>
        <w:tc>
          <w:tcPr>
            <w:tcW w:w="1276" w:type="dxa"/>
          </w:tcPr>
          <w:p w:rsidR="008448D4" w:rsidRPr="00D91E12" w:rsidRDefault="008448D4" w:rsidP="002C0E4C">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23.5</w:t>
            </w:r>
          </w:p>
          <w:p w:rsidR="008448D4" w:rsidRPr="00D91E12" w:rsidRDefault="008448D4" w:rsidP="002C0E4C">
            <w:pPr>
              <w:keepNext/>
              <w:cnfStyle w:val="000000100000" w:firstRow="0" w:lastRow="0" w:firstColumn="0" w:lastColumn="0" w:oddVBand="0" w:evenVBand="0" w:oddHBand="1" w:evenHBand="0" w:firstRowFirstColumn="0" w:firstRowLastColumn="0" w:lastRowFirstColumn="0" w:lastRowLastColumn="0"/>
              <w:rPr>
                <w:sz w:val="20"/>
                <w:szCs w:val="20"/>
              </w:rPr>
            </w:pPr>
          </w:p>
        </w:tc>
      </w:tr>
      <w:tr w:rsidR="00F822BA" w:rsidRPr="00D91E12" w:rsidTr="00B37745">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tcPr>
          <w:p w:rsidR="008448D4" w:rsidRPr="00D91E12" w:rsidRDefault="008448D4" w:rsidP="002C0E4C">
            <w:pPr>
              <w:keepNext/>
              <w:rPr>
                <w:sz w:val="20"/>
                <w:szCs w:val="20"/>
              </w:rPr>
            </w:pPr>
            <w:r w:rsidRPr="00D91E12">
              <w:rPr>
                <w:sz w:val="20"/>
                <w:szCs w:val="20"/>
              </w:rPr>
              <w:t>Women</w:t>
            </w:r>
          </w:p>
        </w:tc>
        <w:tc>
          <w:tcPr>
            <w:tcW w:w="1437" w:type="dxa"/>
            <w:tcBorders>
              <w:left w:val="nil"/>
              <w:right w:val="nil"/>
            </w:tcBorders>
          </w:tcPr>
          <w:p w:rsidR="008448D4" w:rsidRPr="00D91E12" w:rsidRDefault="00A74E03" w:rsidP="002C0E4C">
            <w:pPr>
              <w:keepNext/>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16–44 years</w:t>
            </w:r>
          </w:p>
        </w:tc>
        <w:tc>
          <w:tcPr>
            <w:tcW w:w="1560" w:type="dxa"/>
            <w:tcBorders>
              <w:left w:val="nil"/>
              <w:right w:val="nil"/>
            </w:tcBorders>
          </w:tcPr>
          <w:p w:rsidR="008448D4" w:rsidRPr="00D91E12" w:rsidRDefault="008448D4" w:rsidP="002C0E4C">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18.4</w:t>
            </w:r>
          </w:p>
        </w:tc>
        <w:tc>
          <w:tcPr>
            <w:tcW w:w="1275" w:type="dxa"/>
            <w:tcBorders>
              <w:left w:val="nil"/>
              <w:right w:val="nil"/>
            </w:tcBorders>
          </w:tcPr>
          <w:p w:rsidR="008448D4" w:rsidRPr="00D91E12" w:rsidRDefault="008448D4" w:rsidP="002C0E4C">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25.5</w:t>
            </w:r>
          </w:p>
          <w:p w:rsidR="008448D4" w:rsidRPr="00D91E12" w:rsidRDefault="008448D4" w:rsidP="002C0E4C">
            <w:pPr>
              <w:keepNext/>
              <w:cnfStyle w:val="000000000000" w:firstRow="0" w:lastRow="0" w:firstColumn="0" w:lastColumn="0" w:oddVBand="0" w:evenVBand="0" w:oddHBand="0" w:evenHBand="0" w:firstRowFirstColumn="0" w:firstRowLastColumn="0" w:lastRowFirstColumn="0" w:lastRowLastColumn="0"/>
              <w:rPr>
                <w:sz w:val="20"/>
                <w:szCs w:val="20"/>
              </w:rPr>
            </w:pPr>
          </w:p>
        </w:tc>
        <w:tc>
          <w:tcPr>
            <w:tcW w:w="1418" w:type="dxa"/>
            <w:tcBorders>
              <w:left w:val="nil"/>
              <w:right w:val="nil"/>
            </w:tcBorders>
          </w:tcPr>
          <w:p w:rsidR="008448D4" w:rsidRPr="00D91E12" w:rsidRDefault="008448D4" w:rsidP="002C0E4C">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22.1</w:t>
            </w:r>
          </w:p>
        </w:tc>
        <w:tc>
          <w:tcPr>
            <w:tcW w:w="1276" w:type="dxa"/>
            <w:tcBorders>
              <w:left w:val="nil"/>
              <w:right w:val="nil"/>
            </w:tcBorders>
          </w:tcPr>
          <w:p w:rsidR="008448D4" w:rsidRPr="00D91E12" w:rsidRDefault="008448D4" w:rsidP="002C0E4C">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25.7</w:t>
            </w:r>
          </w:p>
          <w:p w:rsidR="008448D4" w:rsidRPr="00D91E12" w:rsidRDefault="008448D4" w:rsidP="002C0E4C">
            <w:pPr>
              <w:keepNext/>
              <w:cnfStyle w:val="000000000000" w:firstRow="0" w:lastRow="0" w:firstColumn="0" w:lastColumn="0" w:oddVBand="0" w:evenVBand="0" w:oddHBand="0" w:evenHBand="0" w:firstRowFirstColumn="0" w:firstRowLastColumn="0" w:lastRowFirstColumn="0" w:lastRowLastColumn="0"/>
              <w:rPr>
                <w:sz w:val="20"/>
                <w:szCs w:val="20"/>
              </w:rPr>
            </w:pPr>
          </w:p>
        </w:tc>
      </w:tr>
      <w:tr w:rsidR="00F822BA" w:rsidRPr="00D91E12" w:rsidTr="00B37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8" w:space="0" w:color="4BACC6" w:themeColor="accent5"/>
            </w:tcBorders>
          </w:tcPr>
          <w:p w:rsidR="008448D4" w:rsidRPr="00D91E12" w:rsidRDefault="008448D4" w:rsidP="002C0E4C">
            <w:pPr>
              <w:keepNext/>
              <w:rPr>
                <w:sz w:val="20"/>
                <w:szCs w:val="20"/>
              </w:rPr>
            </w:pPr>
          </w:p>
        </w:tc>
        <w:tc>
          <w:tcPr>
            <w:tcW w:w="1437" w:type="dxa"/>
            <w:tcBorders>
              <w:bottom w:val="single" w:sz="8" w:space="0" w:color="4BACC6" w:themeColor="accent5"/>
            </w:tcBorders>
          </w:tcPr>
          <w:p w:rsidR="008448D4" w:rsidRPr="00D91E12" w:rsidRDefault="008448D4" w:rsidP="002C0E4C">
            <w:pPr>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91E12">
              <w:rPr>
                <w:sz w:val="20"/>
                <w:szCs w:val="20"/>
                <w:lang w:eastAsia="en-AU"/>
              </w:rPr>
              <w:t>45+ years</w:t>
            </w:r>
          </w:p>
        </w:tc>
        <w:tc>
          <w:tcPr>
            <w:tcW w:w="1560" w:type="dxa"/>
            <w:tcBorders>
              <w:bottom w:val="single" w:sz="8" w:space="0" w:color="4BACC6" w:themeColor="accent5"/>
            </w:tcBorders>
          </w:tcPr>
          <w:p w:rsidR="008448D4" w:rsidRPr="00D91E12" w:rsidRDefault="008448D4" w:rsidP="002C0E4C">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42.1</w:t>
            </w:r>
          </w:p>
        </w:tc>
        <w:tc>
          <w:tcPr>
            <w:tcW w:w="1275" w:type="dxa"/>
            <w:tcBorders>
              <w:bottom w:val="single" w:sz="8" w:space="0" w:color="4BACC6" w:themeColor="accent5"/>
            </w:tcBorders>
          </w:tcPr>
          <w:p w:rsidR="008448D4" w:rsidRPr="00D91E12" w:rsidRDefault="008448D4" w:rsidP="002C0E4C">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25.1</w:t>
            </w:r>
          </w:p>
        </w:tc>
        <w:tc>
          <w:tcPr>
            <w:tcW w:w="1418" w:type="dxa"/>
            <w:tcBorders>
              <w:bottom w:val="single" w:sz="8" w:space="0" w:color="4BACC6" w:themeColor="accent5"/>
            </w:tcBorders>
          </w:tcPr>
          <w:p w:rsidR="008448D4" w:rsidRPr="00D91E12" w:rsidRDefault="008448D4" w:rsidP="002C0E4C">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41.6</w:t>
            </w:r>
          </w:p>
        </w:tc>
        <w:tc>
          <w:tcPr>
            <w:tcW w:w="1276" w:type="dxa"/>
            <w:tcBorders>
              <w:bottom w:val="single" w:sz="8" w:space="0" w:color="4BACC6" w:themeColor="accent5"/>
            </w:tcBorders>
          </w:tcPr>
          <w:p w:rsidR="008448D4" w:rsidRPr="00D91E12" w:rsidRDefault="008448D4" w:rsidP="002C0E4C">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25.8</w:t>
            </w:r>
          </w:p>
        </w:tc>
      </w:tr>
      <w:tr w:rsidR="00F822BA" w:rsidRPr="00D91E12" w:rsidTr="00B37745">
        <w:tc>
          <w:tcPr>
            <w:cnfStyle w:val="001000000000" w:firstRow="0" w:lastRow="0" w:firstColumn="1" w:lastColumn="0" w:oddVBand="0" w:evenVBand="0" w:oddHBand="0" w:evenHBand="0" w:firstRowFirstColumn="0" w:firstRowLastColumn="0" w:lastRowFirstColumn="0" w:lastRowLastColumn="0"/>
            <w:tcW w:w="7905" w:type="dxa"/>
            <w:gridSpan w:val="6"/>
            <w:tcBorders>
              <w:top w:val="single" w:sz="8" w:space="0" w:color="4BACC6" w:themeColor="accent5"/>
              <w:left w:val="nil"/>
              <w:bottom w:val="nil"/>
              <w:right w:val="nil"/>
            </w:tcBorders>
          </w:tcPr>
          <w:p w:rsidR="00F822BA" w:rsidRPr="00F822BA" w:rsidRDefault="00F822BA" w:rsidP="00DA19F9">
            <w:pPr>
              <w:pStyle w:val="FSCaption"/>
              <w:rPr>
                <w:b w:val="0"/>
              </w:rPr>
            </w:pPr>
            <w:r w:rsidRPr="00F822BA">
              <w:rPr>
                <w:b w:val="0"/>
                <w:color w:val="auto"/>
              </w:rPr>
              <w:t xml:space="preserve">NB: Without weights applied. Percentages by column. Population estimates from the Australian Bureau of Statistics </w:t>
            </w:r>
            <w:r w:rsidRPr="00F822BA">
              <w:fldChar w:fldCharType="begin"/>
            </w:r>
            <w:r w:rsidR="0017601E">
              <w:rPr>
                <w:b w:val="0"/>
                <w:color w:val="auto"/>
              </w:rPr>
              <w:instrText xml:space="preserve"> ADDIN REFMGR.CITE &lt;Refman&gt;&lt;Cite ExcludeAuth="1"&gt;&lt;Author&gt;Australian Bureau of Statistics&lt;/Author&gt;&lt;Year&gt;2011&lt;/Year&gt;&lt;RecNum&gt;1711&lt;/RecNum&gt;&lt;IDText&gt;Data cubes. Population by age and sex tables&lt;/IDText&gt;&lt;MDL Ref_Type="Report"&gt;&lt;Ref_Type&gt;Report&lt;/Ref_Type&gt;&lt;Ref_ID&gt;1711&lt;/Ref_ID&gt;&lt;Title_Primary&gt;Data cubes. Population by age and sex tables&lt;/Title_Primary&gt;&lt;Authors_Primary&gt;=Australian Bureau of Statistics&lt;/Authors_Primary&gt;&lt;Date_Primary&gt;2011&lt;/Date_Primary&gt;&lt;Reprint&gt;In File&lt;/Reprint&gt;&lt;Publisher&gt;3101.0 - Australian Demographic Statistics, June 2011&lt;/Publisher&gt;&lt;Web_URL&gt;&lt;u&gt;http://www.abs.gov.au/AUSSTATS/abs@.nsf/DetailsPage/3101.0Jun%202011?OpenDocument&lt;/u&gt;, accessed 30 October 2013&lt;/Web_URL&gt;&lt;ZZ_WorkformID&gt;24&lt;/ZZ_WorkformID&gt;&lt;/MDL&gt;&lt;/Cite&gt;&lt;/Refman&gt;</w:instrText>
            </w:r>
            <w:r w:rsidRPr="00F822BA">
              <w:fldChar w:fldCharType="separate"/>
            </w:r>
            <w:r w:rsidRPr="00F822BA">
              <w:rPr>
                <w:b w:val="0"/>
                <w:noProof/>
                <w:color w:val="auto"/>
              </w:rPr>
              <w:t>(2011)</w:t>
            </w:r>
            <w:r w:rsidRPr="00F822BA">
              <w:fldChar w:fldCharType="end"/>
            </w:r>
            <w:r w:rsidRPr="00F822BA">
              <w:rPr>
                <w:b w:val="0"/>
                <w:color w:val="auto"/>
              </w:rPr>
              <w:t xml:space="preserve"> and Statistics New Zealand </w:t>
            </w:r>
            <w:r w:rsidRPr="00F822BA">
              <w:fldChar w:fldCharType="begin"/>
            </w:r>
            <w:r w:rsidR="0017601E">
              <w:rPr>
                <w:b w:val="0"/>
                <w:color w:val="auto"/>
              </w:rPr>
              <w:instrText xml:space="preserve"> ADDIN REFMGR.CITE &lt;Refman&gt;&lt;Cite ExcludeAuth="1"&gt;&lt;Author&gt;Statistics New Zealand&lt;/Author&gt;&lt;Year&gt;2011&lt;/Year&gt;&lt;RecNum&gt;1712&lt;/RecNum&gt;&lt;IDText&gt;Population estimates, estimated resident population by age and sex (1991+) (Quarterly - Mar/Jun/Sep/Dec)&lt;/IDText&gt;&lt;MDL Ref_Type="Report"&gt;&lt;Ref_Type&gt;Report&lt;/Ref_Type&gt;&lt;Ref_ID&gt;1712&lt;/Ref_ID&gt;&lt;Title_Primary&gt;Population estimates, estimated resident population by age and sex (1991+) (Quarterly - Mar/Jun/Sep/Dec)&lt;/Title_Primary&gt;&lt;Authors_Primary&gt;=Statistics New Zealand&lt;/Authors_Primary&gt;&lt;Date_Primary&gt;2011&lt;/Date_Primary&gt;&lt;Reprint&gt;In File&lt;/Reprint&gt;&lt;Publisher&gt;Calculated using estimated resident population as at June 2011&lt;/Publisher&gt;&lt;Web_URL&gt;&lt;u&gt;http://www.stats.govt.nz/infoshare/(X(1)S(mixrtm45s1tgzgyjmbai4eir))/default.aspx?AspxAutoDetectCookieSupport=1&lt;/u&gt;, accessed 26 February 2013&lt;/Web_URL&gt;&lt;ZZ_WorkformID&gt;24&lt;/ZZ_WorkformID&gt;&lt;/MDL&gt;&lt;/Cite&gt;&lt;/Refman&gt;</w:instrText>
            </w:r>
            <w:r w:rsidRPr="00F822BA">
              <w:fldChar w:fldCharType="separate"/>
            </w:r>
            <w:r w:rsidRPr="00F822BA">
              <w:rPr>
                <w:b w:val="0"/>
                <w:noProof/>
                <w:color w:val="auto"/>
              </w:rPr>
              <w:t>(2011)</w:t>
            </w:r>
            <w:r w:rsidRPr="00F822BA">
              <w:fldChar w:fldCharType="end"/>
            </w:r>
            <w:r w:rsidRPr="00F822BA">
              <w:rPr>
                <w:b w:val="0"/>
                <w:color w:val="auto"/>
              </w:rPr>
              <w:t>.</w:t>
            </w:r>
          </w:p>
        </w:tc>
      </w:tr>
    </w:tbl>
    <w:p w:rsidR="008448D4" w:rsidRDefault="008448D4" w:rsidP="008448D4"/>
    <w:p w:rsidR="008448D4" w:rsidRDefault="008448D4" w:rsidP="008448D4">
      <w:pPr>
        <w:pStyle w:val="Heading4"/>
      </w:pPr>
      <w:r>
        <w:t>Main grocery buyers</w:t>
      </w:r>
    </w:p>
    <w:p w:rsidR="00F140D9" w:rsidRDefault="00F140D9" w:rsidP="008448D4">
      <w:r>
        <w:rPr>
          <w:lang w:eastAsia="en-AU"/>
        </w:rPr>
        <w:t xml:space="preserve">Around 80 per cent of respondents in both Australia and New Zealand were classified as main grocery buyers (i.e. were responsible for half or more of the grocery shopping in their household) (see Table </w:t>
      </w:r>
      <w:r w:rsidR="00ED0FEC">
        <w:rPr>
          <w:lang w:eastAsia="en-AU"/>
        </w:rPr>
        <w:t>4</w:t>
      </w:r>
      <w:r>
        <w:rPr>
          <w:lang w:eastAsia="en-AU"/>
        </w:rPr>
        <w:t xml:space="preserve">). </w:t>
      </w:r>
      <w:r>
        <w:t>Due to their greater experience with purchasing groceries, main grocery buyers may have better knowledge of food labelling and other food issues. Being the main grocery buyer for a household may also increase motivation to interact with food labels and learn about food issues.</w:t>
      </w:r>
    </w:p>
    <w:p w:rsidR="00F140D9" w:rsidRDefault="00F140D9" w:rsidP="008448D4">
      <w:pPr>
        <w:rPr>
          <w:lang w:eastAsia="en-AU"/>
        </w:rPr>
      </w:pPr>
    </w:p>
    <w:p w:rsidR="008448D4" w:rsidRDefault="00ED0FEC" w:rsidP="00942C42">
      <w:pPr>
        <w:pStyle w:val="FSTableFigureHeading"/>
        <w:keepNext/>
        <w:rPr>
          <w:lang w:eastAsia="en-AU"/>
        </w:rPr>
      </w:pPr>
      <w:proofErr w:type="gramStart"/>
      <w:r>
        <w:rPr>
          <w:lang w:eastAsia="en-AU"/>
        </w:rPr>
        <w:t>Table 4</w:t>
      </w:r>
      <w:r w:rsidR="00B7482E">
        <w:rPr>
          <w:lang w:eastAsia="en-AU"/>
        </w:rPr>
        <w:t>.</w:t>
      </w:r>
      <w:proofErr w:type="gramEnd"/>
      <w:r w:rsidR="00A203C4">
        <w:rPr>
          <w:lang w:eastAsia="en-AU"/>
        </w:rPr>
        <w:t xml:space="preserve"> </w:t>
      </w:r>
      <w:r w:rsidR="002C0E4C">
        <w:rPr>
          <w:lang w:eastAsia="en-AU"/>
        </w:rPr>
        <w:t>Main grocery buyer st</w:t>
      </w:r>
      <w:r w:rsidR="009A1300">
        <w:rPr>
          <w:lang w:eastAsia="en-AU"/>
        </w:rPr>
        <w:t>atus</w:t>
      </w:r>
      <w:r w:rsidR="00806B2D">
        <w:rPr>
          <w:lang w:eastAsia="en-AU"/>
        </w:rPr>
        <w:t>,</w:t>
      </w:r>
      <w:r w:rsidR="002C0E4C">
        <w:rPr>
          <w:lang w:eastAsia="en-AU"/>
        </w:rPr>
        <w:t xml:space="preserve"> by country </w:t>
      </w:r>
    </w:p>
    <w:tbl>
      <w:tblPr>
        <w:tblStyle w:val="LightShading-Accent5"/>
        <w:tblW w:w="0" w:type="auto"/>
        <w:tblLook w:val="04A0" w:firstRow="1" w:lastRow="0" w:firstColumn="1" w:lastColumn="0" w:noHBand="0" w:noVBand="1"/>
      </w:tblPr>
      <w:tblGrid>
        <w:gridCol w:w="2462"/>
        <w:gridCol w:w="922"/>
        <w:gridCol w:w="922"/>
      </w:tblGrid>
      <w:tr w:rsidR="008448D4" w:rsidRPr="00D91E12"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942C42">
            <w:pPr>
              <w:keepNext/>
              <w:rPr>
                <w:sz w:val="20"/>
                <w:szCs w:val="20"/>
                <w:lang w:eastAsia="en-AU"/>
              </w:rPr>
            </w:pPr>
          </w:p>
        </w:tc>
        <w:tc>
          <w:tcPr>
            <w:tcW w:w="0" w:type="auto"/>
          </w:tcPr>
          <w:p w:rsidR="008448D4" w:rsidRPr="00D91E12" w:rsidRDefault="008448D4" w:rsidP="00942C42">
            <w:pPr>
              <w:keepNext/>
              <w:cnfStyle w:val="100000000000" w:firstRow="1" w:lastRow="0" w:firstColumn="0" w:lastColumn="0" w:oddVBand="0" w:evenVBand="0" w:oddHBand="0" w:evenHBand="0" w:firstRowFirstColumn="0" w:firstRowLastColumn="0" w:lastRowFirstColumn="0" w:lastRowLastColumn="0"/>
              <w:rPr>
                <w:sz w:val="20"/>
                <w:szCs w:val="20"/>
                <w:lang w:eastAsia="en-AU"/>
              </w:rPr>
            </w:pPr>
            <w:r w:rsidRPr="00D91E12">
              <w:rPr>
                <w:sz w:val="20"/>
                <w:szCs w:val="20"/>
                <w:lang w:eastAsia="en-AU"/>
              </w:rPr>
              <w:t>AU (%)</w:t>
            </w:r>
          </w:p>
          <w:p w:rsidR="008448D4" w:rsidRPr="00D91E12" w:rsidRDefault="008448D4" w:rsidP="00942C42">
            <w:pPr>
              <w:keepNext/>
              <w:cnfStyle w:val="100000000000" w:firstRow="1" w:lastRow="0" w:firstColumn="0" w:lastColumn="0" w:oddVBand="0" w:evenVBand="0" w:oddHBand="0" w:evenHBand="0" w:firstRowFirstColumn="0" w:firstRowLastColumn="0" w:lastRowFirstColumn="0" w:lastRowLastColumn="0"/>
              <w:rPr>
                <w:sz w:val="20"/>
                <w:szCs w:val="20"/>
                <w:lang w:eastAsia="en-AU"/>
              </w:rPr>
            </w:pPr>
            <w:r w:rsidRPr="00D91E12">
              <w:rPr>
                <w:sz w:val="20"/>
                <w:szCs w:val="20"/>
                <w:lang w:eastAsia="en-AU"/>
              </w:rPr>
              <w:t>(n=800)</w:t>
            </w:r>
          </w:p>
        </w:tc>
        <w:tc>
          <w:tcPr>
            <w:tcW w:w="0" w:type="auto"/>
          </w:tcPr>
          <w:p w:rsidR="008448D4" w:rsidRPr="00D91E12" w:rsidRDefault="008448D4" w:rsidP="00942C42">
            <w:pPr>
              <w:keepNext/>
              <w:cnfStyle w:val="100000000000" w:firstRow="1" w:lastRow="0" w:firstColumn="0" w:lastColumn="0" w:oddVBand="0" w:evenVBand="0" w:oddHBand="0" w:evenHBand="0" w:firstRowFirstColumn="0" w:firstRowLastColumn="0" w:lastRowFirstColumn="0" w:lastRowLastColumn="0"/>
              <w:rPr>
                <w:sz w:val="20"/>
                <w:szCs w:val="20"/>
                <w:lang w:eastAsia="en-AU"/>
              </w:rPr>
            </w:pPr>
            <w:r w:rsidRPr="00D91E12">
              <w:rPr>
                <w:sz w:val="20"/>
                <w:szCs w:val="20"/>
                <w:lang w:eastAsia="en-AU"/>
              </w:rPr>
              <w:t>NZ (%)</w:t>
            </w:r>
          </w:p>
          <w:p w:rsidR="008448D4" w:rsidRPr="00D91E12" w:rsidRDefault="008448D4" w:rsidP="009270B8">
            <w:pPr>
              <w:keepNext/>
              <w:cnfStyle w:val="100000000000" w:firstRow="1" w:lastRow="0" w:firstColumn="0" w:lastColumn="0" w:oddVBand="0" w:evenVBand="0" w:oddHBand="0" w:evenHBand="0" w:firstRowFirstColumn="0" w:firstRowLastColumn="0" w:lastRowFirstColumn="0" w:lastRowLastColumn="0"/>
              <w:rPr>
                <w:sz w:val="20"/>
                <w:szCs w:val="20"/>
                <w:lang w:eastAsia="en-AU"/>
              </w:rPr>
            </w:pPr>
            <w:r w:rsidRPr="00D91E12">
              <w:rPr>
                <w:sz w:val="20"/>
                <w:szCs w:val="20"/>
                <w:lang w:eastAsia="en-AU"/>
              </w:rPr>
              <w:t>(n=802)</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942C42">
            <w:pPr>
              <w:keepNext/>
              <w:rPr>
                <w:sz w:val="20"/>
                <w:szCs w:val="20"/>
                <w:lang w:eastAsia="en-AU"/>
              </w:rPr>
            </w:pPr>
            <w:r w:rsidRPr="00D91E12">
              <w:rPr>
                <w:sz w:val="20"/>
                <w:szCs w:val="20"/>
                <w:lang w:eastAsia="en-AU"/>
              </w:rPr>
              <w:t>Main grocery buyer</w:t>
            </w:r>
          </w:p>
        </w:tc>
        <w:tc>
          <w:tcPr>
            <w:tcW w:w="0" w:type="auto"/>
          </w:tcPr>
          <w:p w:rsidR="008448D4" w:rsidRPr="00D91E12" w:rsidRDefault="008448D4" w:rsidP="00942C42">
            <w:pPr>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91E12">
              <w:rPr>
                <w:sz w:val="20"/>
                <w:szCs w:val="20"/>
                <w:lang w:eastAsia="en-AU"/>
              </w:rPr>
              <w:t>80.8</w:t>
            </w:r>
          </w:p>
        </w:tc>
        <w:tc>
          <w:tcPr>
            <w:tcW w:w="0" w:type="auto"/>
          </w:tcPr>
          <w:p w:rsidR="008448D4" w:rsidRPr="00D91E12" w:rsidRDefault="008448D4" w:rsidP="00942C42">
            <w:pPr>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91E12">
              <w:rPr>
                <w:sz w:val="20"/>
                <w:szCs w:val="20"/>
                <w:lang w:eastAsia="en-AU"/>
              </w:rPr>
              <w:t>80.2</w:t>
            </w:r>
          </w:p>
        </w:tc>
      </w:tr>
      <w:tr w:rsidR="008448D4" w:rsidRPr="00D91E12" w:rsidTr="00127BB7">
        <w:tc>
          <w:tcPr>
            <w:cnfStyle w:val="001000000000" w:firstRow="0" w:lastRow="0" w:firstColumn="1" w:lastColumn="0" w:oddVBand="0" w:evenVBand="0" w:oddHBand="0" w:evenHBand="0" w:firstRowFirstColumn="0" w:firstRowLastColumn="0" w:lastRowFirstColumn="0" w:lastRowLastColumn="0"/>
            <w:tcW w:w="0" w:type="auto"/>
            <w:tcBorders>
              <w:bottom w:val="single" w:sz="8" w:space="0" w:color="4BACC6" w:themeColor="accent5"/>
            </w:tcBorders>
          </w:tcPr>
          <w:p w:rsidR="008448D4" w:rsidRPr="00D91E12" w:rsidRDefault="008448D4" w:rsidP="00942C42">
            <w:pPr>
              <w:keepNext/>
              <w:rPr>
                <w:sz w:val="20"/>
                <w:szCs w:val="20"/>
                <w:lang w:eastAsia="en-AU"/>
              </w:rPr>
            </w:pPr>
            <w:r w:rsidRPr="00D91E12">
              <w:rPr>
                <w:sz w:val="20"/>
                <w:szCs w:val="20"/>
                <w:lang w:eastAsia="en-AU"/>
              </w:rPr>
              <w:t>Not main grocery buyer</w:t>
            </w:r>
          </w:p>
        </w:tc>
        <w:tc>
          <w:tcPr>
            <w:tcW w:w="0" w:type="auto"/>
            <w:tcBorders>
              <w:bottom w:val="single" w:sz="8" w:space="0" w:color="4BACC6" w:themeColor="accent5"/>
            </w:tcBorders>
          </w:tcPr>
          <w:p w:rsidR="008448D4" w:rsidRPr="00D91E12" w:rsidRDefault="008448D4" w:rsidP="00942C42">
            <w:pPr>
              <w:keepN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91E12">
              <w:rPr>
                <w:sz w:val="20"/>
                <w:szCs w:val="20"/>
                <w:lang w:eastAsia="en-AU"/>
              </w:rPr>
              <w:t>19.3</w:t>
            </w:r>
          </w:p>
        </w:tc>
        <w:tc>
          <w:tcPr>
            <w:tcW w:w="0" w:type="auto"/>
            <w:tcBorders>
              <w:bottom w:val="single" w:sz="8" w:space="0" w:color="4BACC6" w:themeColor="accent5"/>
            </w:tcBorders>
          </w:tcPr>
          <w:p w:rsidR="008448D4" w:rsidRPr="00D91E12" w:rsidRDefault="008448D4" w:rsidP="00942C42">
            <w:pPr>
              <w:keepN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91E12">
              <w:rPr>
                <w:sz w:val="20"/>
                <w:szCs w:val="20"/>
                <w:lang w:eastAsia="en-AU"/>
              </w:rPr>
              <w:t>19.8</w:t>
            </w:r>
          </w:p>
        </w:tc>
      </w:tr>
      <w:tr w:rsidR="00127BB7" w:rsidRPr="00D91E12" w:rsidTr="00127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Borders>
              <w:top w:val="single" w:sz="8" w:space="0" w:color="4BACC6" w:themeColor="accent5"/>
              <w:bottom w:val="nil"/>
            </w:tcBorders>
            <w:shd w:val="clear" w:color="auto" w:fill="FFFFFF" w:themeFill="background1"/>
          </w:tcPr>
          <w:p w:rsidR="00127BB7" w:rsidRPr="00127BB7" w:rsidRDefault="00127BB7" w:rsidP="00DA19F9">
            <w:pPr>
              <w:pStyle w:val="FSCaption"/>
              <w:rPr>
                <w:b w:val="0"/>
                <w:lang w:eastAsia="en-AU"/>
              </w:rPr>
            </w:pPr>
            <w:r w:rsidRPr="00127BB7">
              <w:rPr>
                <w:b w:val="0"/>
                <w:color w:val="auto"/>
                <w:lang w:eastAsia="en-AU"/>
              </w:rPr>
              <w:t>NB: Without weights applied. Percen</w:t>
            </w:r>
            <w:r w:rsidR="00DA19F9">
              <w:rPr>
                <w:b w:val="0"/>
                <w:color w:val="auto"/>
                <w:lang w:eastAsia="en-AU"/>
              </w:rPr>
              <w:t>tages by column.</w:t>
            </w:r>
          </w:p>
        </w:tc>
      </w:tr>
    </w:tbl>
    <w:p w:rsidR="008448D4" w:rsidRDefault="008448D4" w:rsidP="008448D4"/>
    <w:p w:rsidR="008448D4" w:rsidRDefault="008448D4" w:rsidP="008448D4">
      <w:pPr>
        <w:pStyle w:val="Heading4"/>
        <w:rPr>
          <w:lang w:eastAsia="en-AU"/>
        </w:rPr>
      </w:pPr>
      <w:r>
        <w:rPr>
          <w:lang w:eastAsia="en-AU"/>
        </w:rPr>
        <w:lastRenderedPageBreak/>
        <w:t>Fruit and vegetable intake</w:t>
      </w:r>
    </w:p>
    <w:p w:rsidR="008448D4" w:rsidRDefault="008448D4" w:rsidP="008448D4">
      <w:pPr>
        <w:rPr>
          <w:lang w:eastAsia="en-AU"/>
        </w:rPr>
      </w:pPr>
      <w:r>
        <w:rPr>
          <w:lang w:eastAsia="en-AU"/>
        </w:rPr>
        <w:t>Around 13.0 per cent of the Australian</w:t>
      </w:r>
      <w:r w:rsidR="00E06383">
        <w:rPr>
          <w:lang w:eastAsia="en-AU"/>
        </w:rPr>
        <w:t>s</w:t>
      </w:r>
      <w:r>
        <w:rPr>
          <w:lang w:eastAsia="en-AU"/>
        </w:rPr>
        <w:t xml:space="preserve"> and New Zealand</w:t>
      </w:r>
      <w:r w:rsidR="00E06383">
        <w:rPr>
          <w:lang w:eastAsia="en-AU"/>
        </w:rPr>
        <w:t>ers</w:t>
      </w:r>
      <w:r>
        <w:rPr>
          <w:lang w:eastAsia="en-AU"/>
        </w:rPr>
        <w:t xml:space="preserve"> reported eating five or more servings of vegetables and two or more servings of fruit per day (the Australian guidelines</w:t>
      </w:r>
      <w:r w:rsidR="00ED0FEC">
        <w:rPr>
          <w:lang w:eastAsia="en-AU"/>
        </w:rPr>
        <w:t>, see Table 5</w:t>
      </w:r>
      <w:r>
        <w:rPr>
          <w:lang w:eastAsia="en-AU"/>
        </w:rPr>
        <w:t xml:space="preserve">). This compares with 6 per cent of the people aged 19 years and over in the </w:t>
      </w:r>
      <w:r w:rsidRPr="00AE0DD1">
        <w:rPr>
          <w:lang w:eastAsia="en-AU"/>
        </w:rPr>
        <w:t xml:space="preserve">2007–08 </w:t>
      </w:r>
      <w:r>
        <w:rPr>
          <w:lang w:eastAsia="en-AU"/>
        </w:rPr>
        <w:t xml:space="preserve">Australian </w:t>
      </w:r>
      <w:r w:rsidRPr="00AE0DD1">
        <w:rPr>
          <w:lang w:eastAsia="en-AU"/>
        </w:rPr>
        <w:t>National Health Survey</w:t>
      </w:r>
      <w:r>
        <w:rPr>
          <w:lang w:eastAsia="en-AU"/>
        </w:rPr>
        <w:t xml:space="preserve"> </w:t>
      </w:r>
      <w:r w:rsidR="00CF7069">
        <w:rPr>
          <w:lang w:eastAsia="en-AU"/>
        </w:rPr>
        <w:fldChar w:fldCharType="begin"/>
      </w:r>
      <w:r w:rsidR="0017601E">
        <w:rPr>
          <w:lang w:eastAsia="en-AU"/>
        </w:rPr>
        <w:instrText xml:space="preserve"> ADDIN REFMGR.CITE &lt;Refman&gt;&lt;Cite&gt;&lt;Author&gt;Australian Bureau of Statistics&lt;/Author&gt;&lt;Year&gt;2012&lt;/Year&gt;&lt;RecNum&gt;1328&lt;/RecNum&gt;&lt;IDText&gt;In pursuit of 2 &amp;amp; 5 - fruit and vegetable consumption in Australia&lt;/IDText&gt;&lt;MDL Ref_Type="Book Chapter"&gt;&lt;Ref_Type&gt;Book Chapter&lt;/Ref_Type&gt;&lt;Ref_ID&gt;1328&lt;/Ref_ID&gt;&lt;Title_Primary&gt;In pursuit of 2 &amp;amp; 5 - fruit and vegetable consumption in Australia&lt;/Title_Primary&gt;&lt;Authors_Primary&gt;=Australian Bureau of Statistics&lt;/Authors_Primary&gt;&lt;Date_Primary&gt;2012&lt;/Date_Primary&gt;&lt;Keywords&gt;Australia&lt;/Keywords&gt;&lt;Keywords&gt;consumption&lt;/Keywords&gt;&lt;Keywords&gt;diet behaviour&lt;/Keywords&gt;&lt;Keywords&gt;food consumption&lt;/Keywords&gt;&lt;Keywords&gt;fruit&lt;/Keywords&gt;&lt;Keywords&gt;healthy eating&lt;/Keywords&gt;&lt;Reprint&gt;Not in File&lt;/Reprint&gt;&lt;Start_Page&gt;418&lt;/Start_Page&gt;&lt;End_Page&gt;423&lt;/End_Page&gt;&lt;Title_Secondary&gt;2012 Year Book Australia. Number 92. ABS Catalogue No. 1301.0&lt;/Title_Secondary&gt;&lt;Authors_Secondary&gt;Pink,Brian&lt;/Authors_Secondary&gt;&lt;Issue&gt;11&lt;/Issue&gt;&lt;Pub_Place&gt;Canberra, Australia&lt;/Pub_Place&gt;&lt;Web_URL&gt;&lt;u&gt;http://www.ausstats.abs.gov.au/ausstats/subscriber.nsf/LookupAttach/1301.0Publication24.05.121/$file/13010_2012.pdf&lt;/u&gt;, accessed 24 June 2013&lt;/Web_URL&gt;&lt;Web_URL_Link1&gt;file://F:\Consumer and Social Sciences\SECTION\PdF_papers_reports\Final Reference Manager\ABS_2012.pdf&lt;/Web_URL_Link1&gt;&lt;ZZ_WorkformID&gt;3&lt;/ZZ_WorkformID&gt;&lt;/MDL&gt;&lt;/Cite&gt;&lt;/Refman&gt;</w:instrText>
      </w:r>
      <w:r w:rsidR="00CF7069">
        <w:rPr>
          <w:lang w:eastAsia="en-AU"/>
        </w:rPr>
        <w:fldChar w:fldCharType="separate"/>
      </w:r>
      <w:r>
        <w:rPr>
          <w:noProof/>
          <w:lang w:eastAsia="en-AU"/>
        </w:rPr>
        <w:t>(Australian Bureau of Statistics 2012)</w:t>
      </w:r>
      <w:r w:rsidR="00CF7069">
        <w:rPr>
          <w:lang w:eastAsia="en-AU"/>
        </w:rPr>
        <w:fldChar w:fldCharType="end"/>
      </w:r>
      <w:r>
        <w:rPr>
          <w:lang w:eastAsia="en-AU"/>
        </w:rPr>
        <w:t xml:space="preserve">. However, 40.0 per cent achieved the New Zealand guidelines of at least 3 serves of vegetables and 2 serves of fruit. New Zealand population figures for the proportion of people meeting both the 3 serves of vegetables as well as the 2 serves of fruit per day are not available </w:t>
      </w:r>
      <w:r w:rsidR="00CF7069">
        <w:rPr>
          <w:lang w:eastAsia="en-AU"/>
        </w:rPr>
        <w:fldChar w:fldCharType="begin"/>
      </w:r>
      <w:r w:rsidR="0017601E">
        <w:rPr>
          <w:lang w:eastAsia="en-AU"/>
        </w:rPr>
        <w:instrText xml:space="preserve"> ADDIN REFMGR.CITE &lt;Refman&gt;&lt;Cite&gt;&lt;Author&gt;University of Otago and Ministry of Health&lt;/Author&gt;&lt;Year&gt;2011&lt;/Year&gt;&lt;RecNum&gt;1334&lt;/RecNum&gt;&lt;IDText&gt;A focus on nutrition: Key findings of the 2008/09 New Zealand Adult Nutrition Survey&lt;/IDText&gt;&lt;MDL Ref_Type="Report"&gt;&lt;Ref_Type&gt;Report&lt;/Ref_Type&gt;&lt;Ref_ID&gt;1334&lt;/Ref_ID&gt;&lt;Title_Primary&gt;A focus on nutrition: Key findings of the 2008/09 New Zealand Adult Nutrition Survey&lt;/Title_Primary&gt;&lt;Authors_Primary&gt;=University of Otago and Ministry of Health&lt;/Authors_Primary&gt;&lt;Date_Primary&gt;2011&lt;/Date_Primary&gt;&lt;Keywords&gt;Aged&lt;/Keywords&gt;&lt;Keywords&gt;diabetes&lt;/Keywords&gt;&lt;Keywords&gt;dietary supplement&lt;/Keywords&gt;&lt;Keywords&gt;eating patterns&lt;/Keywords&gt;&lt;Keywords&gt;food consumption&lt;/Keywords&gt;&lt;Keywords&gt;food security&lt;/Keywords&gt;&lt;Keywords&gt;food standard&lt;/Keywords&gt;&lt;Keywords&gt;fruit&lt;/Keywords&gt;&lt;Keywords&gt;New Zealand&lt;/Keywords&gt;&lt;Keywords&gt;nutrition&lt;/Keywords&gt;&lt;Keywords&gt;policy&lt;/Keywords&gt;&lt;Keywords&gt;risk&lt;/Keywords&gt;&lt;Keywords&gt;survey&lt;/Keywords&gt;&lt;Keywords&gt;vegetables&lt;/Keywords&gt;&lt;Keywords&gt;weight&lt;/Keywords&gt;&lt;Reprint&gt;Not in File&lt;/Reprint&gt;&lt;Pub_Place&gt;Wellington, New Zealand&lt;/Pub_Place&gt;&lt;Publisher&gt;New Zealand Ministry of Health&lt;/Publisher&gt;&lt;Web_URL&gt;&lt;u&gt;http://www.health.govt.nz/system/files/documents/publications/a-focus-on-nutrition-v2.pdf&lt;/u&gt;, accessed 25 June 2013&lt;/Web_URL&gt;&lt;Web_URL_Link1&gt;file://F:\Consumer and Social Sciences\SECTION\PdF_papers_reports\Final Reference Manager\UoO&amp;amp;MoH_2011.pdf&lt;/Web_URL_Link1&gt;&lt;ZZ_WorkformID&gt;24&lt;/ZZ_WorkformID&gt;&lt;/MDL&gt;&lt;/Cite&gt;&lt;/Refman&gt;</w:instrText>
      </w:r>
      <w:r w:rsidR="00CF7069">
        <w:rPr>
          <w:lang w:eastAsia="en-AU"/>
        </w:rPr>
        <w:fldChar w:fldCharType="separate"/>
      </w:r>
      <w:r w:rsidR="00A3717B">
        <w:rPr>
          <w:noProof/>
          <w:lang w:eastAsia="en-AU"/>
        </w:rPr>
        <w:t>(University of Otago and Ministry of Health 2011b)</w:t>
      </w:r>
      <w:r w:rsidR="00CF7069">
        <w:rPr>
          <w:lang w:eastAsia="en-AU"/>
        </w:rPr>
        <w:fldChar w:fldCharType="end"/>
      </w:r>
      <w:r>
        <w:rPr>
          <w:lang w:eastAsia="en-AU"/>
        </w:rPr>
        <w:t>.</w:t>
      </w:r>
    </w:p>
    <w:p w:rsidR="008448D4" w:rsidRDefault="008448D4" w:rsidP="008448D4">
      <w:pPr>
        <w:rPr>
          <w:lang w:eastAsia="en-AU"/>
        </w:rPr>
      </w:pPr>
    </w:p>
    <w:p w:rsidR="008448D4" w:rsidRDefault="00BA0DB1" w:rsidP="00942C42">
      <w:pPr>
        <w:pStyle w:val="FSTableFigureHeading"/>
        <w:keepNext/>
        <w:rPr>
          <w:lang w:eastAsia="en-AU"/>
        </w:rPr>
      </w:pPr>
      <w:proofErr w:type="gramStart"/>
      <w:r>
        <w:rPr>
          <w:lang w:eastAsia="en-AU"/>
        </w:rPr>
        <w:t xml:space="preserve">Table </w:t>
      </w:r>
      <w:r w:rsidR="00ED0FEC">
        <w:rPr>
          <w:lang w:eastAsia="en-AU"/>
        </w:rPr>
        <w:t>5</w:t>
      </w:r>
      <w:r w:rsidR="00B7482E">
        <w:rPr>
          <w:lang w:eastAsia="en-AU"/>
        </w:rPr>
        <w:t>.</w:t>
      </w:r>
      <w:proofErr w:type="gramEnd"/>
      <w:r>
        <w:rPr>
          <w:lang w:eastAsia="en-AU"/>
        </w:rPr>
        <w:t xml:space="preserve"> </w:t>
      </w:r>
      <w:r w:rsidR="008448D4">
        <w:rPr>
          <w:lang w:eastAsia="en-AU"/>
        </w:rPr>
        <w:t>Number of combined serves of fruit and vegetables per day</w:t>
      </w:r>
      <w:r w:rsidR="005931BA">
        <w:rPr>
          <w:lang w:eastAsia="en-AU"/>
        </w:rPr>
        <w:t>,</w:t>
      </w:r>
      <w:r w:rsidR="008448D4">
        <w:rPr>
          <w:lang w:eastAsia="en-AU"/>
        </w:rPr>
        <w:t xml:space="preserve"> by country</w:t>
      </w:r>
    </w:p>
    <w:tbl>
      <w:tblPr>
        <w:tblStyle w:val="LightShading-Accent5"/>
        <w:tblW w:w="0" w:type="auto"/>
        <w:tblLook w:val="04A0" w:firstRow="1" w:lastRow="0" w:firstColumn="1" w:lastColumn="0" w:noHBand="0" w:noVBand="1"/>
      </w:tblPr>
      <w:tblGrid>
        <w:gridCol w:w="1528"/>
        <w:gridCol w:w="1136"/>
        <w:gridCol w:w="1136"/>
      </w:tblGrid>
      <w:tr w:rsidR="008448D4" w:rsidRPr="00D91E12"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942C42">
            <w:pPr>
              <w:keepNext/>
              <w:rPr>
                <w:sz w:val="20"/>
                <w:szCs w:val="20"/>
                <w:lang w:eastAsia="en-AU"/>
              </w:rPr>
            </w:pPr>
          </w:p>
        </w:tc>
        <w:tc>
          <w:tcPr>
            <w:tcW w:w="0" w:type="auto"/>
          </w:tcPr>
          <w:p w:rsidR="008448D4" w:rsidRPr="00D91E12" w:rsidRDefault="008448D4" w:rsidP="00942C42">
            <w:pPr>
              <w:keepNext/>
              <w:cnfStyle w:val="100000000000" w:firstRow="1" w:lastRow="0" w:firstColumn="0" w:lastColumn="0" w:oddVBand="0" w:evenVBand="0" w:oddHBand="0" w:evenHBand="0" w:firstRowFirstColumn="0" w:firstRowLastColumn="0" w:lastRowFirstColumn="0" w:lastRowLastColumn="0"/>
              <w:rPr>
                <w:sz w:val="20"/>
                <w:szCs w:val="20"/>
                <w:lang w:eastAsia="en-AU"/>
              </w:rPr>
            </w:pPr>
            <w:r w:rsidRPr="00D91E12">
              <w:rPr>
                <w:sz w:val="20"/>
                <w:szCs w:val="20"/>
                <w:lang w:eastAsia="en-AU"/>
              </w:rPr>
              <w:t>AU (%)</w:t>
            </w:r>
          </w:p>
          <w:p w:rsidR="008448D4" w:rsidRPr="00D91E12" w:rsidRDefault="008448D4" w:rsidP="00942C42">
            <w:pPr>
              <w:keepNext/>
              <w:cnfStyle w:val="100000000000" w:firstRow="1" w:lastRow="0" w:firstColumn="0" w:lastColumn="0" w:oddVBand="0" w:evenVBand="0" w:oddHBand="0" w:evenHBand="0" w:firstRowFirstColumn="0" w:firstRowLastColumn="0" w:lastRowFirstColumn="0" w:lastRowLastColumn="0"/>
              <w:rPr>
                <w:sz w:val="20"/>
                <w:szCs w:val="20"/>
                <w:lang w:eastAsia="en-AU"/>
              </w:rPr>
            </w:pPr>
            <w:r w:rsidRPr="00D91E12">
              <w:rPr>
                <w:sz w:val="20"/>
                <w:szCs w:val="20"/>
                <w:lang w:eastAsia="en-AU"/>
              </w:rPr>
              <w:t>(n=793)</w:t>
            </w:r>
          </w:p>
        </w:tc>
        <w:tc>
          <w:tcPr>
            <w:tcW w:w="0" w:type="auto"/>
          </w:tcPr>
          <w:p w:rsidR="008448D4" w:rsidRPr="00D91E12" w:rsidRDefault="008448D4" w:rsidP="00942C42">
            <w:pPr>
              <w:keepNext/>
              <w:cnfStyle w:val="100000000000" w:firstRow="1" w:lastRow="0" w:firstColumn="0" w:lastColumn="0" w:oddVBand="0" w:evenVBand="0" w:oddHBand="0" w:evenHBand="0" w:firstRowFirstColumn="0" w:firstRowLastColumn="0" w:lastRowFirstColumn="0" w:lastRowLastColumn="0"/>
              <w:rPr>
                <w:sz w:val="20"/>
                <w:szCs w:val="20"/>
                <w:lang w:eastAsia="en-AU"/>
              </w:rPr>
            </w:pPr>
            <w:r w:rsidRPr="00D91E12">
              <w:rPr>
                <w:sz w:val="20"/>
                <w:szCs w:val="20"/>
                <w:lang w:eastAsia="en-AU"/>
              </w:rPr>
              <w:t>NZ (%)</w:t>
            </w:r>
          </w:p>
          <w:p w:rsidR="008448D4" w:rsidRPr="00D91E12" w:rsidRDefault="008448D4" w:rsidP="009270B8">
            <w:pPr>
              <w:keepNext/>
              <w:cnfStyle w:val="100000000000" w:firstRow="1" w:lastRow="0" w:firstColumn="0" w:lastColumn="0" w:oddVBand="0" w:evenVBand="0" w:oddHBand="0" w:evenHBand="0" w:firstRowFirstColumn="0" w:firstRowLastColumn="0" w:lastRowFirstColumn="0" w:lastRowLastColumn="0"/>
              <w:rPr>
                <w:sz w:val="20"/>
                <w:szCs w:val="20"/>
                <w:lang w:eastAsia="en-AU"/>
              </w:rPr>
            </w:pPr>
            <w:r w:rsidRPr="00D91E12">
              <w:rPr>
                <w:sz w:val="20"/>
                <w:szCs w:val="20"/>
                <w:lang w:eastAsia="en-AU"/>
              </w:rPr>
              <w:t>(n=792)</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8E3AD7">
            <w:pPr>
              <w:keepNext/>
              <w:rPr>
                <w:sz w:val="20"/>
                <w:szCs w:val="20"/>
                <w:lang w:eastAsia="en-AU"/>
              </w:rPr>
            </w:pPr>
            <w:r w:rsidRPr="00D91E12">
              <w:rPr>
                <w:sz w:val="20"/>
                <w:szCs w:val="20"/>
                <w:lang w:eastAsia="en-AU"/>
              </w:rPr>
              <w:t>0</w:t>
            </w:r>
            <w:r w:rsidR="008E3AD7">
              <w:rPr>
                <w:sz w:val="20"/>
                <w:szCs w:val="20"/>
                <w:lang w:eastAsia="en-AU"/>
              </w:rPr>
              <w:t>–</w:t>
            </w:r>
            <w:r w:rsidRPr="00D91E12">
              <w:rPr>
                <w:sz w:val="20"/>
                <w:szCs w:val="20"/>
                <w:lang w:eastAsia="en-AU"/>
              </w:rPr>
              <w:t>4 serves</w:t>
            </w:r>
          </w:p>
        </w:tc>
        <w:tc>
          <w:tcPr>
            <w:tcW w:w="0" w:type="auto"/>
          </w:tcPr>
          <w:p w:rsidR="008448D4" w:rsidRPr="00D91E12" w:rsidRDefault="008448D4" w:rsidP="00942C42">
            <w:pPr>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91E12">
              <w:rPr>
                <w:sz w:val="20"/>
                <w:szCs w:val="20"/>
                <w:lang w:eastAsia="en-AU"/>
              </w:rPr>
              <w:t>55.7</w:t>
            </w:r>
          </w:p>
        </w:tc>
        <w:tc>
          <w:tcPr>
            <w:tcW w:w="0" w:type="auto"/>
          </w:tcPr>
          <w:p w:rsidR="008448D4" w:rsidRPr="00D91E12" w:rsidRDefault="008448D4" w:rsidP="00942C42">
            <w:pPr>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91E12">
              <w:rPr>
                <w:sz w:val="20"/>
                <w:szCs w:val="20"/>
                <w:lang w:eastAsia="en-AU"/>
              </w:rPr>
              <w:t>45.7</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942C42">
            <w:pPr>
              <w:keepNext/>
              <w:rPr>
                <w:sz w:val="20"/>
                <w:szCs w:val="20"/>
                <w:lang w:eastAsia="en-AU"/>
              </w:rPr>
            </w:pPr>
            <w:r w:rsidRPr="00D91E12">
              <w:rPr>
                <w:sz w:val="20"/>
                <w:szCs w:val="20"/>
                <w:lang w:eastAsia="en-AU"/>
              </w:rPr>
              <w:t>5+ serves</w:t>
            </w:r>
          </w:p>
        </w:tc>
        <w:tc>
          <w:tcPr>
            <w:tcW w:w="0" w:type="auto"/>
          </w:tcPr>
          <w:p w:rsidR="008448D4" w:rsidRPr="00D91E12" w:rsidRDefault="008448D4" w:rsidP="00942C42">
            <w:pPr>
              <w:keepN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91E12">
              <w:rPr>
                <w:sz w:val="20"/>
                <w:szCs w:val="20"/>
                <w:lang w:eastAsia="en-AU"/>
              </w:rPr>
              <w:t>44.3</w:t>
            </w:r>
          </w:p>
        </w:tc>
        <w:tc>
          <w:tcPr>
            <w:tcW w:w="0" w:type="auto"/>
          </w:tcPr>
          <w:p w:rsidR="008448D4" w:rsidRPr="00D91E12" w:rsidRDefault="008448D4" w:rsidP="00942C42">
            <w:pPr>
              <w:keepN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91E12">
              <w:rPr>
                <w:sz w:val="20"/>
                <w:szCs w:val="20"/>
                <w:lang w:eastAsia="en-AU"/>
              </w:rPr>
              <w:t>54.3</w:t>
            </w:r>
          </w:p>
        </w:tc>
      </w:tr>
      <w:tr w:rsidR="008448D4" w:rsidRPr="00D91E12" w:rsidTr="00127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8" w:space="0" w:color="4BACC6" w:themeColor="accent5"/>
            </w:tcBorders>
          </w:tcPr>
          <w:p w:rsidR="008448D4" w:rsidRPr="00D91E12" w:rsidRDefault="008448D4" w:rsidP="00942C42">
            <w:pPr>
              <w:keepNext/>
              <w:rPr>
                <w:sz w:val="20"/>
                <w:szCs w:val="20"/>
                <w:lang w:eastAsia="en-AU"/>
              </w:rPr>
            </w:pPr>
            <w:r w:rsidRPr="00D91E12">
              <w:rPr>
                <w:sz w:val="20"/>
                <w:szCs w:val="20"/>
                <w:lang w:eastAsia="en-AU"/>
              </w:rPr>
              <w:t>Total</w:t>
            </w:r>
          </w:p>
        </w:tc>
        <w:tc>
          <w:tcPr>
            <w:tcW w:w="0" w:type="auto"/>
            <w:tcBorders>
              <w:bottom w:val="single" w:sz="8" w:space="0" w:color="4BACC6" w:themeColor="accent5"/>
            </w:tcBorders>
          </w:tcPr>
          <w:p w:rsidR="008448D4" w:rsidRPr="00D91E12" w:rsidRDefault="008448D4" w:rsidP="00942C42">
            <w:pPr>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91E12">
              <w:rPr>
                <w:sz w:val="20"/>
                <w:szCs w:val="20"/>
                <w:lang w:eastAsia="en-AU"/>
              </w:rPr>
              <w:t>100.0</w:t>
            </w:r>
          </w:p>
        </w:tc>
        <w:tc>
          <w:tcPr>
            <w:tcW w:w="0" w:type="auto"/>
            <w:tcBorders>
              <w:bottom w:val="single" w:sz="8" w:space="0" w:color="4BACC6" w:themeColor="accent5"/>
            </w:tcBorders>
          </w:tcPr>
          <w:p w:rsidR="008448D4" w:rsidRPr="00D91E12" w:rsidRDefault="008448D4" w:rsidP="00942C42">
            <w:pPr>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91E12">
              <w:rPr>
                <w:sz w:val="20"/>
                <w:szCs w:val="20"/>
                <w:lang w:eastAsia="en-AU"/>
              </w:rPr>
              <w:t>100.0</w:t>
            </w:r>
          </w:p>
        </w:tc>
      </w:tr>
      <w:tr w:rsidR="00127BB7" w:rsidRPr="00D91E12" w:rsidTr="00127BB7">
        <w:tc>
          <w:tcPr>
            <w:cnfStyle w:val="001000000000" w:firstRow="0" w:lastRow="0" w:firstColumn="1" w:lastColumn="0" w:oddVBand="0" w:evenVBand="0" w:oddHBand="0" w:evenHBand="0" w:firstRowFirstColumn="0" w:firstRowLastColumn="0" w:lastRowFirstColumn="0" w:lastRowLastColumn="0"/>
            <w:tcW w:w="0" w:type="auto"/>
            <w:gridSpan w:val="3"/>
            <w:tcBorders>
              <w:top w:val="single" w:sz="8" w:space="0" w:color="4BACC6" w:themeColor="accent5"/>
              <w:bottom w:val="nil"/>
            </w:tcBorders>
          </w:tcPr>
          <w:p w:rsidR="00127BB7" w:rsidRPr="00127BB7" w:rsidRDefault="00127BB7" w:rsidP="00800929">
            <w:pPr>
              <w:pStyle w:val="FSCaption"/>
              <w:rPr>
                <w:b w:val="0"/>
                <w:lang w:eastAsia="en-AU"/>
              </w:rPr>
            </w:pPr>
            <w:r w:rsidRPr="00127BB7">
              <w:rPr>
                <w:b w:val="0"/>
                <w:color w:val="auto"/>
                <w:lang w:eastAsia="en-AU"/>
              </w:rPr>
              <w:t xml:space="preserve">NB: </w:t>
            </w:r>
            <w:r w:rsidR="00800929">
              <w:rPr>
                <w:b w:val="0"/>
                <w:color w:val="auto"/>
                <w:lang w:eastAsia="en-AU"/>
              </w:rPr>
              <w:t>W</w:t>
            </w:r>
            <w:r w:rsidRPr="00127BB7">
              <w:rPr>
                <w:b w:val="0"/>
                <w:color w:val="auto"/>
                <w:lang w:eastAsia="en-AU"/>
              </w:rPr>
              <w:t xml:space="preserve">ith weights </w:t>
            </w:r>
            <w:r w:rsidR="00DA19F9">
              <w:rPr>
                <w:b w:val="0"/>
                <w:color w:val="auto"/>
                <w:lang w:eastAsia="en-AU"/>
              </w:rPr>
              <w:t>applied. Percentages by column.</w:t>
            </w:r>
          </w:p>
        </w:tc>
      </w:tr>
    </w:tbl>
    <w:p w:rsidR="008448D4" w:rsidRDefault="008448D4" w:rsidP="008448D4">
      <w:pPr>
        <w:rPr>
          <w:lang w:eastAsia="en-AU"/>
        </w:rPr>
      </w:pPr>
    </w:p>
    <w:p w:rsidR="008448D4" w:rsidRDefault="008448D4" w:rsidP="008448D4">
      <w:pPr>
        <w:pStyle w:val="Heading4"/>
      </w:pPr>
      <w:r>
        <w:t>Weight and height</w:t>
      </w:r>
    </w:p>
    <w:p w:rsidR="008448D4" w:rsidRDefault="008448D4" w:rsidP="008448D4">
      <w:r>
        <w:t>Among Australian</w:t>
      </w:r>
      <w:r w:rsidR="00E06383">
        <w:t>s</w:t>
      </w:r>
      <w:r>
        <w:t xml:space="preserve">, 56.9 per cent were classified as either overweight or obese based on the height and weight information they provided (see Table </w:t>
      </w:r>
      <w:r w:rsidR="00ED0FEC">
        <w:t>6</w:t>
      </w:r>
      <w:r>
        <w:t xml:space="preserve">). This was similar to the figures from the </w:t>
      </w:r>
      <w:r w:rsidR="00375CE9">
        <w:t>2011–12</w:t>
      </w:r>
      <w:r>
        <w:t xml:space="preserve"> Australian National Health Survey, in which </w:t>
      </w:r>
      <w:r w:rsidR="00375CE9">
        <w:t>63.4</w:t>
      </w:r>
      <w:r>
        <w:t xml:space="preserve"> per cent of participants were either overweight or obese</w:t>
      </w:r>
      <w:r w:rsidR="00375CE9">
        <w:t xml:space="preserve"> </w:t>
      </w:r>
      <w:r w:rsidR="00375CE9">
        <w:fldChar w:fldCharType="begin"/>
      </w:r>
      <w:r w:rsidR="0017601E">
        <w:instrText xml:space="preserve"> ADDIN REFMGR.CITE &lt;Refman&gt;&lt;Cite&gt;&lt;Author&gt;Australian Bureau of Statistics&lt;/Author&gt;&lt;Year&gt;2013&lt;/Year&gt;&lt;RecNum&gt;1724&lt;/RecNum&gt;&lt;IDText&gt;Data cubes. Tabel 6: Body Mass Index by age and sex - Australia&lt;/IDText&gt;&lt;MDL Ref_Type="Report"&gt;&lt;Ref_Type&gt;Report&lt;/Ref_Type&gt;&lt;Ref_ID&gt;1724&lt;/Ref_ID&gt;&lt;Title_Primary&gt;Data cubes. Tabel 6: Body Mass Index by age and sex - Australia&lt;/Title_Primary&gt;&lt;Authors_Primary&gt;=Australian Bureau of Statistics&lt;/Authors_Primary&gt;&lt;Date_Primary&gt;2013&lt;/Date_Primary&gt;&lt;Keywords&gt;Australia&lt;/Keywords&gt;&lt;Reprint&gt;In File&lt;/Reprint&gt;&lt;Publisher&gt;4364.0.55.001 - Australian Health Survey: First Results, 2011-12. Released 7 June 2013&lt;/Publisher&gt;&lt;Web_URL&gt;&lt;u&gt;http://www.abs.gov.au/AUSSTATS/abs@.nsf/DetailsPage/4364.0.55.0012011-12?OpenDocument&lt;/u&gt;, accessed 1 November 2013&lt;/Web_URL&gt;&lt;Web_URL_Link1&gt;file://F:\Consumer and Social Sciences\SECTION\PdF_papers_reports\Final Reference Manager\ABS_2013.xls&lt;/Web_URL_Link1&gt;&lt;ZZ_WorkformID&gt;24&lt;/ZZ_WorkformID&gt;&lt;/MDL&gt;&lt;/Cite&gt;&lt;/Refman&gt;</w:instrText>
      </w:r>
      <w:r w:rsidR="00375CE9">
        <w:fldChar w:fldCharType="separate"/>
      </w:r>
      <w:r w:rsidR="00375CE9">
        <w:rPr>
          <w:noProof/>
        </w:rPr>
        <w:t>(Australian Bureau of Statistics 2013)</w:t>
      </w:r>
      <w:r w:rsidR="00375CE9">
        <w:fldChar w:fldCharType="end"/>
      </w:r>
      <w:r>
        <w:t>.</w:t>
      </w:r>
    </w:p>
    <w:p w:rsidR="008448D4" w:rsidRDefault="008448D4" w:rsidP="008448D4"/>
    <w:p w:rsidR="008448D4" w:rsidRDefault="008448D4" w:rsidP="008448D4">
      <w:r>
        <w:t>In contrast, the data from New Zealand</w:t>
      </w:r>
      <w:r w:rsidR="00E06383">
        <w:t>ers,</w:t>
      </w:r>
      <w:r>
        <w:t xml:space="preserve"> which showed 50.8 per cent were overweight or obese</w:t>
      </w:r>
      <w:r w:rsidR="00E06383">
        <w:t>,</w:t>
      </w:r>
      <w:r>
        <w:t xml:space="preserve"> differs from New Zealand population data </w:t>
      </w:r>
      <w:proofErr w:type="gramStart"/>
      <w:r>
        <w:t>from the 2008</w:t>
      </w:r>
      <w:r w:rsidR="00785344">
        <w:t>–</w:t>
      </w:r>
      <w:r>
        <w:t>09 New Zealand Adult Nutrition Survey which found 64.8 per cent of New Zealanders were overweight or obese</w:t>
      </w:r>
      <w:proofErr w:type="gramEnd"/>
      <w:r>
        <w:t>. The New Zealand population data included participants aged 15 years and over in results whereas respondents in the fortification survey under the age of 18 were removed from BMI analysis.</w:t>
      </w:r>
    </w:p>
    <w:p w:rsidR="008448D4" w:rsidRDefault="008448D4" w:rsidP="008448D4"/>
    <w:p w:rsidR="008448D4" w:rsidRDefault="00BA0DB1" w:rsidP="00077DE2">
      <w:pPr>
        <w:pStyle w:val="FSTableFigureHeading"/>
        <w:keepNext/>
      </w:pPr>
      <w:proofErr w:type="gramStart"/>
      <w:r>
        <w:t xml:space="preserve">Table </w:t>
      </w:r>
      <w:r w:rsidR="00ED0FEC">
        <w:t>6</w:t>
      </w:r>
      <w:r w:rsidR="00B7482E">
        <w:t>.</w:t>
      </w:r>
      <w:proofErr w:type="gramEnd"/>
      <w:r>
        <w:t xml:space="preserve"> </w:t>
      </w:r>
      <w:r w:rsidR="008448D4">
        <w:t>Weight category determined using self-reported BMI</w:t>
      </w:r>
    </w:p>
    <w:tbl>
      <w:tblPr>
        <w:tblStyle w:val="LightShading-Accent5"/>
        <w:tblW w:w="0" w:type="auto"/>
        <w:tblLook w:val="04A0" w:firstRow="1" w:lastRow="0" w:firstColumn="1" w:lastColumn="0" w:noHBand="0" w:noVBand="1"/>
      </w:tblPr>
      <w:tblGrid>
        <w:gridCol w:w="2116"/>
        <w:gridCol w:w="1944"/>
        <w:gridCol w:w="1619"/>
        <w:gridCol w:w="1944"/>
        <w:gridCol w:w="1619"/>
      </w:tblGrid>
      <w:tr w:rsidR="00127BB7" w:rsidRPr="00D91E12" w:rsidTr="00127B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B5498" w:rsidRPr="00D91E12" w:rsidRDefault="009B5498" w:rsidP="00077DE2">
            <w:pPr>
              <w:keepNext/>
              <w:rPr>
                <w:sz w:val="20"/>
                <w:szCs w:val="20"/>
              </w:rPr>
            </w:pPr>
          </w:p>
        </w:tc>
        <w:tc>
          <w:tcPr>
            <w:tcW w:w="0" w:type="auto"/>
            <w:gridSpan w:val="2"/>
          </w:tcPr>
          <w:p w:rsidR="009B5498" w:rsidRPr="00D91E12" w:rsidRDefault="009B5498" w:rsidP="000D1BD4">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A</w:t>
            </w:r>
            <w:r w:rsidR="000D1BD4">
              <w:rPr>
                <w:sz w:val="20"/>
                <w:szCs w:val="20"/>
              </w:rPr>
              <w:t>U</w:t>
            </w:r>
            <w:r w:rsidRPr="00D91E12">
              <w:rPr>
                <w:sz w:val="20"/>
                <w:szCs w:val="20"/>
              </w:rPr>
              <w:t xml:space="preserve"> (%)</w:t>
            </w:r>
          </w:p>
        </w:tc>
        <w:tc>
          <w:tcPr>
            <w:tcW w:w="0" w:type="auto"/>
            <w:gridSpan w:val="2"/>
          </w:tcPr>
          <w:p w:rsidR="009B5498" w:rsidRPr="00D91E12" w:rsidRDefault="009B5498" w:rsidP="000D1BD4">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NZ (%)</w:t>
            </w:r>
          </w:p>
        </w:tc>
      </w:tr>
      <w:tr w:rsidR="00127BB7" w:rsidRPr="00D91E12" w:rsidTr="00127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077DE2">
            <w:pPr>
              <w:keepNext/>
              <w:rPr>
                <w:sz w:val="20"/>
                <w:szCs w:val="20"/>
              </w:rPr>
            </w:pPr>
          </w:p>
        </w:tc>
        <w:tc>
          <w:tcPr>
            <w:tcW w:w="0" w:type="auto"/>
          </w:tcPr>
          <w:p w:rsidR="008448D4" w:rsidRPr="00D91E12" w:rsidRDefault="009B5498" w:rsidP="00077DE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Respondents</w:t>
            </w:r>
          </w:p>
          <w:p w:rsidR="008448D4" w:rsidRPr="00D91E12" w:rsidRDefault="008448D4" w:rsidP="00077DE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(n=741)</w:t>
            </w:r>
          </w:p>
        </w:tc>
        <w:tc>
          <w:tcPr>
            <w:tcW w:w="0" w:type="auto"/>
          </w:tcPr>
          <w:p w:rsidR="008448D4" w:rsidRPr="00D91E12" w:rsidRDefault="009B5498" w:rsidP="00077DE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P</w:t>
            </w:r>
            <w:r w:rsidR="008448D4" w:rsidRPr="00D91E12">
              <w:rPr>
                <w:sz w:val="20"/>
                <w:szCs w:val="20"/>
              </w:rPr>
              <w:t>opulation</w:t>
            </w:r>
          </w:p>
          <w:p w:rsidR="008448D4" w:rsidRPr="00D91E12" w:rsidRDefault="008448D4" w:rsidP="00077DE2">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8448D4" w:rsidRPr="00D91E12" w:rsidRDefault="009B5498" w:rsidP="00077DE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Respondents</w:t>
            </w:r>
          </w:p>
          <w:p w:rsidR="008448D4" w:rsidRPr="00D91E12" w:rsidRDefault="008448D4" w:rsidP="00077DE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(n=758)</w:t>
            </w:r>
          </w:p>
        </w:tc>
        <w:tc>
          <w:tcPr>
            <w:tcW w:w="0" w:type="auto"/>
          </w:tcPr>
          <w:p w:rsidR="008448D4" w:rsidRPr="00D91E12" w:rsidRDefault="009B5498" w:rsidP="00077DE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P</w:t>
            </w:r>
            <w:r w:rsidR="008448D4" w:rsidRPr="00D91E12">
              <w:rPr>
                <w:sz w:val="20"/>
                <w:szCs w:val="20"/>
              </w:rPr>
              <w:t>opulation</w:t>
            </w:r>
          </w:p>
        </w:tc>
      </w:tr>
      <w:tr w:rsidR="00127BB7" w:rsidRPr="00D91E12" w:rsidTr="00127BB7">
        <w:tc>
          <w:tcPr>
            <w:cnfStyle w:val="001000000000" w:firstRow="0" w:lastRow="0" w:firstColumn="1" w:lastColumn="0" w:oddVBand="0" w:evenVBand="0" w:oddHBand="0" w:evenHBand="0" w:firstRowFirstColumn="0" w:firstRowLastColumn="0" w:lastRowFirstColumn="0" w:lastRowLastColumn="0"/>
            <w:tcW w:w="0" w:type="auto"/>
            <w:tcBorders>
              <w:right w:val="nil"/>
            </w:tcBorders>
          </w:tcPr>
          <w:p w:rsidR="00127BB7" w:rsidRDefault="008448D4" w:rsidP="00127BB7">
            <w:pPr>
              <w:keepNext/>
              <w:rPr>
                <w:sz w:val="20"/>
                <w:szCs w:val="20"/>
              </w:rPr>
            </w:pPr>
            <w:r w:rsidRPr="00D91E12">
              <w:rPr>
                <w:sz w:val="20"/>
                <w:szCs w:val="20"/>
              </w:rPr>
              <w:t>Underweight</w:t>
            </w:r>
            <w:r w:rsidR="00127BB7">
              <w:rPr>
                <w:sz w:val="20"/>
                <w:szCs w:val="20"/>
              </w:rPr>
              <w:t xml:space="preserve"> </w:t>
            </w:r>
          </w:p>
          <w:p w:rsidR="008448D4" w:rsidRPr="00D91E12" w:rsidRDefault="008448D4" w:rsidP="00127BB7">
            <w:pPr>
              <w:keepNext/>
              <w:rPr>
                <w:sz w:val="20"/>
                <w:szCs w:val="20"/>
              </w:rPr>
            </w:pPr>
            <w:r w:rsidRPr="00D91E12">
              <w:rPr>
                <w:sz w:val="20"/>
                <w:szCs w:val="20"/>
              </w:rPr>
              <w:t>(</w:t>
            </w:r>
            <w:r w:rsidR="00A50DB4">
              <w:rPr>
                <w:sz w:val="20"/>
                <w:szCs w:val="20"/>
              </w:rPr>
              <w:t>BMI</w:t>
            </w:r>
            <w:r w:rsidRPr="00D91E12">
              <w:rPr>
                <w:sz w:val="20"/>
                <w:szCs w:val="20"/>
              </w:rPr>
              <w:t>&lt;18.5)</w:t>
            </w:r>
          </w:p>
        </w:tc>
        <w:tc>
          <w:tcPr>
            <w:tcW w:w="0" w:type="auto"/>
            <w:tcBorders>
              <w:left w:val="nil"/>
              <w:right w:val="nil"/>
            </w:tcBorders>
          </w:tcPr>
          <w:p w:rsidR="008448D4" w:rsidRPr="00D91E12" w:rsidRDefault="008448D4" w:rsidP="00077DE2">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2.1</w:t>
            </w:r>
          </w:p>
        </w:tc>
        <w:tc>
          <w:tcPr>
            <w:tcW w:w="0" w:type="auto"/>
            <w:tcBorders>
              <w:left w:val="nil"/>
              <w:right w:val="nil"/>
            </w:tcBorders>
          </w:tcPr>
          <w:p w:rsidR="008448D4" w:rsidRPr="00D91E12" w:rsidRDefault="00375CE9" w:rsidP="00077DE2">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w:t>
            </w:r>
          </w:p>
        </w:tc>
        <w:tc>
          <w:tcPr>
            <w:tcW w:w="0" w:type="auto"/>
            <w:tcBorders>
              <w:left w:val="nil"/>
              <w:right w:val="nil"/>
            </w:tcBorders>
          </w:tcPr>
          <w:p w:rsidR="008448D4" w:rsidRPr="00D91E12" w:rsidRDefault="008448D4" w:rsidP="00077DE2">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2.4</w:t>
            </w:r>
          </w:p>
        </w:tc>
        <w:tc>
          <w:tcPr>
            <w:tcW w:w="0" w:type="auto"/>
            <w:tcBorders>
              <w:left w:val="nil"/>
            </w:tcBorders>
          </w:tcPr>
          <w:p w:rsidR="008448D4" w:rsidRPr="00D91E12" w:rsidRDefault="008448D4" w:rsidP="00077DE2">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1.2</w:t>
            </w:r>
          </w:p>
        </w:tc>
      </w:tr>
      <w:tr w:rsidR="00127BB7" w:rsidRPr="00D91E12" w:rsidTr="00127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27BB7" w:rsidRDefault="008448D4" w:rsidP="00127BB7">
            <w:pPr>
              <w:keepNext/>
              <w:rPr>
                <w:sz w:val="20"/>
                <w:szCs w:val="20"/>
              </w:rPr>
            </w:pPr>
            <w:r w:rsidRPr="00D91E12">
              <w:rPr>
                <w:sz w:val="20"/>
                <w:szCs w:val="20"/>
              </w:rPr>
              <w:t>Normal weight</w:t>
            </w:r>
            <w:r w:rsidR="00127BB7">
              <w:rPr>
                <w:sz w:val="20"/>
                <w:szCs w:val="20"/>
              </w:rPr>
              <w:t xml:space="preserve"> </w:t>
            </w:r>
          </w:p>
          <w:p w:rsidR="008448D4" w:rsidRPr="00D91E12" w:rsidRDefault="008448D4" w:rsidP="00127BB7">
            <w:pPr>
              <w:keepNext/>
              <w:rPr>
                <w:sz w:val="20"/>
                <w:szCs w:val="20"/>
              </w:rPr>
            </w:pPr>
            <w:r w:rsidRPr="00D91E12">
              <w:rPr>
                <w:sz w:val="20"/>
                <w:szCs w:val="20"/>
              </w:rPr>
              <w:t>(</w:t>
            </w:r>
            <w:r w:rsidR="00A50DB4">
              <w:rPr>
                <w:sz w:val="20"/>
                <w:szCs w:val="20"/>
              </w:rPr>
              <w:t xml:space="preserve">BMI </w:t>
            </w:r>
            <w:r w:rsidRPr="00D91E12">
              <w:rPr>
                <w:sz w:val="20"/>
                <w:szCs w:val="20"/>
              </w:rPr>
              <w:t>18.5</w:t>
            </w:r>
            <w:r w:rsidR="00785344">
              <w:rPr>
                <w:sz w:val="20"/>
                <w:szCs w:val="20"/>
              </w:rPr>
              <w:t>–</w:t>
            </w:r>
            <w:r w:rsidRPr="00D91E12">
              <w:rPr>
                <w:sz w:val="20"/>
                <w:szCs w:val="20"/>
              </w:rPr>
              <w:t>24.9)</w:t>
            </w:r>
          </w:p>
        </w:tc>
        <w:tc>
          <w:tcPr>
            <w:tcW w:w="0" w:type="auto"/>
          </w:tcPr>
          <w:p w:rsidR="008448D4" w:rsidRPr="00D91E12" w:rsidRDefault="008448D4" w:rsidP="00077DE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41.7</w:t>
            </w:r>
          </w:p>
        </w:tc>
        <w:tc>
          <w:tcPr>
            <w:tcW w:w="0" w:type="auto"/>
          </w:tcPr>
          <w:p w:rsidR="008448D4" w:rsidRPr="00D91E12" w:rsidRDefault="00375CE9" w:rsidP="00077DE2">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35.2</w:t>
            </w:r>
          </w:p>
        </w:tc>
        <w:tc>
          <w:tcPr>
            <w:tcW w:w="0" w:type="auto"/>
          </w:tcPr>
          <w:p w:rsidR="008448D4" w:rsidRPr="00D91E12" w:rsidRDefault="008448D4" w:rsidP="00077DE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46.0</w:t>
            </w:r>
          </w:p>
        </w:tc>
        <w:tc>
          <w:tcPr>
            <w:tcW w:w="0" w:type="auto"/>
          </w:tcPr>
          <w:p w:rsidR="008448D4" w:rsidRPr="00D91E12" w:rsidRDefault="008448D4" w:rsidP="00077DE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34.1</w:t>
            </w:r>
          </w:p>
        </w:tc>
      </w:tr>
      <w:tr w:rsidR="00127BB7" w:rsidRPr="00D91E12" w:rsidTr="00127BB7">
        <w:tc>
          <w:tcPr>
            <w:cnfStyle w:val="001000000000" w:firstRow="0" w:lastRow="0" w:firstColumn="1" w:lastColumn="0" w:oddVBand="0" w:evenVBand="0" w:oddHBand="0" w:evenHBand="0" w:firstRowFirstColumn="0" w:firstRowLastColumn="0" w:lastRowFirstColumn="0" w:lastRowLastColumn="0"/>
            <w:tcW w:w="0" w:type="auto"/>
            <w:tcBorders>
              <w:right w:val="nil"/>
            </w:tcBorders>
          </w:tcPr>
          <w:p w:rsidR="00127BB7" w:rsidRDefault="008448D4" w:rsidP="00127BB7">
            <w:pPr>
              <w:keepNext/>
              <w:rPr>
                <w:sz w:val="20"/>
                <w:szCs w:val="20"/>
              </w:rPr>
            </w:pPr>
            <w:r w:rsidRPr="00D91E12">
              <w:rPr>
                <w:sz w:val="20"/>
                <w:szCs w:val="20"/>
              </w:rPr>
              <w:t>Overweight</w:t>
            </w:r>
            <w:r w:rsidR="00127BB7">
              <w:rPr>
                <w:sz w:val="20"/>
                <w:szCs w:val="20"/>
              </w:rPr>
              <w:t xml:space="preserve"> </w:t>
            </w:r>
          </w:p>
          <w:p w:rsidR="008448D4" w:rsidRPr="00D91E12" w:rsidRDefault="008448D4" w:rsidP="00127BB7">
            <w:pPr>
              <w:keepNext/>
              <w:rPr>
                <w:sz w:val="20"/>
                <w:szCs w:val="20"/>
              </w:rPr>
            </w:pPr>
            <w:r w:rsidRPr="00D91E12">
              <w:rPr>
                <w:sz w:val="20"/>
                <w:szCs w:val="20"/>
              </w:rPr>
              <w:t>(</w:t>
            </w:r>
            <w:r w:rsidR="00A50DB4">
              <w:rPr>
                <w:sz w:val="20"/>
                <w:szCs w:val="20"/>
              </w:rPr>
              <w:t xml:space="preserve">BMI </w:t>
            </w:r>
            <w:r w:rsidRPr="00D91E12">
              <w:rPr>
                <w:sz w:val="20"/>
                <w:szCs w:val="20"/>
              </w:rPr>
              <w:t>25</w:t>
            </w:r>
            <w:r w:rsidR="00785344">
              <w:rPr>
                <w:sz w:val="20"/>
                <w:szCs w:val="20"/>
              </w:rPr>
              <w:t>–</w:t>
            </w:r>
            <w:r w:rsidRPr="00D91E12">
              <w:rPr>
                <w:sz w:val="20"/>
                <w:szCs w:val="20"/>
              </w:rPr>
              <w:t>29.9)</w:t>
            </w:r>
          </w:p>
        </w:tc>
        <w:tc>
          <w:tcPr>
            <w:tcW w:w="0" w:type="auto"/>
            <w:tcBorders>
              <w:left w:val="nil"/>
              <w:right w:val="nil"/>
            </w:tcBorders>
          </w:tcPr>
          <w:p w:rsidR="008448D4" w:rsidRPr="00D91E12" w:rsidRDefault="008448D4" w:rsidP="00077DE2">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36.1</w:t>
            </w:r>
          </w:p>
        </w:tc>
        <w:tc>
          <w:tcPr>
            <w:tcW w:w="0" w:type="auto"/>
            <w:tcBorders>
              <w:left w:val="nil"/>
              <w:right w:val="nil"/>
            </w:tcBorders>
          </w:tcPr>
          <w:p w:rsidR="008448D4" w:rsidRPr="00D91E12" w:rsidRDefault="00375CE9" w:rsidP="00077DE2">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35.0</w:t>
            </w:r>
          </w:p>
        </w:tc>
        <w:tc>
          <w:tcPr>
            <w:tcW w:w="0" w:type="auto"/>
            <w:tcBorders>
              <w:left w:val="nil"/>
              <w:right w:val="nil"/>
            </w:tcBorders>
          </w:tcPr>
          <w:p w:rsidR="008448D4" w:rsidRPr="00D91E12" w:rsidRDefault="008448D4" w:rsidP="00077DE2">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33.1</w:t>
            </w:r>
          </w:p>
        </w:tc>
        <w:tc>
          <w:tcPr>
            <w:tcW w:w="0" w:type="auto"/>
            <w:tcBorders>
              <w:left w:val="nil"/>
            </w:tcBorders>
          </w:tcPr>
          <w:p w:rsidR="008448D4" w:rsidRPr="00D91E12" w:rsidRDefault="008448D4" w:rsidP="00077DE2">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37.0</w:t>
            </w:r>
          </w:p>
        </w:tc>
      </w:tr>
      <w:tr w:rsidR="00127BB7" w:rsidRPr="00D91E12" w:rsidTr="00127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8" w:space="0" w:color="4BACC6" w:themeColor="accent5"/>
            </w:tcBorders>
          </w:tcPr>
          <w:p w:rsidR="00127BB7" w:rsidRDefault="008448D4" w:rsidP="00127BB7">
            <w:pPr>
              <w:keepNext/>
              <w:rPr>
                <w:sz w:val="20"/>
                <w:szCs w:val="20"/>
              </w:rPr>
            </w:pPr>
            <w:r w:rsidRPr="00D91E12">
              <w:rPr>
                <w:sz w:val="20"/>
                <w:szCs w:val="20"/>
              </w:rPr>
              <w:t>Obese</w:t>
            </w:r>
            <w:r w:rsidR="00127BB7">
              <w:rPr>
                <w:sz w:val="20"/>
                <w:szCs w:val="20"/>
              </w:rPr>
              <w:t xml:space="preserve"> </w:t>
            </w:r>
          </w:p>
          <w:p w:rsidR="008448D4" w:rsidRPr="00D91E12" w:rsidRDefault="008448D4" w:rsidP="00127BB7">
            <w:pPr>
              <w:keepNext/>
              <w:rPr>
                <w:sz w:val="20"/>
                <w:szCs w:val="20"/>
              </w:rPr>
            </w:pPr>
            <w:r w:rsidRPr="00D91E12">
              <w:rPr>
                <w:sz w:val="20"/>
                <w:szCs w:val="20"/>
              </w:rPr>
              <w:t>(</w:t>
            </w:r>
            <w:r w:rsidR="00A50DB4">
              <w:rPr>
                <w:sz w:val="20"/>
                <w:szCs w:val="20"/>
              </w:rPr>
              <w:t xml:space="preserve">BMI </w:t>
            </w:r>
            <w:r w:rsidRPr="00D91E12">
              <w:rPr>
                <w:sz w:val="20"/>
                <w:szCs w:val="20"/>
              </w:rPr>
              <w:t>≥30)</w:t>
            </w:r>
          </w:p>
        </w:tc>
        <w:tc>
          <w:tcPr>
            <w:tcW w:w="0" w:type="auto"/>
            <w:tcBorders>
              <w:bottom w:val="single" w:sz="8" w:space="0" w:color="4BACC6" w:themeColor="accent5"/>
            </w:tcBorders>
          </w:tcPr>
          <w:p w:rsidR="008448D4" w:rsidRPr="00D91E12" w:rsidRDefault="008448D4" w:rsidP="00077DE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20.1</w:t>
            </w:r>
          </w:p>
        </w:tc>
        <w:tc>
          <w:tcPr>
            <w:tcW w:w="0" w:type="auto"/>
            <w:tcBorders>
              <w:bottom w:val="single" w:sz="8" w:space="0" w:color="4BACC6" w:themeColor="accent5"/>
            </w:tcBorders>
          </w:tcPr>
          <w:p w:rsidR="008448D4" w:rsidRPr="00D91E12" w:rsidRDefault="00375CE9" w:rsidP="00077DE2">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28.3</w:t>
            </w:r>
          </w:p>
        </w:tc>
        <w:tc>
          <w:tcPr>
            <w:tcW w:w="0" w:type="auto"/>
            <w:tcBorders>
              <w:bottom w:val="single" w:sz="8" w:space="0" w:color="4BACC6" w:themeColor="accent5"/>
            </w:tcBorders>
          </w:tcPr>
          <w:p w:rsidR="008448D4" w:rsidRPr="00D91E12" w:rsidRDefault="008448D4" w:rsidP="00077DE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18.5</w:t>
            </w:r>
          </w:p>
        </w:tc>
        <w:tc>
          <w:tcPr>
            <w:tcW w:w="0" w:type="auto"/>
            <w:tcBorders>
              <w:bottom w:val="single" w:sz="8" w:space="0" w:color="4BACC6" w:themeColor="accent5"/>
            </w:tcBorders>
          </w:tcPr>
          <w:p w:rsidR="008448D4" w:rsidRPr="00D91E12" w:rsidRDefault="008448D4" w:rsidP="00077DE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27.8</w:t>
            </w:r>
          </w:p>
        </w:tc>
      </w:tr>
      <w:tr w:rsidR="00127BB7" w:rsidRPr="00D91E12" w:rsidTr="00127BB7">
        <w:tc>
          <w:tcPr>
            <w:cnfStyle w:val="001000000000" w:firstRow="0" w:lastRow="0" w:firstColumn="1" w:lastColumn="0" w:oddVBand="0" w:evenVBand="0" w:oddHBand="0" w:evenHBand="0" w:firstRowFirstColumn="0" w:firstRowLastColumn="0" w:lastRowFirstColumn="0" w:lastRowLastColumn="0"/>
            <w:tcW w:w="0" w:type="auto"/>
            <w:gridSpan w:val="5"/>
            <w:tcBorders>
              <w:top w:val="single" w:sz="8" w:space="0" w:color="4BACC6" w:themeColor="accent5"/>
              <w:bottom w:val="nil"/>
            </w:tcBorders>
          </w:tcPr>
          <w:p w:rsidR="00127BB7" w:rsidRPr="00127BB7" w:rsidRDefault="00127BB7" w:rsidP="00800929">
            <w:pPr>
              <w:pStyle w:val="FSCaption"/>
              <w:rPr>
                <w:b w:val="0"/>
              </w:rPr>
            </w:pPr>
            <w:r w:rsidRPr="00127BB7">
              <w:rPr>
                <w:b w:val="0"/>
                <w:color w:val="auto"/>
              </w:rPr>
              <w:t xml:space="preserve">NB: </w:t>
            </w:r>
            <w:r w:rsidR="00800929">
              <w:rPr>
                <w:b w:val="0"/>
                <w:color w:val="auto"/>
              </w:rPr>
              <w:t>W</w:t>
            </w:r>
            <w:r w:rsidRPr="00127BB7">
              <w:rPr>
                <w:b w:val="0"/>
                <w:color w:val="auto"/>
              </w:rPr>
              <w:t>ith weights applied. Percentages by column. Missing data excluded.</w:t>
            </w:r>
          </w:p>
        </w:tc>
      </w:tr>
      <w:tr w:rsidR="00127BB7" w:rsidRPr="00D91E12" w:rsidTr="00127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5"/>
            <w:tcBorders>
              <w:top w:val="nil"/>
              <w:bottom w:val="nil"/>
            </w:tcBorders>
            <w:shd w:val="clear" w:color="auto" w:fill="FFFFFF" w:themeFill="background1"/>
          </w:tcPr>
          <w:p w:rsidR="00127BB7" w:rsidRPr="00127BB7" w:rsidRDefault="00127BB7" w:rsidP="00127BB7">
            <w:pPr>
              <w:pStyle w:val="FSCaption"/>
              <w:rPr>
                <w:b w:val="0"/>
              </w:rPr>
            </w:pPr>
            <w:r w:rsidRPr="00127BB7">
              <w:rPr>
                <w:b w:val="0"/>
                <w:color w:val="auto"/>
              </w:rPr>
              <w:t>Australian population data from 2011–2012 Australian National Health Survey</w:t>
            </w:r>
            <w:r w:rsidRPr="00127BB7">
              <w:fldChar w:fldCharType="begin"/>
            </w:r>
            <w:r w:rsidR="0017601E">
              <w:rPr>
                <w:b w:val="0"/>
                <w:color w:val="auto"/>
              </w:rPr>
              <w:instrText xml:space="preserve"> ADDIN REFMGR.CITE &lt;Refman&gt;&lt;Cite&gt;&lt;Author&gt;Australian Bureau of Statistics&lt;/Author&gt;&lt;Year&gt;2013&lt;/Year&gt;&lt;RecNum&gt;1724&lt;/RecNum&gt;&lt;IDText&gt;Data cubes. Tabel 6: Body Mass Index by age and sex - Australia&lt;/IDText&gt;&lt;MDL Ref_Type="Report"&gt;&lt;Ref_Type&gt;Report&lt;/Ref_Type&gt;&lt;Ref_ID&gt;1724&lt;/Ref_ID&gt;&lt;Title_Primary&gt;Data cubes. Tabel 6: Body Mass Index by age and sex - Australia&lt;/Title_Primary&gt;&lt;Authors_Primary&gt;=Australian Bureau of Statistics&lt;/Authors_Primary&gt;&lt;Date_Primary&gt;2013&lt;/Date_Primary&gt;&lt;Keywords&gt;Australia&lt;/Keywords&gt;&lt;Reprint&gt;In File&lt;/Reprint&gt;&lt;Publisher&gt;4364.0.55.001 - Australian Health Survey: First Results, 2011-12. Released 7 June 2013&lt;/Publisher&gt;&lt;Web_URL&gt;&lt;u&gt;http://www.abs.gov.au/AUSSTATS/abs@.nsf/DetailsPage/4364.0.55.0012011-12?OpenDocument&lt;/u&gt;, accessed 1 November 2013&lt;/Web_URL&gt;&lt;Web_URL_Link1&gt;file://F:\Consumer and Social Sciences\SECTION\PdF_papers_reports\Final Reference Manager\ABS_2013.xls&lt;/Web_URL_Link1&gt;&lt;ZZ_WorkformID&gt;24&lt;/ZZ_WorkformID&gt;&lt;/MDL&gt;&lt;/Cite&gt;&lt;/Refman&gt;</w:instrText>
            </w:r>
            <w:r w:rsidRPr="00127BB7">
              <w:fldChar w:fldCharType="separate"/>
            </w:r>
            <w:r w:rsidRPr="00127BB7">
              <w:rPr>
                <w:b w:val="0"/>
                <w:noProof/>
                <w:color w:val="auto"/>
              </w:rPr>
              <w:t>(Australian Bureau of Statistics 2013)</w:t>
            </w:r>
            <w:r w:rsidRPr="00127BB7">
              <w:fldChar w:fldCharType="end"/>
            </w:r>
            <w:r w:rsidRPr="00127BB7">
              <w:rPr>
                <w:b w:val="0"/>
                <w:color w:val="auto"/>
              </w:rPr>
              <w:t xml:space="preserve">. Australian population figures for 18 year olds and over. New Zealand population data from 2008–09 New Zealand Adult Nutrition Survey </w:t>
            </w:r>
            <w:r w:rsidRPr="00127BB7">
              <w:fldChar w:fldCharType="begin"/>
            </w:r>
            <w:r w:rsidR="0017601E">
              <w:rPr>
                <w:b w:val="0"/>
                <w:color w:val="auto"/>
              </w:rPr>
              <w:instrText xml:space="preserve"> ADDIN REFMGR.CITE &lt;Refman&gt;&lt;Cite&gt;&lt;Author&gt;University of Otago and Ministry of Health&lt;/Author&gt;&lt;Year&gt;2011&lt;/Year&gt;&lt;RecNum&gt;1334&lt;/RecNum&gt;&lt;IDText&gt;A focus on nutrition: Key findings of the 2008/09 New Zealand Adult Nutrition Survey&lt;/IDText&gt;&lt;Pages&gt;p. 278&lt;/Pages&gt;&lt;MDL Ref_Type="Report"&gt;&lt;Ref_Type&gt;Report&lt;/Ref_Type&gt;&lt;Ref_ID&gt;1334&lt;/Ref_ID&gt;&lt;Title_Primary&gt;A focus on nutrition: Key findings of the 2008/09 New Zealand Adult Nutrition Survey&lt;/Title_Primary&gt;&lt;Authors_Primary&gt;=University of Otago and Ministry of Health&lt;/Authors_Primary&gt;&lt;Date_Primary&gt;2011&lt;/Date_Primary&gt;&lt;Keywords&gt;Aged&lt;/Keywords&gt;&lt;Keywords&gt;diabetes&lt;/Keywords&gt;&lt;Keywords&gt;dietary supplement&lt;/Keywords&gt;&lt;Keywords&gt;eating patterns&lt;/Keywords&gt;&lt;Keywords&gt;food consumption&lt;/Keywords&gt;&lt;Keywords&gt;food security&lt;/Keywords&gt;&lt;Keywords&gt;food standard&lt;/Keywords&gt;&lt;Keywords&gt;fruit&lt;/Keywords&gt;&lt;Keywords&gt;New Zealand&lt;/Keywords&gt;&lt;Keywords&gt;nutrition&lt;/Keywords&gt;&lt;Keywords&gt;policy&lt;/Keywords&gt;&lt;Keywords&gt;risk&lt;/Keywords&gt;&lt;Keywords&gt;survey&lt;/Keywords&gt;&lt;Keywords&gt;vegetables&lt;/Keywords&gt;&lt;Keywords&gt;weight&lt;/Keywords&gt;&lt;Reprint&gt;Not in File&lt;/Reprint&gt;&lt;Pub_Place&gt;Wellington, New Zealand&lt;/Pub_Place&gt;&lt;Publisher&gt;New Zealand Ministry of Health&lt;/Publisher&gt;&lt;Web_URL&gt;&lt;u&gt;http://www.health.govt.nz/system/files/documents/publications/a-focus-on-nutrition-v2.pdf&lt;/u&gt;, accessed 25 June 2013&lt;/Web_URL&gt;&lt;Web_URL_Link1&gt;file://F:\Consumer and Social Sciences\SECTION\PdF_papers_reports\Final Reference Manager\UoO&amp;amp;MoH_2011.pdf&lt;/Web_URL_Link1&gt;&lt;ZZ_WorkformID&gt;24&lt;/ZZ_WorkformID&gt;&lt;/MDL&gt;&lt;/Cite&gt;&lt;/Refman&gt;</w:instrText>
            </w:r>
            <w:r w:rsidRPr="00127BB7">
              <w:fldChar w:fldCharType="separate"/>
            </w:r>
            <w:r w:rsidRPr="00127BB7">
              <w:rPr>
                <w:b w:val="0"/>
                <w:noProof/>
                <w:color w:val="auto"/>
              </w:rPr>
              <w:t>(University of Otago and Ministry of Health 2011b)</w:t>
            </w:r>
            <w:r w:rsidRPr="00127BB7">
              <w:fldChar w:fldCharType="end"/>
            </w:r>
            <w:r w:rsidRPr="00127BB7">
              <w:rPr>
                <w:b w:val="0"/>
                <w:color w:val="auto"/>
              </w:rPr>
              <w:t>. New Zealand population figures for 15 year olds and over.</w:t>
            </w:r>
          </w:p>
        </w:tc>
      </w:tr>
    </w:tbl>
    <w:p w:rsidR="008448D4" w:rsidRDefault="008448D4" w:rsidP="008448D4">
      <w:pPr>
        <w:rPr>
          <w:sz w:val="24"/>
        </w:rPr>
      </w:pPr>
    </w:p>
    <w:p w:rsidR="008448D4" w:rsidRDefault="008448D4" w:rsidP="008448D4">
      <w:r>
        <w:t>As well as self-reported height and weight, respondents were asked whether they considered themselves to be “about the right weight, underwei</w:t>
      </w:r>
      <w:r w:rsidR="00ED0FEC">
        <w:t>ght or overweight?” (</w:t>
      </w:r>
      <w:proofErr w:type="gramStart"/>
      <w:r w:rsidR="00ED0FEC">
        <w:t>see</w:t>
      </w:r>
      <w:proofErr w:type="gramEnd"/>
      <w:r w:rsidR="00ED0FEC">
        <w:t xml:space="preserve"> Table 7</w:t>
      </w:r>
      <w:r>
        <w:t xml:space="preserve">). A higher proportion of </w:t>
      </w:r>
      <w:r w:rsidR="00E06383">
        <w:t>Australians and New Zealanders</w:t>
      </w:r>
      <w:r>
        <w:t xml:space="preserve"> reported themselves to be </w:t>
      </w:r>
      <w:r>
        <w:lastRenderedPageBreak/>
        <w:t xml:space="preserve">“about the right weight” than were categorised as normal weight using the BMI calculation (49.1 to 57.8 per cent, compared to 41.7 to 46.0 per cent using BMI). This appears to be due to </w:t>
      </w:r>
      <w:r w:rsidR="00733C6A">
        <w:t>misperception</w:t>
      </w:r>
      <w:r>
        <w:t xml:space="preserve"> of overweight, as only 35.5 to 44.2 per cent identified themselves as “overweight”, despite 51.6 to 56.2 per cent of the sample being categorised as overweight or obese by the BMI calculation.</w:t>
      </w:r>
    </w:p>
    <w:p w:rsidR="008448D4" w:rsidRDefault="008448D4" w:rsidP="008448D4"/>
    <w:p w:rsidR="008448D4" w:rsidRDefault="00BA0DB1" w:rsidP="008448D4">
      <w:pPr>
        <w:pStyle w:val="FSTableFigureHeading"/>
        <w:keepNext/>
      </w:pPr>
      <w:proofErr w:type="gramStart"/>
      <w:r>
        <w:t xml:space="preserve">Table </w:t>
      </w:r>
      <w:r w:rsidR="00ED0FEC">
        <w:t>7</w:t>
      </w:r>
      <w:r w:rsidR="00B7482E">
        <w:t>.</w:t>
      </w:r>
      <w:proofErr w:type="gramEnd"/>
      <w:r>
        <w:t xml:space="preserve"> </w:t>
      </w:r>
      <w:r w:rsidR="008448D4">
        <w:t>Self-reported weight</w:t>
      </w:r>
    </w:p>
    <w:tbl>
      <w:tblPr>
        <w:tblStyle w:val="LightShading-Accent5"/>
        <w:tblW w:w="0" w:type="auto"/>
        <w:tblBorders>
          <w:insideH w:val="single" w:sz="8" w:space="0" w:color="4BACC6" w:themeColor="accent5"/>
        </w:tblBorders>
        <w:tblLook w:val="04A0" w:firstRow="1" w:lastRow="0" w:firstColumn="1" w:lastColumn="0" w:noHBand="0" w:noVBand="1"/>
      </w:tblPr>
      <w:tblGrid>
        <w:gridCol w:w="2338"/>
        <w:gridCol w:w="922"/>
        <w:gridCol w:w="922"/>
      </w:tblGrid>
      <w:tr w:rsidR="008448D4" w:rsidRPr="00D91E12" w:rsidTr="000B39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rsidR="008448D4" w:rsidRPr="00D91E12" w:rsidRDefault="008448D4" w:rsidP="004D3B40">
            <w:pPr>
              <w:keepNext/>
              <w:rPr>
                <w:sz w:val="20"/>
                <w:szCs w:val="20"/>
              </w:rPr>
            </w:pPr>
          </w:p>
        </w:tc>
        <w:tc>
          <w:tcPr>
            <w:tcW w:w="0" w:type="auto"/>
            <w:tcBorders>
              <w:top w:val="none" w:sz="0" w:space="0" w:color="auto"/>
              <w:left w:val="none" w:sz="0" w:space="0" w:color="auto"/>
              <w:bottom w:val="none" w:sz="0" w:space="0" w:color="auto"/>
              <w:right w:val="none" w:sz="0" w:space="0" w:color="auto"/>
            </w:tcBorders>
          </w:tcPr>
          <w:p w:rsidR="008448D4" w:rsidRPr="00D91E12" w:rsidRDefault="008448D4" w:rsidP="004D3B40">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AU (%)</w:t>
            </w:r>
          </w:p>
          <w:p w:rsidR="008448D4" w:rsidRPr="00D91E12" w:rsidRDefault="008448D4" w:rsidP="004D3B40">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(n=800)</w:t>
            </w:r>
          </w:p>
        </w:tc>
        <w:tc>
          <w:tcPr>
            <w:tcW w:w="0" w:type="auto"/>
            <w:tcBorders>
              <w:top w:val="none" w:sz="0" w:space="0" w:color="auto"/>
              <w:left w:val="none" w:sz="0" w:space="0" w:color="auto"/>
              <w:bottom w:val="none" w:sz="0" w:space="0" w:color="auto"/>
              <w:right w:val="none" w:sz="0" w:space="0" w:color="auto"/>
            </w:tcBorders>
          </w:tcPr>
          <w:p w:rsidR="008448D4" w:rsidRPr="00D91E12" w:rsidRDefault="008448D4" w:rsidP="004D3B40">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NZ (%)</w:t>
            </w:r>
          </w:p>
          <w:p w:rsidR="008448D4" w:rsidRPr="00D91E12" w:rsidRDefault="008448D4" w:rsidP="004D3B40">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(n=802)</w:t>
            </w:r>
          </w:p>
        </w:tc>
      </w:tr>
      <w:tr w:rsidR="008448D4" w:rsidRPr="00D91E12" w:rsidTr="000B3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tcPr>
          <w:p w:rsidR="008448D4" w:rsidRPr="00D91E12" w:rsidRDefault="008448D4" w:rsidP="004D3B40">
            <w:pPr>
              <w:keepNext/>
              <w:rPr>
                <w:sz w:val="20"/>
                <w:szCs w:val="20"/>
              </w:rPr>
            </w:pPr>
            <w:r w:rsidRPr="00D91E12">
              <w:rPr>
                <w:sz w:val="20"/>
                <w:szCs w:val="20"/>
              </w:rPr>
              <w:t>Underweight</w:t>
            </w:r>
          </w:p>
        </w:tc>
        <w:tc>
          <w:tcPr>
            <w:tcW w:w="0" w:type="auto"/>
            <w:tcBorders>
              <w:left w:val="none" w:sz="0" w:space="0" w:color="auto"/>
              <w:right w:val="none" w:sz="0" w:space="0" w:color="auto"/>
            </w:tcBorders>
          </w:tcPr>
          <w:p w:rsidR="008448D4" w:rsidRPr="00D91E12" w:rsidRDefault="008448D4"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6.3</w:t>
            </w:r>
          </w:p>
        </w:tc>
        <w:tc>
          <w:tcPr>
            <w:tcW w:w="0" w:type="auto"/>
            <w:tcBorders>
              <w:left w:val="none" w:sz="0" w:space="0" w:color="auto"/>
              <w:right w:val="none" w:sz="0" w:space="0" w:color="auto"/>
            </w:tcBorders>
          </w:tcPr>
          <w:p w:rsidR="008448D4" w:rsidRPr="00D91E12" w:rsidRDefault="008448D4"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5.8</w:t>
            </w:r>
          </w:p>
        </w:tc>
      </w:tr>
      <w:tr w:rsidR="008448D4" w:rsidRPr="00D91E12" w:rsidTr="000B396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keepNext/>
              <w:rPr>
                <w:sz w:val="20"/>
                <w:szCs w:val="20"/>
              </w:rPr>
            </w:pPr>
            <w:r w:rsidRPr="00D91E12">
              <w:rPr>
                <w:sz w:val="20"/>
                <w:szCs w:val="20"/>
              </w:rPr>
              <w:t>About the right weight</w:t>
            </w:r>
          </w:p>
        </w:tc>
        <w:tc>
          <w:tcPr>
            <w:tcW w:w="0" w:type="auto"/>
          </w:tcPr>
          <w:p w:rsidR="008448D4" w:rsidRPr="00D91E12" w:rsidRDefault="008448D4"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49.1</w:t>
            </w:r>
          </w:p>
        </w:tc>
        <w:tc>
          <w:tcPr>
            <w:tcW w:w="0" w:type="auto"/>
          </w:tcPr>
          <w:p w:rsidR="008448D4" w:rsidRPr="00D91E12" w:rsidRDefault="008448D4"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57.8</w:t>
            </w:r>
          </w:p>
        </w:tc>
      </w:tr>
      <w:tr w:rsidR="008448D4" w:rsidRPr="00D91E12" w:rsidTr="000B3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tcPr>
          <w:p w:rsidR="008448D4" w:rsidRPr="00D91E12" w:rsidRDefault="008448D4" w:rsidP="004D3B40">
            <w:pPr>
              <w:keepNext/>
              <w:rPr>
                <w:sz w:val="20"/>
                <w:szCs w:val="20"/>
              </w:rPr>
            </w:pPr>
            <w:r w:rsidRPr="00D91E12">
              <w:rPr>
                <w:sz w:val="20"/>
                <w:szCs w:val="20"/>
              </w:rPr>
              <w:t>Overweight</w:t>
            </w:r>
          </w:p>
        </w:tc>
        <w:tc>
          <w:tcPr>
            <w:tcW w:w="0" w:type="auto"/>
            <w:tcBorders>
              <w:left w:val="none" w:sz="0" w:space="0" w:color="auto"/>
              <w:right w:val="none" w:sz="0" w:space="0" w:color="auto"/>
            </w:tcBorders>
          </w:tcPr>
          <w:p w:rsidR="008448D4" w:rsidRPr="00D91E12" w:rsidRDefault="008448D4"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44.2</w:t>
            </w:r>
          </w:p>
        </w:tc>
        <w:tc>
          <w:tcPr>
            <w:tcW w:w="0" w:type="auto"/>
            <w:tcBorders>
              <w:left w:val="none" w:sz="0" w:space="0" w:color="auto"/>
              <w:right w:val="none" w:sz="0" w:space="0" w:color="auto"/>
            </w:tcBorders>
          </w:tcPr>
          <w:p w:rsidR="008448D4" w:rsidRPr="00D91E12" w:rsidRDefault="008448D4"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35.5</w:t>
            </w:r>
          </w:p>
        </w:tc>
      </w:tr>
      <w:tr w:rsidR="008448D4" w:rsidRPr="00D91E12" w:rsidTr="000B3960">
        <w:tc>
          <w:tcPr>
            <w:cnfStyle w:val="001000000000" w:firstRow="0" w:lastRow="0" w:firstColumn="1" w:lastColumn="0" w:oddVBand="0" w:evenVBand="0" w:oddHBand="0" w:evenHBand="0" w:firstRowFirstColumn="0" w:firstRowLastColumn="0" w:lastRowFirstColumn="0" w:lastRowLastColumn="0"/>
            <w:tcW w:w="0" w:type="auto"/>
            <w:tcBorders>
              <w:bottom w:val="single" w:sz="8" w:space="0" w:color="4BACC6" w:themeColor="accent5"/>
            </w:tcBorders>
          </w:tcPr>
          <w:p w:rsidR="008448D4" w:rsidRPr="00D91E12" w:rsidRDefault="008448D4" w:rsidP="004D3B40">
            <w:pPr>
              <w:keepNext/>
              <w:rPr>
                <w:sz w:val="20"/>
                <w:szCs w:val="20"/>
              </w:rPr>
            </w:pPr>
            <w:r w:rsidRPr="00D91E12">
              <w:rPr>
                <w:sz w:val="20"/>
                <w:szCs w:val="20"/>
              </w:rPr>
              <w:t>Refused</w:t>
            </w:r>
          </w:p>
        </w:tc>
        <w:tc>
          <w:tcPr>
            <w:tcW w:w="0" w:type="auto"/>
            <w:tcBorders>
              <w:bottom w:val="single" w:sz="8" w:space="0" w:color="4BACC6" w:themeColor="accent5"/>
            </w:tcBorders>
          </w:tcPr>
          <w:p w:rsidR="008448D4" w:rsidRPr="00D91E12" w:rsidRDefault="008448D4"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0.3</w:t>
            </w:r>
          </w:p>
        </w:tc>
        <w:tc>
          <w:tcPr>
            <w:tcW w:w="0" w:type="auto"/>
            <w:tcBorders>
              <w:bottom w:val="single" w:sz="8" w:space="0" w:color="4BACC6" w:themeColor="accent5"/>
            </w:tcBorders>
          </w:tcPr>
          <w:p w:rsidR="008448D4" w:rsidRPr="00D91E12" w:rsidRDefault="008448D4"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0.8</w:t>
            </w:r>
          </w:p>
        </w:tc>
      </w:tr>
      <w:tr w:rsidR="000B3960" w:rsidRPr="00D91E12" w:rsidTr="000B39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Borders>
              <w:left w:val="none" w:sz="0" w:space="0" w:color="auto"/>
              <w:bottom w:val="nil"/>
              <w:right w:val="none" w:sz="0" w:space="0" w:color="auto"/>
            </w:tcBorders>
            <w:shd w:val="clear" w:color="auto" w:fill="FFFFFF" w:themeFill="background1"/>
          </w:tcPr>
          <w:p w:rsidR="000B3960" w:rsidRPr="000B3960" w:rsidRDefault="00800929" w:rsidP="00DA19F9">
            <w:pPr>
              <w:pStyle w:val="FSCaption"/>
              <w:rPr>
                <w:b w:val="0"/>
              </w:rPr>
            </w:pPr>
            <w:r>
              <w:rPr>
                <w:b w:val="0"/>
                <w:color w:val="auto"/>
              </w:rPr>
              <w:t>NB: W</w:t>
            </w:r>
            <w:r w:rsidR="000B3960" w:rsidRPr="000B3960">
              <w:rPr>
                <w:b w:val="0"/>
                <w:color w:val="auto"/>
              </w:rPr>
              <w:t xml:space="preserve">ith weights </w:t>
            </w:r>
            <w:r w:rsidR="00DA19F9">
              <w:rPr>
                <w:b w:val="0"/>
                <w:color w:val="auto"/>
              </w:rPr>
              <w:t>applied. Percentages by column.</w:t>
            </w:r>
          </w:p>
        </w:tc>
      </w:tr>
    </w:tbl>
    <w:p w:rsidR="008448D4" w:rsidRDefault="008448D4" w:rsidP="008448D4"/>
    <w:p w:rsidR="008448D4" w:rsidRDefault="008448D4" w:rsidP="008448D4">
      <w:pPr>
        <w:pStyle w:val="Heading4"/>
      </w:pPr>
      <w:r>
        <w:t>Ethnicity</w:t>
      </w:r>
    </w:p>
    <w:p w:rsidR="009A1300" w:rsidRDefault="008448D4" w:rsidP="008448D4">
      <w:r>
        <w:t xml:space="preserve">The majority of Australian respondents described their ethnicity as ‘Australian’ (62.8 per cent), with around half describing their ethnicity as ‘British’ (see Table </w:t>
      </w:r>
      <w:r w:rsidR="00ED0FEC">
        <w:t>8</w:t>
      </w:r>
      <w:r>
        <w:t xml:space="preserve">). </w:t>
      </w:r>
    </w:p>
    <w:p w:rsidR="009A1300" w:rsidRDefault="009A1300" w:rsidP="008448D4"/>
    <w:p w:rsidR="009A1300" w:rsidRDefault="009A1300" w:rsidP="00767C05">
      <w:pPr>
        <w:pStyle w:val="FSTableFigureHeading"/>
        <w:keepNext/>
        <w:keepLines/>
      </w:pPr>
      <w:proofErr w:type="gramStart"/>
      <w:r>
        <w:t xml:space="preserve">Table </w:t>
      </w:r>
      <w:r w:rsidR="00ED0FEC">
        <w:t>8</w:t>
      </w:r>
      <w:r w:rsidR="00B7482E">
        <w:t>.</w:t>
      </w:r>
      <w:proofErr w:type="gramEnd"/>
      <w:r>
        <w:t xml:space="preserve"> Ethnicity of Australian respondents</w:t>
      </w:r>
    </w:p>
    <w:tbl>
      <w:tblPr>
        <w:tblStyle w:val="LightShading-Accent5"/>
        <w:tblW w:w="0" w:type="auto"/>
        <w:tblLayout w:type="fixed"/>
        <w:tblLook w:val="04A0" w:firstRow="1" w:lastRow="0" w:firstColumn="1" w:lastColumn="0" w:noHBand="0" w:noVBand="1"/>
      </w:tblPr>
      <w:tblGrid>
        <w:gridCol w:w="5609"/>
        <w:gridCol w:w="1445"/>
      </w:tblGrid>
      <w:tr w:rsidR="009A1300" w:rsidRPr="00D91E12" w:rsidTr="000B396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09" w:type="dxa"/>
            <w:noWrap/>
          </w:tcPr>
          <w:p w:rsidR="009A1300" w:rsidRPr="00D91E12" w:rsidRDefault="009A1300" w:rsidP="000B3960">
            <w:pPr>
              <w:keepNext/>
              <w:keepLines/>
              <w:rPr>
                <w:sz w:val="20"/>
              </w:rPr>
            </w:pPr>
          </w:p>
        </w:tc>
        <w:tc>
          <w:tcPr>
            <w:tcW w:w="1445" w:type="dxa"/>
            <w:noWrap/>
          </w:tcPr>
          <w:p w:rsidR="009A1300" w:rsidRPr="00D91E12" w:rsidRDefault="009A1300" w:rsidP="000B3960">
            <w:pPr>
              <w:keepNext/>
              <w:keepLines/>
              <w:cnfStyle w:val="100000000000" w:firstRow="1" w:lastRow="0" w:firstColumn="0" w:lastColumn="0" w:oddVBand="0" w:evenVBand="0" w:oddHBand="0" w:evenHBand="0" w:firstRowFirstColumn="0" w:firstRowLastColumn="0" w:lastRowFirstColumn="0" w:lastRowLastColumn="0"/>
              <w:rPr>
                <w:sz w:val="20"/>
              </w:rPr>
            </w:pPr>
            <w:r>
              <w:rPr>
                <w:sz w:val="20"/>
              </w:rPr>
              <w:t>AU</w:t>
            </w:r>
            <w:r w:rsidRPr="00D91E12">
              <w:rPr>
                <w:sz w:val="20"/>
              </w:rPr>
              <w:t xml:space="preserve"> (%)</w:t>
            </w:r>
          </w:p>
          <w:p w:rsidR="009A1300" w:rsidRPr="00D91E12" w:rsidRDefault="006131DA" w:rsidP="000B3960">
            <w:pPr>
              <w:keepNext/>
              <w:keepLines/>
              <w:cnfStyle w:val="100000000000" w:firstRow="1" w:lastRow="0" w:firstColumn="0" w:lastColumn="0" w:oddVBand="0" w:evenVBand="0" w:oddHBand="0" w:evenHBand="0" w:firstRowFirstColumn="0" w:firstRowLastColumn="0" w:lastRowFirstColumn="0" w:lastRowLastColumn="0"/>
              <w:rPr>
                <w:sz w:val="20"/>
              </w:rPr>
            </w:pPr>
            <w:r>
              <w:rPr>
                <w:sz w:val="20"/>
              </w:rPr>
              <w:t>(n=800</w:t>
            </w:r>
            <w:r w:rsidR="009A1300" w:rsidRPr="00D91E12">
              <w:rPr>
                <w:sz w:val="20"/>
              </w:rPr>
              <w:t>)</w:t>
            </w:r>
          </w:p>
        </w:tc>
      </w:tr>
      <w:tr w:rsidR="009A1300" w:rsidRPr="00D91E12" w:rsidTr="000B39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09" w:type="dxa"/>
            <w:noWrap/>
          </w:tcPr>
          <w:p w:rsidR="009A1300" w:rsidRPr="00D91E12" w:rsidRDefault="009A1300" w:rsidP="000B3960">
            <w:pPr>
              <w:keepNext/>
              <w:keepLines/>
              <w:rPr>
                <w:sz w:val="20"/>
              </w:rPr>
            </w:pPr>
            <w:r w:rsidRPr="00D91E12">
              <w:rPr>
                <w:sz w:val="20"/>
              </w:rPr>
              <w:t>Australian</w:t>
            </w:r>
          </w:p>
        </w:tc>
        <w:tc>
          <w:tcPr>
            <w:tcW w:w="1445" w:type="dxa"/>
            <w:noWrap/>
          </w:tcPr>
          <w:p w:rsidR="009A1300" w:rsidRPr="00D91E12" w:rsidRDefault="009A1300" w:rsidP="000B3960">
            <w:pPr>
              <w:keepNext/>
              <w:keepLines/>
              <w:cnfStyle w:val="000000100000" w:firstRow="0" w:lastRow="0" w:firstColumn="0" w:lastColumn="0" w:oddVBand="0" w:evenVBand="0" w:oddHBand="1" w:evenHBand="0" w:firstRowFirstColumn="0" w:firstRowLastColumn="0" w:lastRowFirstColumn="0" w:lastRowLastColumn="0"/>
              <w:rPr>
                <w:sz w:val="20"/>
              </w:rPr>
            </w:pPr>
            <w:r w:rsidRPr="00D91E12">
              <w:rPr>
                <w:sz w:val="20"/>
              </w:rPr>
              <w:t>62.8</w:t>
            </w:r>
          </w:p>
        </w:tc>
      </w:tr>
      <w:tr w:rsidR="009A1300" w:rsidRPr="00D91E12" w:rsidTr="000B3960">
        <w:trPr>
          <w:cantSplit/>
        </w:trPr>
        <w:tc>
          <w:tcPr>
            <w:cnfStyle w:val="001000000000" w:firstRow="0" w:lastRow="0" w:firstColumn="1" w:lastColumn="0" w:oddVBand="0" w:evenVBand="0" w:oddHBand="0" w:evenHBand="0" w:firstRowFirstColumn="0" w:firstRowLastColumn="0" w:lastRowFirstColumn="0" w:lastRowLastColumn="0"/>
            <w:tcW w:w="5609" w:type="dxa"/>
            <w:tcBorders>
              <w:right w:val="nil"/>
            </w:tcBorders>
            <w:noWrap/>
          </w:tcPr>
          <w:p w:rsidR="009A1300" w:rsidRPr="00D91E12" w:rsidRDefault="009A1300" w:rsidP="000B3960">
            <w:pPr>
              <w:keepNext/>
              <w:keepLines/>
              <w:rPr>
                <w:sz w:val="20"/>
              </w:rPr>
            </w:pPr>
            <w:r w:rsidRPr="00D91E12">
              <w:rPr>
                <w:sz w:val="20"/>
              </w:rPr>
              <w:t>British (including English, Scottish, Welsh)</w:t>
            </w:r>
          </w:p>
        </w:tc>
        <w:tc>
          <w:tcPr>
            <w:tcW w:w="1445" w:type="dxa"/>
            <w:tcBorders>
              <w:left w:val="nil"/>
            </w:tcBorders>
            <w:noWrap/>
          </w:tcPr>
          <w:p w:rsidR="009A1300" w:rsidRPr="00D91E12" w:rsidRDefault="009A1300" w:rsidP="000B3960">
            <w:pPr>
              <w:keepNext/>
              <w:keepLines/>
              <w:cnfStyle w:val="000000000000" w:firstRow="0" w:lastRow="0" w:firstColumn="0" w:lastColumn="0" w:oddVBand="0" w:evenVBand="0" w:oddHBand="0" w:evenHBand="0" w:firstRowFirstColumn="0" w:firstRowLastColumn="0" w:lastRowFirstColumn="0" w:lastRowLastColumn="0"/>
              <w:rPr>
                <w:sz w:val="20"/>
              </w:rPr>
            </w:pPr>
            <w:r w:rsidRPr="00D91E12">
              <w:rPr>
                <w:sz w:val="20"/>
              </w:rPr>
              <w:t>51.9</w:t>
            </w:r>
          </w:p>
        </w:tc>
      </w:tr>
      <w:tr w:rsidR="009A1300" w:rsidRPr="00D91E12" w:rsidTr="000B39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09" w:type="dxa"/>
            <w:noWrap/>
          </w:tcPr>
          <w:p w:rsidR="009A1300" w:rsidRPr="00D91E12" w:rsidRDefault="009A1300" w:rsidP="000B3960">
            <w:pPr>
              <w:keepNext/>
              <w:keepLines/>
              <w:rPr>
                <w:sz w:val="20"/>
              </w:rPr>
            </w:pPr>
            <w:r w:rsidRPr="00D91E12">
              <w:rPr>
                <w:sz w:val="20"/>
              </w:rPr>
              <w:t>Irish</w:t>
            </w:r>
          </w:p>
        </w:tc>
        <w:tc>
          <w:tcPr>
            <w:tcW w:w="1445" w:type="dxa"/>
            <w:noWrap/>
          </w:tcPr>
          <w:p w:rsidR="009A1300" w:rsidRPr="00D91E12" w:rsidRDefault="009A1300" w:rsidP="000B3960">
            <w:pPr>
              <w:keepNext/>
              <w:keepLines/>
              <w:cnfStyle w:val="000000100000" w:firstRow="0" w:lastRow="0" w:firstColumn="0" w:lastColumn="0" w:oddVBand="0" w:evenVBand="0" w:oddHBand="1" w:evenHBand="0" w:firstRowFirstColumn="0" w:firstRowLastColumn="0" w:lastRowFirstColumn="0" w:lastRowLastColumn="0"/>
              <w:rPr>
                <w:sz w:val="20"/>
              </w:rPr>
            </w:pPr>
            <w:r w:rsidRPr="00D91E12">
              <w:rPr>
                <w:sz w:val="20"/>
              </w:rPr>
              <w:t>13.6</w:t>
            </w:r>
          </w:p>
        </w:tc>
      </w:tr>
      <w:tr w:rsidR="009A1300" w:rsidRPr="00D91E12" w:rsidTr="000B3960">
        <w:trPr>
          <w:cantSplit/>
        </w:trPr>
        <w:tc>
          <w:tcPr>
            <w:cnfStyle w:val="001000000000" w:firstRow="0" w:lastRow="0" w:firstColumn="1" w:lastColumn="0" w:oddVBand="0" w:evenVBand="0" w:oddHBand="0" w:evenHBand="0" w:firstRowFirstColumn="0" w:firstRowLastColumn="0" w:lastRowFirstColumn="0" w:lastRowLastColumn="0"/>
            <w:tcW w:w="5609" w:type="dxa"/>
            <w:tcBorders>
              <w:right w:val="nil"/>
            </w:tcBorders>
            <w:noWrap/>
          </w:tcPr>
          <w:p w:rsidR="009A1300" w:rsidRPr="00D91E12" w:rsidRDefault="009A1300" w:rsidP="000B3960">
            <w:pPr>
              <w:keepNext/>
              <w:keepLines/>
              <w:rPr>
                <w:sz w:val="20"/>
              </w:rPr>
            </w:pPr>
            <w:r w:rsidRPr="00D91E12">
              <w:rPr>
                <w:sz w:val="20"/>
              </w:rPr>
              <w:t>New Zealand (including Maori)</w:t>
            </w:r>
          </w:p>
        </w:tc>
        <w:tc>
          <w:tcPr>
            <w:tcW w:w="1445" w:type="dxa"/>
            <w:tcBorders>
              <w:left w:val="nil"/>
            </w:tcBorders>
            <w:noWrap/>
          </w:tcPr>
          <w:p w:rsidR="009A1300" w:rsidRPr="00D91E12" w:rsidRDefault="009A1300" w:rsidP="000B3960">
            <w:pPr>
              <w:keepNext/>
              <w:keepLines/>
              <w:cnfStyle w:val="000000000000" w:firstRow="0" w:lastRow="0" w:firstColumn="0" w:lastColumn="0" w:oddVBand="0" w:evenVBand="0" w:oddHBand="0" w:evenHBand="0" w:firstRowFirstColumn="0" w:firstRowLastColumn="0" w:lastRowFirstColumn="0" w:lastRowLastColumn="0"/>
              <w:rPr>
                <w:sz w:val="20"/>
              </w:rPr>
            </w:pPr>
            <w:r w:rsidRPr="00D91E12">
              <w:rPr>
                <w:sz w:val="20"/>
              </w:rPr>
              <w:t>2.5</w:t>
            </w:r>
          </w:p>
        </w:tc>
      </w:tr>
      <w:tr w:rsidR="009A1300" w:rsidRPr="00D91E12" w:rsidTr="000B39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09" w:type="dxa"/>
            <w:noWrap/>
          </w:tcPr>
          <w:p w:rsidR="009A1300" w:rsidRPr="00D91E12" w:rsidRDefault="009A1300" w:rsidP="000B3960">
            <w:pPr>
              <w:keepNext/>
              <w:keepLines/>
              <w:rPr>
                <w:sz w:val="20"/>
              </w:rPr>
            </w:pPr>
            <w:r w:rsidRPr="00D91E12">
              <w:rPr>
                <w:sz w:val="20"/>
              </w:rPr>
              <w:t>Aboriginal or Torres Strait Islander</w:t>
            </w:r>
          </w:p>
        </w:tc>
        <w:tc>
          <w:tcPr>
            <w:tcW w:w="1445" w:type="dxa"/>
            <w:noWrap/>
          </w:tcPr>
          <w:p w:rsidR="009A1300" w:rsidRPr="00D91E12" w:rsidRDefault="009A1300" w:rsidP="000B3960">
            <w:pPr>
              <w:keepNext/>
              <w:keepLines/>
              <w:cnfStyle w:val="000000100000" w:firstRow="0" w:lastRow="0" w:firstColumn="0" w:lastColumn="0" w:oddVBand="0" w:evenVBand="0" w:oddHBand="1" w:evenHBand="0" w:firstRowFirstColumn="0" w:firstRowLastColumn="0" w:lastRowFirstColumn="0" w:lastRowLastColumn="0"/>
              <w:rPr>
                <w:sz w:val="20"/>
              </w:rPr>
            </w:pPr>
            <w:r w:rsidRPr="00D91E12">
              <w:rPr>
                <w:sz w:val="20"/>
              </w:rPr>
              <w:t>1.0</w:t>
            </w:r>
          </w:p>
        </w:tc>
      </w:tr>
      <w:tr w:rsidR="009A1300" w:rsidRPr="00D91E12" w:rsidTr="000B3960">
        <w:trPr>
          <w:cantSplit/>
        </w:trPr>
        <w:tc>
          <w:tcPr>
            <w:cnfStyle w:val="001000000000" w:firstRow="0" w:lastRow="0" w:firstColumn="1" w:lastColumn="0" w:oddVBand="0" w:evenVBand="0" w:oddHBand="0" w:evenHBand="0" w:firstRowFirstColumn="0" w:firstRowLastColumn="0" w:lastRowFirstColumn="0" w:lastRowLastColumn="0"/>
            <w:tcW w:w="5609" w:type="dxa"/>
            <w:tcBorders>
              <w:right w:val="nil"/>
            </w:tcBorders>
            <w:noWrap/>
          </w:tcPr>
          <w:p w:rsidR="009A1300" w:rsidRPr="00D91E12" w:rsidRDefault="009A1300" w:rsidP="000B3960">
            <w:pPr>
              <w:keepNext/>
              <w:keepLines/>
              <w:rPr>
                <w:sz w:val="20"/>
              </w:rPr>
            </w:pPr>
            <w:r w:rsidRPr="00D91E12">
              <w:rPr>
                <w:sz w:val="20"/>
              </w:rPr>
              <w:t>Other European</w:t>
            </w:r>
          </w:p>
        </w:tc>
        <w:tc>
          <w:tcPr>
            <w:tcW w:w="1445" w:type="dxa"/>
            <w:tcBorders>
              <w:left w:val="nil"/>
            </w:tcBorders>
            <w:noWrap/>
          </w:tcPr>
          <w:p w:rsidR="009A1300" w:rsidRPr="00D91E12" w:rsidRDefault="009A1300" w:rsidP="000B3960">
            <w:pPr>
              <w:keepNext/>
              <w:keepLines/>
              <w:cnfStyle w:val="000000000000" w:firstRow="0" w:lastRow="0" w:firstColumn="0" w:lastColumn="0" w:oddVBand="0" w:evenVBand="0" w:oddHBand="0" w:evenHBand="0" w:firstRowFirstColumn="0" w:firstRowLastColumn="0" w:lastRowFirstColumn="0" w:lastRowLastColumn="0"/>
              <w:rPr>
                <w:sz w:val="20"/>
              </w:rPr>
            </w:pPr>
            <w:r w:rsidRPr="00D91E12">
              <w:rPr>
                <w:sz w:val="20"/>
              </w:rPr>
              <w:t>12.8</w:t>
            </w:r>
          </w:p>
        </w:tc>
      </w:tr>
      <w:tr w:rsidR="009A1300" w:rsidRPr="00D91E12" w:rsidTr="000B39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09" w:type="dxa"/>
            <w:tcBorders>
              <w:bottom w:val="nil"/>
            </w:tcBorders>
            <w:noWrap/>
          </w:tcPr>
          <w:p w:rsidR="009A1300" w:rsidRPr="00D91E12" w:rsidRDefault="009A1300" w:rsidP="000B3960">
            <w:pPr>
              <w:keepNext/>
              <w:keepLines/>
              <w:rPr>
                <w:sz w:val="20"/>
              </w:rPr>
            </w:pPr>
            <w:r w:rsidRPr="00D91E12">
              <w:rPr>
                <w:sz w:val="20"/>
              </w:rPr>
              <w:t>Other ancestry</w:t>
            </w:r>
          </w:p>
        </w:tc>
        <w:tc>
          <w:tcPr>
            <w:tcW w:w="1445" w:type="dxa"/>
            <w:tcBorders>
              <w:bottom w:val="nil"/>
            </w:tcBorders>
            <w:noWrap/>
          </w:tcPr>
          <w:p w:rsidR="009A1300" w:rsidRPr="00D91E12" w:rsidRDefault="009A1300" w:rsidP="000B3960">
            <w:pPr>
              <w:keepNext/>
              <w:keepLines/>
              <w:cnfStyle w:val="000000100000" w:firstRow="0" w:lastRow="0" w:firstColumn="0" w:lastColumn="0" w:oddVBand="0" w:evenVBand="0" w:oddHBand="1" w:evenHBand="0" w:firstRowFirstColumn="0" w:firstRowLastColumn="0" w:lastRowFirstColumn="0" w:lastRowLastColumn="0"/>
              <w:rPr>
                <w:sz w:val="20"/>
              </w:rPr>
            </w:pPr>
            <w:r w:rsidRPr="00D91E12">
              <w:rPr>
                <w:sz w:val="20"/>
              </w:rPr>
              <w:t>12.9</w:t>
            </w:r>
          </w:p>
        </w:tc>
      </w:tr>
      <w:tr w:rsidR="003B5385" w:rsidRPr="00D91E12" w:rsidTr="000B3960">
        <w:trPr>
          <w:cantSplit/>
        </w:trPr>
        <w:tc>
          <w:tcPr>
            <w:cnfStyle w:val="001000000000" w:firstRow="0" w:lastRow="0" w:firstColumn="1" w:lastColumn="0" w:oddVBand="0" w:evenVBand="0" w:oddHBand="0" w:evenHBand="0" w:firstRowFirstColumn="0" w:firstRowLastColumn="0" w:lastRowFirstColumn="0" w:lastRowLastColumn="0"/>
            <w:tcW w:w="5609" w:type="dxa"/>
            <w:tcBorders>
              <w:top w:val="nil"/>
              <w:bottom w:val="single" w:sz="8" w:space="0" w:color="4BACC6" w:themeColor="accent5"/>
              <w:right w:val="nil"/>
            </w:tcBorders>
            <w:noWrap/>
          </w:tcPr>
          <w:p w:rsidR="003B5385" w:rsidRPr="00D91E12" w:rsidRDefault="003B5385" w:rsidP="000B3960">
            <w:pPr>
              <w:keepNext/>
              <w:keepLines/>
              <w:rPr>
                <w:sz w:val="20"/>
              </w:rPr>
            </w:pPr>
            <w:r>
              <w:rPr>
                <w:sz w:val="20"/>
              </w:rPr>
              <w:t>Refused</w:t>
            </w:r>
          </w:p>
        </w:tc>
        <w:tc>
          <w:tcPr>
            <w:tcW w:w="1445" w:type="dxa"/>
            <w:tcBorders>
              <w:top w:val="nil"/>
              <w:left w:val="nil"/>
              <w:bottom w:val="single" w:sz="8" w:space="0" w:color="4BACC6" w:themeColor="accent5"/>
            </w:tcBorders>
            <w:noWrap/>
          </w:tcPr>
          <w:p w:rsidR="003B5385" w:rsidRPr="00D91E12" w:rsidRDefault="003B5385" w:rsidP="000B3960">
            <w:pPr>
              <w:keepNext/>
              <w:keepLines/>
              <w:cnfStyle w:val="000000000000" w:firstRow="0" w:lastRow="0" w:firstColumn="0" w:lastColumn="0" w:oddVBand="0" w:evenVBand="0" w:oddHBand="0" w:evenHBand="0" w:firstRowFirstColumn="0" w:firstRowLastColumn="0" w:lastRowFirstColumn="0" w:lastRowLastColumn="0"/>
              <w:rPr>
                <w:sz w:val="20"/>
              </w:rPr>
            </w:pPr>
            <w:r>
              <w:rPr>
                <w:sz w:val="20"/>
              </w:rPr>
              <w:t>0.4</w:t>
            </w:r>
          </w:p>
        </w:tc>
      </w:tr>
      <w:tr w:rsidR="00767C05" w:rsidRPr="00D91E12" w:rsidTr="000B39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54" w:type="dxa"/>
            <w:gridSpan w:val="2"/>
            <w:tcBorders>
              <w:top w:val="single" w:sz="8" w:space="0" w:color="4BACC6" w:themeColor="accent5"/>
              <w:bottom w:val="nil"/>
            </w:tcBorders>
            <w:shd w:val="clear" w:color="auto" w:fill="FFFFFF" w:themeFill="background1"/>
            <w:noWrap/>
          </w:tcPr>
          <w:p w:rsidR="00767C05" w:rsidRPr="00767C05" w:rsidRDefault="00800929" w:rsidP="00DA19F9">
            <w:pPr>
              <w:pStyle w:val="FSCaption"/>
              <w:rPr>
                <w:b w:val="0"/>
                <w:color w:val="auto"/>
                <w:sz w:val="20"/>
              </w:rPr>
            </w:pPr>
            <w:r>
              <w:rPr>
                <w:b w:val="0"/>
                <w:color w:val="auto"/>
              </w:rPr>
              <w:t>NB: W</w:t>
            </w:r>
            <w:r w:rsidR="00767C05" w:rsidRPr="00767C05">
              <w:rPr>
                <w:b w:val="0"/>
                <w:color w:val="auto"/>
              </w:rPr>
              <w:t>ithout weights applied. Percentages may add to more than 100 as m</w:t>
            </w:r>
            <w:r w:rsidR="00DA19F9">
              <w:rPr>
                <w:b w:val="0"/>
                <w:color w:val="auto"/>
              </w:rPr>
              <w:t>ultiple responses were allowed.</w:t>
            </w:r>
          </w:p>
        </w:tc>
      </w:tr>
      <w:tr w:rsidR="00767C05" w:rsidRPr="00D91E12" w:rsidTr="000B3960">
        <w:trPr>
          <w:cantSplit/>
        </w:trPr>
        <w:tc>
          <w:tcPr>
            <w:cnfStyle w:val="001000000000" w:firstRow="0" w:lastRow="0" w:firstColumn="1" w:lastColumn="0" w:oddVBand="0" w:evenVBand="0" w:oddHBand="0" w:evenHBand="0" w:firstRowFirstColumn="0" w:firstRowLastColumn="0" w:lastRowFirstColumn="0" w:lastRowLastColumn="0"/>
            <w:tcW w:w="7054" w:type="dxa"/>
            <w:gridSpan w:val="2"/>
            <w:tcBorders>
              <w:top w:val="nil"/>
              <w:bottom w:val="nil"/>
            </w:tcBorders>
            <w:shd w:val="clear" w:color="auto" w:fill="FFFFFF" w:themeFill="background1"/>
            <w:noWrap/>
          </w:tcPr>
          <w:p w:rsidR="00767C05" w:rsidRPr="00767C05" w:rsidRDefault="00767C05" w:rsidP="000B3960">
            <w:pPr>
              <w:pStyle w:val="FSCaption"/>
              <w:rPr>
                <w:color w:val="auto"/>
                <w:sz w:val="20"/>
              </w:rPr>
            </w:pPr>
            <w:r w:rsidRPr="00767C05">
              <w:rPr>
                <w:b w:val="0"/>
                <w:color w:val="auto"/>
              </w:rPr>
              <w:t xml:space="preserve">“Other ancestry” includes Chinese, Indian, Lebanese and Vietnamese and other. “Other European” includes Italian, German, Greek, and Dutch. </w:t>
            </w:r>
          </w:p>
        </w:tc>
      </w:tr>
    </w:tbl>
    <w:p w:rsidR="009C43D4" w:rsidRPr="00767C05" w:rsidRDefault="009C43D4" w:rsidP="000B3960"/>
    <w:p w:rsidR="008448D4" w:rsidRDefault="008448D4" w:rsidP="00767C05">
      <w:r>
        <w:t>‘New Zealand European’ was the most common ethnic group that New Zealand respondents reported belonging to (91.9 per cent), followed by 6.9 per cent for ‘Maori’, and 5.2 per cent for ‘Asian’. The proportion of New Zealand European respondents in the survey is higher than found in the 2006 New Zealand Census, in which around 59.1 per cent of respondents identified as New Zealand European</w:t>
      </w:r>
      <w:r w:rsidR="00F76839">
        <w:t xml:space="preserve"> </w:t>
      </w:r>
      <w:r w:rsidR="00F76839">
        <w:fldChar w:fldCharType="begin"/>
      </w:r>
      <w:r w:rsidR="0017601E">
        <w:instrText xml:space="preserve"> ADDIN REFMGR.CITE &lt;Refman&gt;&lt;Cite&gt;&lt;Author&gt;Statistics New Zealand&lt;/Author&gt;&lt;Year&gt;2006&lt;/Year&gt;&lt;RecNum&gt;1714&lt;/RecNum&gt;&lt;IDText&gt;2006 Census data. QuickStats about culture and identity&lt;/IDText&gt;&lt;MDL Ref_Type="Report"&gt;&lt;Ref_Type&gt;Report&lt;/Ref_Type&gt;&lt;Ref_ID&gt;1714&lt;/Ref_ID&gt;&lt;Title_Primary&gt;2006 Census data. QuickStats about culture and identity&lt;/Title_Primary&gt;&lt;Authors_Primary&gt;=Statistics New Zealand&lt;/Authors_Primary&gt;&lt;Date_Primary&gt;2006&lt;/Date_Primary&gt;&lt;Reprint&gt;In File&lt;/Reprint&gt;&lt;Publisher&gt;New Zealand 2006 Census of Population and Dwellings, held on March 2006&lt;/Publisher&gt;&lt;Web_URL&gt;&lt;u&gt;http://www.stats.govt.nz/Census/2006CensusHomePage/QuickStats/quickstats-about-a-subject/culture-and-identity.aspx&lt;/u&gt;, accessed 30 October 2013&lt;/Web_URL&gt;&lt;ZZ_WorkformID&gt;24&lt;/ZZ_WorkformID&gt;&lt;/MDL&gt;&lt;/Cite&gt;&lt;/Refman&gt;</w:instrText>
      </w:r>
      <w:r w:rsidR="00F76839">
        <w:fldChar w:fldCharType="separate"/>
      </w:r>
      <w:r w:rsidR="00F76839">
        <w:rPr>
          <w:noProof/>
        </w:rPr>
        <w:t>(Statistics New Zealand 2006)</w:t>
      </w:r>
      <w:r w:rsidR="00F76839">
        <w:fldChar w:fldCharType="end"/>
      </w:r>
      <w:r>
        <w:t xml:space="preserve">. </w:t>
      </w:r>
    </w:p>
    <w:p w:rsidR="008448D4" w:rsidRDefault="008448D4" w:rsidP="008448D4"/>
    <w:p w:rsidR="008448D4" w:rsidRDefault="00ED0FEC" w:rsidP="008448D4">
      <w:pPr>
        <w:pStyle w:val="FSTableFigureHeading"/>
        <w:keepNext/>
      </w:pPr>
      <w:proofErr w:type="gramStart"/>
      <w:r>
        <w:lastRenderedPageBreak/>
        <w:t>Table 9</w:t>
      </w:r>
      <w:r w:rsidR="00D65E3B">
        <w:t>.</w:t>
      </w:r>
      <w:proofErr w:type="gramEnd"/>
      <w:r w:rsidR="00BA0DB1">
        <w:t xml:space="preserve"> </w:t>
      </w:r>
      <w:r w:rsidR="008448D4">
        <w:t>Ethnicity of New Zealand respondents</w:t>
      </w:r>
    </w:p>
    <w:tbl>
      <w:tblPr>
        <w:tblStyle w:val="LightShading-Accent5"/>
        <w:tblW w:w="0" w:type="auto"/>
        <w:tblLook w:val="04A0" w:firstRow="1" w:lastRow="0" w:firstColumn="1" w:lastColumn="0" w:noHBand="0" w:noVBand="1"/>
      </w:tblPr>
      <w:tblGrid>
        <w:gridCol w:w="2417"/>
        <w:gridCol w:w="922"/>
      </w:tblGrid>
      <w:tr w:rsidR="008448D4" w:rsidRPr="00D91E12"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keepNext/>
              <w:rPr>
                <w:sz w:val="20"/>
              </w:rPr>
            </w:pPr>
            <w:r w:rsidRPr="00D91E12">
              <w:rPr>
                <w:sz w:val="20"/>
              </w:rPr>
              <w:t>Ethnicity</w:t>
            </w:r>
          </w:p>
        </w:tc>
        <w:tc>
          <w:tcPr>
            <w:tcW w:w="0" w:type="auto"/>
          </w:tcPr>
          <w:p w:rsidR="008448D4" w:rsidRPr="00D91E12" w:rsidRDefault="009A1300" w:rsidP="004D3B40">
            <w:pPr>
              <w:keepNext/>
              <w:cnfStyle w:val="100000000000" w:firstRow="1" w:lastRow="0" w:firstColumn="0" w:lastColumn="0" w:oddVBand="0" w:evenVBand="0" w:oddHBand="0" w:evenHBand="0" w:firstRowFirstColumn="0" w:firstRowLastColumn="0" w:lastRowFirstColumn="0" w:lastRowLastColumn="0"/>
              <w:rPr>
                <w:sz w:val="20"/>
              </w:rPr>
            </w:pPr>
            <w:r>
              <w:rPr>
                <w:sz w:val="20"/>
              </w:rPr>
              <w:t>NZ</w:t>
            </w:r>
            <w:r w:rsidR="008448D4" w:rsidRPr="00D91E12">
              <w:rPr>
                <w:sz w:val="20"/>
              </w:rPr>
              <w:t xml:space="preserve"> (%)</w:t>
            </w:r>
          </w:p>
          <w:p w:rsidR="008448D4" w:rsidRPr="00D91E12" w:rsidRDefault="006131DA" w:rsidP="004D3B40">
            <w:pPr>
              <w:keepNext/>
              <w:cnfStyle w:val="100000000000" w:firstRow="1" w:lastRow="0" w:firstColumn="0" w:lastColumn="0" w:oddVBand="0" w:evenVBand="0" w:oddHBand="0" w:evenHBand="0" w:firstRowFirstColumn="0" w:firstRowLastColumn="0" w:lastRowFirstColumn="0" w:lastRowLastColumn="0"/>
              <w:rPr>
                <w:sz w:val="20"/>
              </w:rPr>
            </w:pPr>
            <w:r>
              <w:rPr>
                <w:sz w:val="20"/>
              </w:rPr>
              <w:t>(n=802</w:t>
            </w:r>
            <w:r w:rsidR="008448D4" w:rsidRPr="00D91E12">
              <w:rPr>
                <w:sz w:val="20"/>
              </w:rPr>
              <w:t>)</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keepNext/>
              <w:rPr>
                <w:sz w:val="20"/>
              </w:rPr>
            </w:pPr>
            <w:r w:rsidRPr="00D91E12">
              <w:rPr>
                <w:sz w:val="20"/>
              </w:rPr>
              <w:t>New Zealand European</w:t>
            </w:r>
          </w:p>
        </w:tc>
        <w:tc>
          <w:tcPr>
            <w:tcW w:w="0" w:type="auto"/>
          </w:tcPr>
          <w:p w:rsidR="008448D4" w:rsidRPr="00D91E12" w:rsidRDefault="007F0672" w:rsidP="004D3B40">
            <w:pPr>
              <w:keepNext/>
              <w:cnfStyle w:val="000000100000" w:firstRow="0" w:lastRow="0" w:firstColumn="0" w:lastColumn="0" w:oddVBand="0" w:evenVBand="0" w:oddHBand="1" w:evenHBand="0" w:firstRowFirstColumn="0" w:firstRowLastColumn="0" w:lastRowFirstColumn="0" w:lastRowLastColumn="0"/>
              <w:rPr>
                <w:sz w:val="20"/>
              </w:rPr>
            </w:pPr>
            <w:r>
              <w:rPr>
                <w:sz w:val="20"/>
              </w:rPr>
              <w:t>8</w:t>
            </w:r>
            <w:r w:rsidR="008448D4" w:rsidRPr="00D91E12">
              <w:rPr>
                <w:sz w:val="20"/>
              </w:rPr>
              <w:t>1.9</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keepNext/>
              <w:rPr>
                <w:sz w:val="20"/>
              </w:rPr>
            </w:pPr>
            <w:r w:rsidRPr="00D91E12">
              <w:rPr>
                <w:sz w:val="20"/>
              </w:rPr>
              <w:t>Maori</w:t>
            </w:r>
          </w:p>
        </w:tc>
        <w:tc>
          <w:tcPr>
            <w:tcW w:w="0" w:type="auto"/>
          </w:tcPr>
          <w:p w:rsidR="008448D4" w:rsidRPr="00D91E12" w:rsidRDefault="008448D4" w:rsidP="004D3B40">
            <w:pPr>
              <w:keepNext/>
              <w:cnfStyle w:val="000000000000" w:firstRow="0" w:lastRow="0" w:firstColumn="0" w:lastColumn="0" w:oddVBand="0" w:evenVBand="0" w:oddHBand="0" w:evenHBand="0" w:firstRowFirstColumn="0" w:firstRowLastColumn="0" w:lastRowFirstColumn="0" w:lastRowLastColumn="0"/>
              <w:rPr>
                <w:sz w:val="20"/>
              </w:rPr>
            </w:pPr>
            <w:r w:rsidRPr="00D91E12">
              <w:rPr>
                <w:sz w:val="20"/>
              </w:rPr>
              <w:t>6.9</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keepNext/>
              <w:rPr>
                <w:sz w:val="20"/>
              </w:rPr>
            </w:pPr>
            <w:r w:rsidRPr="00D91E12">
              <w:rPr>
                <w:sz w:val="20"/>
              </w:rPr>
              <w:t xml:space="preserve">Asian </w:t>
            </w:r>
          </w:p>
        </w:tc>
        <w:tc>
          <w:tcPr>
            <w:tcW w:w="0" w:type="auto"/>
          </w:tcPr>
          <w:p w:rsidR="008448D4" w:rsidRPr="00D91E12" w:rsidRDefault="008448D4" w:rsidP="004D3B40">
            <w:pPr>
              <w:keepNext/>
              <w:cnfStyle w:val="000000100000" w:firstRow="0" w:lastRow="0" w:firstColumn="0" w:lastColumn="0" w:oddVBand="0" w:evenVBand="0" w:oddHBand="1" w:evenHBand="0" w:firstRowFirstColumn="0" w:firstRowLastColumn="0" w:lastRowFirstColumn="0" w:lastRowLastColumn="0"/>
              <w:rPr>
                <w:sz w:val="20"/>
              </w:rPr>
            </w:pPr>
            <w:r w:rsidRPr="00D91E12">
              <w:rPr>
                <w:sz w:val="20"/>
              </w:rPr>
              <w:t>5.2</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keepNext/>
              <w:rPr>
                <w:sz w:val="20"/>
              </w:rPr>
            </w:pPr>
            <w:r w:rsidRPr="00D91E12">
              <w:rPr>
                <w:sz w:val="20"/>
              </w:rPr>
              <w:t>Other European</w:t>
            </w:r>
          </w:p>
        </w:tc>
        <w:tc>
          <w:tcPr>
            <w:tcW w:w="0" w:type="auto"/>
          </w:tcPr>
          <w:p w:rsidR="008448D4" w:rsidRPr="00D91E12" w:rsidRDefault="008448D4" w:rsidP="004D3B40">
            <w:pPr>
              <w:keepNext/>
              <w:cnfStyle w:val="000000000000" w:firstRow="0" w:lastRow="0" w:firstColumn="0" w:lastColumn="0" w:oddVBand="0" w:evenVBand="0" w:oddHBand="0" w:evenHBand="0" w:firstRowFirstColumn="0" w:firstRowLastColumn="0" w:lastRowFirstColumn="0" w:lastRowLastColumn="0"/>
              <w:rPr>
                <w:sz w:val="20"/>
              </w:rPr>
            </w:pPr>
            <w:r w:rsidRPr="00D91E12">
              <w:rPr>
                <w:sz w:val="20"/>
              </w:rPr>
              <w:t>5.5</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keepNext/>
              <w:rPr>
                <w:sz w:val="20"/>
              </w:rPr>
            </w:pPr>
            <w:r w:rsidRPr="00D91E12">
              <w:rPr>
                <w:sz w:val="20"/>
              </w:rPr>
              <w:t>Pacific Peoples</w:t>
            </w:r>
          </w:p>
        </w:tc>
        <w:tc>
          <w:tcPr>
            <w:tcW w:w="0" w:type="auto"/>
          </w:tcPr>
          <w:p w:rsidR="008448D4" w:rsidRPr="00D91E12" w:rsidRDefault="008448D4" w:rsidP="004D3B40">
            <w:pPr>
              <w:keepNext/>
              <w:cnfStyle w:val="000000100000" w:firstRow="0" w:lastRow="0" w:firstColumn="0" w:lastColumn="0" w:oddVBand="0" w:evenVBand="0" w:oddHBand="1" w:evenHBand="0" w:firstRowFirstColumn="0" w:firstRowLastColumn="0" w:lastRowFirstColumn="0" w:lastRowLastColumn="0"/>
              <w:rPr>
                <w:sz w:val="20"/>
              </w:rPr>
            </w:pPr>
            <w:r w:rsidRPr="00D91E12">
              <w:rPr>
                <w:sz w:val="20"/>
              </w:rPr>
              <w:t>2.7</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keepNext/>
              <w:rPr>
                <w:sz w:val="20"/>
              </w:rPr>
            </w:pPr>
            <w:r w:rsidRPr="00D91E12">
              <w:rPr>
                <w:sz w:val="20"/>
              </w:rPr>
              <w:t>Other ethnicity</w:t>
            </w:r>
          </w:p>
        </w:tc>
        <w:tc>
          <w:tcPr>
            <w:tcW w:w="0" w:type="auto"/>
          </w:tcPr>
          <w:p w:rsidR="008448D4" w:rsidRPr="00D91E12" w:rsidRDefault="008448D4" w:rsidP="004D3B40">
            <w:pPr>
              <w:keepNext/>
              <w:cnfStyle w:val="000000000000" w:firstRow="0" w:lastRow="0" w:firstColumn="0" w:lastColumn="0" w:oddVBand="0" w:evenVBand="0" w:oddHBand="0" w:evenHBand="0" w:firstRowFirstColumn="0" w:firstRowLastColumn="0" w:lastRowFirstColumn="0" w:lastRowLastColumn="0"/>
              <w:rPr>
                <w:sz w:val="20"/>
              </w:rPr>
            </w:pPr>
            <w:r w:rsidRPr="00D91E12">
              <w:rPr>
                <w:sz w:val="20"/>
              </w:rPr>
              <w:t>1.9</w:t>
            </w:r>
          </w:p>
        </w:tc>
      </w:tr>
      <w:tr w:rsidR="003B5385"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B5385" w:rsidRPr="00D91E12" w:rsidRDefault="003B5385" w:rsidP="004D3B40">
            <w:pPr>
              <w:keepNext/>
              <w:rPr>
                <w:sz w:val="20"/>
              </w:rPr>
            </w:pPr>
            <w:r>
              <w:rPr>
                <w:sz w:val="20"/>
              </w:rPr>
              <w:t>Refused</w:t>
            </w:r>
          </w:p>
        </w:tc>
        <w:tc>
          <w:tcPr>
            <w:tcW w:w="0" w:type="auto"/>
          </w:tcPr>
          <w:p w:rsidR="003B5385" w:rsidRPr="00D91E12" w:rsidRDefault="003B5385" w:rsidP="004D3B40">
            <w:pPr>
              <w:keepNext/>
              <w:cnfStyle w:val="000000100000" w:firstRow="0" w:lastRow="0" w:firstColumn="0" w:lastColumn="0" w:oddVBand="0" w:evenVBand="0" w:oddHBand="1" w:evenHBand="0" w:firstRowFirstColumn="0" w:firstRowLastColumn="0" w:lastRowFirstColumn="0" w:lastRowLastColumn="0"/>
              <w:rPr>
                <w:sz w:val="20"/>
              </w:rPr>
            </w:pPr>
            <w:r>
              <w:rPr>
                <w:sz w:val="20"/>
              </w:rPr>
              <w:t>0.6</w:t>
            </w:r>
          </w:p>
        </w:tc>
      </w:tr>
    </w:tbl>
    <w:p w:rsidR="008448D4" w:rsidRDefault="008448D4" w:rsidP="008448D4">
      <w:pPr>
        <w:pStyle w:val="FSCaption"/>
      </w:pPr>
      <w:r>
        <w:t xml:space="preserve">NB: </w:t>
      </w:r>
      <w:r w:rsidR="00800929">
        <w:t>W</w:t>
      </w:r>
      <w:r>
        <w:t xml:space="preserve">ithout weights applied. Percentages may add to more than 100 as multiple responses were allowed. </w:t>
      </w:r>
    </w:p>
    <w:p w:rsidR="008448D4" w:rsidRDefault="008448D4" w:rsidP="008448D4">
      <w:pPr>
        <w:pStyle w:val="FSCaption"/>
      </w:pPr>
      <w:r>
        <w:t xml:space="preserve">“Other ethnicity” includes African, Middle Eastern, Latin American peoples and New Zealander, Kiwi. </w:t>
      </w:r>
    </w:p>
    <w:p w:rsidR="008448D4" w:rsidRDefault="008448D4" w:rsidP="008448D4"/>
    <w:p w:rsidR="008448D4" w:rsidRDefault="008448D4" w:rsidP="008448D4">
      <w:pPr>
        <w:pStyle w:val="Heading4"/>
      </w:pPr>
      <w:r>
        <w:t xml:space="preserve">Education </w:t>
      </w:r>
    </w:p>
    <w:p w:rsidR="008448D4" w:rsidRDefault="00ED0FEC" w:rsidP="008448D4">
      <w:r>
        <w:t>As shown in Table 10</w:t>
      </w:r>
      <w:r w:rsidR="008448D4">
        <w:t xml:space="preserve">, </w:t>
      </w:r>
      <w:r w:rsidR="00F53574">
        <w:t xml:space="preserve">over half </w:t>
      </w:r>
      <w:r w:rsidR="008448D4">
        <w:t>of Australian</w:t>
      </w:r>
      <w:r w:rsidR="00E06383">
        <w:t>s</w:t>
      </w:r>
      <w:r w:rsidR="008448D4">
        <w:t xml:space="preserve"> (</w:t>
      </w:r>
      <w:r w:rsidR="00F53574">
        <w:t>58.4</w:t>
      </w:r>
      <w:r w:rsidR="008448D4">
        <w:t xml:space="preserve"> per cent) and New Zealand</w:t>
      </w:r>
      <w:r w:rsidR="00E06383">
        <w:t>ers</w:t>
      </w:r>
      <w:r w:rsidR="008448D4">
        <w:t xml:space="preserve"> (</w:t>
      </w:r>
      <w:r w:rsidR="00F53574">
        <w:t>60.5</w:t>
      </w:r>
      <w:r w:rsidR="00BB606C">
        <w:t xml:space="preserve"> per cent) had </w:t>
      </w:r>
      <w:r w:rsidR="00F53574">
        <w:t>completed post-secondary qualifications (for example, trade qualifications or university degrees)</w:t>
      </w:r>
      <w:r w:rsidR="008C1B89">
        <w:t>.</w:t>
      </w:r>
    </w:p>
    <w:p w:rsidR="008448D4" w:rsidRDefault="008448D4" w:rsidP="008448D4"/>
    <w:p w:rsidR="008448D4" w:rsidRDefault="00EC2EA0" w:rsidP="00EC2EA0">
      <w:pPr>
        <w:pStyle w:val="FSTableFigureHeading"/>
      </w:pPr>
      <w:proofErr w:type="gramStart"/>
      <w:r>
        <w:t xml:space="preserve">Table </w:t>
      </w:r>
      <w:r w:rsidR="00ED0FEC">
        <w:t>10</w:t>
      </w:r>
      <w:r>
        <w:t>.</w:t>
      </w:r>
      <w:proofErr w:type="gramEnd"/>
      <w:r>
        <w:t xml:space="preserve"> </w:t>
      </w:r>
      <w:r w:rsidR="008448D4">
        <w:t>Post-secondary school education of respondents</w:t>
      </w:r>
    </w:p>
    <w:tbl>
      <w:tblPr>
        <w:tblStyle w:val="LightShading-Accent5"/>
        <w:tblW w:w="0" w:type="auto"/>
        <w:tblLook w:val="04A0" w:firstRow="1" w:lastRow="0" w:firstColumn="1" w:lastColumn="0" w:noHBand="0" w:noVBand="1"/>
      </w:tblPr>
      <w:tblGrid>
        <w:gridCol w:w="2728"/>
        <w:gridCol w:w="922"/>
        <w:gridCol w:w="922"/>
      </w:tblGrid>
      <w:tr w:rsidR="008448D4" w:rsidRPr="00D91E12"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rPr>
                <w:sz w:val="20"/>
                <w:szCs w:val="20"/>
              </w:rPr>
            </w:pPr>
          </w:p>
        </w:tc>
        <w:tc>
          <w:tcPr>
            <w:tcW w:w="0" w:type="auto"/>
          </w:tcPr>
          <w:p w:rsidR="008448D4" w:rsidRPr="00D91E12" w:rsidRDefault="008448D4" w:rsidP="004D3B40">
            <w:pPr>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A</w:t>
            </w:r>
            <w:r w:rsidR="000D1BD4">
              <w:rPr>
                <w:sz w:val="20"/>
                <w:szCs w:val="20"/>
              </w:rPr>
              <w:t>U</w:t>
            </w:r>
            <w:r w:rsidRPr="00D91E12">
              <w:rPr>
                <w:sz w:val="20"/>
                <w:szCs w:val="20"/>
              </w:rPr>
              <w:t xml:space="preserve"> (%)</w:t>
            </w:r>
          </w:p>
          <w:p w:rsidR="008448D4" w:rsidRPr="00D91E12" w:rsidRDefault="008448D4" w:rsidP="004D3B40">
            <w:pPr>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(n=787)</w:t>
            </w:r>
          </w:p>
        </w:tc>
        <w:tc>
          <w:tcPr>
            <w:tcW w:w="0" w:type="auto"/>
          </w:tcPr>
          <w:p w:rsidR="008448D4" w:rsidRPr="00D91E12" w:rsidRDefault="008448D4" w:rsidP="004D3B40">
            <w:pPr>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NZ</w:t>
            </w:r>
            <w:r w:rsidR="000D1BD4">
              <w:rPr>
                <w:sz w:val="20"/>
                <w:szCs w:val="20"/>
              </w:rPr>
              <w:t xml:space="preserve"> </w:t>
            </w:r>
            <w:r w:rsidRPr="00D91E12">
              <w:rPr>
                <w:sz w:val="20"/>
                <w:szCs w:val="20"/>
              </w:rPr>
              <w:t>(%)</w:t>
            </w:r>
          </w:p>
          <w:p w:rsidR="008448D4" w:rsidRPr="00D91E12" w:rsidRDefault="008448D4" w:rsidP="004D3B40">
            <w:pPr>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(n=774)</w:t>
            </w:r>
          </w:p>
        </w:tc>
      </w:tr>
      <w:tr w:rsidR="008448D4" w:rsidRPr="00D91E12" w:rsidTr="003B2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rsidR="000D1BD4" w:rsidRDefault="008448D4" w:rsidP="004D3B40">
            <w:pPr>
              <w:rPr>
                <w:sz w:val="20"/>
                <w:szCs w:val="20"/>
              </w:rPr>
            </w:pPr>
            <w:r w:rsidRPr="00D91E12">
              <w:rPr>
                <w:sz w:val="20"/>
                <w:szCs w:val="20"/>
              </w:rPr>
              <w:t xml:space="preserve">No post-secondary school </w:t>
            </w:r>
          </w:p>
          <w:p w:rsidR="008448D4" w:rsidRPr="00D91E12" w:rsidRDefault="008448D4" w:rsidP="004D3B40">
            <w:pPr>
              <w:rPr>
                <w:sz w:val="20"/>
                <w:szCs w:val="20"/>
              </w:rPr>
            </w:pPr>
            <w:r w:rsidRPr="00D91E12">
              <w:rPr>
                <w:sz w:val="20"/>
                <w:szCs w:val="20"/>
              </w:rPr>
              <w:t>qualification</w:t>
            </w:r>
          </w:p>
        </w:tc>
        <w:tc>
          <w:tcPr>
            <w:tcW w:w="0" w:type="auto"/>
            <w:tcBorders>
              <w:bottom w:val="nil"/>
            </w:tcBorders>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41.6</w:t>
            </w:r>
          </w:p>
        </w:tc>
        <w:tc>
          <w:tcPr>
            <w:tcW w:w="0" w:type="auto"/>
            <w:tcBorders>
              <w:bottom w:val="nil"/>
            </w:tcBorders>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39.5</w:t>
            </w:r>
          </w:p>
        </w:tc>
      </w:tr>
      <w:tr w:rsidR="008448D4" w:rsidRPr="00D91E12" w:rsidTr="003B22E6">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8" w:space="0" w:color="4BACC6" w:themeColor="accent5"/>
            </w:tcBorders>
          </w:tcPr>
          <w:p w:rsidR="000D1BD4" w:rsidRDefault="008448D4" w:rsidP="004D3B40">
            <w:pPr>
              <w:rPr>
                <w:sz w:val="20"/>
                <w:szCs w:val="20"/>
              </w:rPr>
            </w:pPr>
            <w:r w:rsidRPr="00D91E12">
              <w:rPr>
                <w:sz w:val="20"/>
                <w:szCs w:val="20"/>
              </w:rPr>
              <w:t xml:space="preserve">Post-secondary school </w:t>
            </w:r>
          </w:p>
          <w:p w:rsidR="008448D4" w:rsidRPr="00D91E12" w:rsidRDefault="008448D4" w:rsidP="004D3B40">
            <w:pPr>
              <w:rPr>
                <w:sz w:val="20"/>
                <w:szCs w:val="20"/>
              </w:rPr>
            </w:pPr>
            <w:r w:rsidRPr="00D91E12">
              <w:rPr>
                <w:sz w:val="20"/>
                <w:szCs w:val="20"/>
              </w:rPr>
              <w:t>qualification</w:t>
            </w:r>
          </w:p>
        </w:tc>
        <w:tc>
          <w:tcPr>
            <w:tcW w:w="0" w:type="auto"/>
            <w:tcBorders>
              <w:top w:val="nil"/>
              <w:bottom w:val="single" w:sz="8" w:space="0" w:color="4BACC6" w:themeColor="accent5"/>
            </w:tcBorders>
          </w:tcPr>
          <w:p w:rsidR="008448D4" w:rsidRPr="00D91E12"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58.4</w:t>
            </w:r>
          </w:p>
        </w:tc>
        <w:tc>
          <w:tcPr>
            <w:tcW w:w="0" w:type="auto"/>
            <w:tcBorders>
              <w:top w:val="nil"/>
              <w:bottom w:val="single" w:sz="8" w:space="0" w:color="4BACC6" w:themeColor="accent5"/>
            </w:tcBorders>
          </w:tcPr>
          <w:p w:rsidR="008448D4" w:rsidRPr="00D91E12"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60.5</w:t>
            </w:r>
          </w:p>
        </w:tc>
      </w:tr>
      <w:tr w:rsidR="003B22E6" w:rsidRPr="00D91E12" w:rsidTr="003B2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Borders>
              <w:top w:val="single" w:sz="8" w:space="0" w:color="4BACC6" w:themeColor="accent5"/>
              <w:bottom w:val="nil"/>
            </w:tcBorders>
            <w:shd w:val="clear" w:color="auto" w:fill="FFFFFF" w:themeFill="background1"/>
          </w:tcPr>
          <w:p w:rsidR="003B22E6" w:rsidRPr="003B22E6" w:rsidRDefault="003B22E6" w:rsidP="00800929">
            <w:pPr>
              <w:pStyle w:val="FSCaption"/>
              <w:tabs>
                <w:tab w:val="left" w:pos="6195"/>
              </w:tabs>
              <w:rPr>
                <w:b w:val="0"/>
                <w:sz w:val="20"/>
                <w:szCs w:val="20"/>
              </w:rPr>
            </w:pPr>
            <w:r w:rsidRPr="003B22E6">
              <w:rPr>
                <w:b w:val="0"/>
                <w:color w:val="auto"/>
              </w:rPr>
              <w:t xml:space="preserve">NB: </w:t>
            </w:r>
            <w:r w:rsidR="00800929">
              <w:rPr>
                <w:b w:val="0"/>
                <w:color w:val="auto"/>
              </w:rPr>
              <w:t>W</w:t>
            </w:r>
            <w:r w:rsidRPr="003B22E6">
              <w:rPr>
                <w:b w:val="0"/>
                <w:color w:val="auto"/>
              </w:rPr>
              <w:t>ith weights applied. Percentages by column.</w:t>
            </w:r>
          </w:p>
        </w:tc>
      </w:tr>
    </w:tbl>
    <w:p w:rsidR="008448D4" w:rsidRDefault="008448D4" w:rsidP="008448D4"/>
    <w:p w:rsidR="008448D4" w:rsidRDefault="008448D4" w:rsidP="008448D4">
      <w:pPr>
        <w:pStyle w:val="Heading4"/>
      </w:pPr>
      <w:r>
        <w:t>Household income</w:t>
      </w:r>
    </w:p>
    <w:p w:rsidR="008448D4" w:rsidRDefault="00075CFD" w:rsidP="008448D4">
      <w:r>
        <w:t>Household incomes were similar between the two countries, with a slightly higher proportion of Australian than New Zealand respondents in the higher income brackets</w:t>
      </w:r>
      <w:r w:rsidR="00ED0FEC">
        <w:t xml:space="preserve"> (see Table 11)</w:t>
      </w:r>
      <w:r>
        <w:t xml:space="preserve">. </w:t>
      </w:r>
      <w:r w:rsidR="008448D4">
        <w:t>For both countries, household incomes of $30,000 or less were the most common income category reported.</w:t>
      </w:r>
    </w:p>
    <w:p w:rsidR="008448D4" w:rsidRDefault="008448D4" w:rsidP="008448D4"/>
    <w:p w:rsidR="008448D4" w:rsidRDefault="00EC2EA0" w:rsidP="00EC2EA0">
      <w:pPr>
        <w:pStyle w:val="FSTableFigureHeading"/>
      </w:pPr>
      <w:proofErr w:type="gramStart"/>
      <w:r>
        <w:t xml:space="preserve">Table </w:t>
      </w:r>
      <w:r w:rsidR="00ED0FEC">
        <w:t>11</w:t>
      </w:r>
      <w:r>
        <w:t>.</w:t>
      </w:r>
      <w:proofErr w:type="gramEnd"/>
      <w:r>
        <w:t xml:space="preserve"> </w:t>
      </w:r>
      <w:r w:rsidR="008448D4">
        <w:t>Household income</w:t>
      </w:r>
      <w:r w:rsidR="005931BA">
        <w:t>,</w:t>
      </w:r>
      <w:r w:rsidR="008448D4">
        <w:t xml:space="preserve"> by country (without weights applied)</w:t>
      </w:r>
    </w:p>
    <w:tbl>
      <w:tblPr>
        <w:tblStyle w:val="LightShading-Accent5"/>
        <w:tblW w:w="0" w:type="auto"/>
        <w:tblLook w:val="04A0" w:firstRow="1" w:lastRow="0" w:firstColumn="1" w:lastColumn="0" w:noHBand="0" w:noVBand="1"/>
      </w:tblPr>
      <w:tblGrid>
        <w:gridCol w:w="2784"/>
        <w:gridCol w:w="922"/>
        <w:gridCol w:w="922"/>
      </w:tblGrid>
      <w:tr w:rsidR="008448D4" w:rsidRPr="00D91E12"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rPr>
                <w:sz w:val="20"/>
                <w:szCs w:val="20"/>
              </w:rPr>
            </w:pPr>
            <w:r w:rsidRPr="00D91E12">
              <w:rPr>
                <w:sz w:val="20"/>
                <w:szCs w:val="20"/>
              </w:rPr>
              <w:t>Household income, pre-tax</w:t>
            </w:r>
          </w:p>
        </w:tc>
        <w:tc>
          <w:tcPr>
            <w:tcW w:w="0" w:type="auto"/>
          </w:tcPr>
          <w:p w:rsidR="008448D4" w:rsidRPr="00D91E12" w:rsidRDefault="008448D4" w:rsidP="004D3B40">
            <w:pPr>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 xml:space="preserve">AU (%) </w:t>
            </w:r>
          </w:p>
          <w:p w:rsidR="008448D4" w:rsidRPr="00D91E12" w:rsidRDefault="008448D4" w:rsidP="004D3B40">
            <w:pPr>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(n=800)</w:t>
            </w:r>
          </w:p>
        </w:tc>
        <w:tc>
          <w:tcPr>
            <w:tcW w:w="0" w:type="auto"/>
          </w:tcPr>
          <w:p w:rsidR="008448D4" w:rsidRPr="00D91E12" w:rsidRDefault="008448D4" w:rsidP="004D3B40">
            <w:pPr>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 xml:space="preserve">NZ (%) </w:t>
            </w:r>
          </w:p>
          <w:p w:rsidR="008448D4" w:rsidRPr="00D91E12" w:rsidRDefault="008448D4" w:rsidP="004D3B40">
            <w:pPr>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(n=802)</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rPr>
                <w:sz w:val="20"/>
                <w:szCs w:val="20"/>
              </w:rPr>
            </w:pPr>
            <w:r w:rsidRPr="00D91E12">
              <w:rPr>
                <w:rFonts w:cs="Arial"/>
                <w:sz w:val="20"/>
                <w:szCs w:val="20"/>
              </w:rPr>
              <w:t>≤</w:t>
            </w:r>
            <w:r w:rsidRPr="00D91E12">
              <w:rPr>
                <w:sz w:val="20"/>
                <w:szCs w:val="20"/>
              </w:rPr>
              <w:t>$30,000</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22.1</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25.8</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rPr>
                <w:rFonts w:cs="Arial"/>
                <w:sz w:val="20"/>
                <w:szCs w:val="20"/>
              </w:rPr>
            </w:pPr>
            <w:r w:rsidRPr="00D91E12">
              <w:rPr>
                <w:rFonts w:cs="Arial"/>
                <w:sz w:val="20"/>
                <w:szCs w:val="20"/>
              </w:rPr>
              <w:t>$30,001 to $50,000</w:t>
            </w:r>
          </w:p>
        </w:tc>
        <w:tc>
          <w:tcPr>
            <w:tcW w:w="0" w:type="auto"/>
          </w:tcPr>
          <w:p w:rsidR="008448D4" w:rsidRPr="00D91E12"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15.0</w:t>
            </w:r>
          </w:p>
        </w:tc>
        <w:tc>
          <w:tcPr>
            <w:tcW w:w="0" w:type="auto"/>
          </w:tcPr>
          <w:p w:rsidR="008448D4" w:rsidRPr="00D91E12"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18.7</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rPr>
                <w:rFonts w:cs="Arial"/>
                <w:sz w:val="20"/>
                <w:szCs w:val="20"/>
              </w:rPr>
            </w:pPr>
            <w:r w:rsidRPr="00D91E12">
              <w:rPr>
                <w:rFonts w:cs="Arial"/>
                <w:sz w:val="20"/>
                <w:szCs w:val="20"/>
              </w:rPr>
              <w:t>$50,001 to $70,000</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13.4</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14.6</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rPr>
                <w:rFonts w:cs="Arial"/>
                <w:sz w:val="20"/>
                <w:szCs w:val="20"/>
              </w:rPr>
            </w:pPr>
            <w:r w:rsidRPr="00D91E12">
              <w:rPr>
                <w:rFonts w:cs="Arial"/>
                <w:sz w:val="20"/>
                <w:szCs w:val="20"/>
              </w:rPr>
              <w:t>$70,001 to $100,000</w:t>
            </w:r>
          </w:p>
        </w:tc>
        <w:tc>
          <w:tcPr>
            <w:tcW w:w="0" w:type="auto"/>
          </w:tcPr>
          <w:p w:rsidR="008448D4" w:rsidRPr="00D91E12"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14.5</w:t>
            </w:r>
          </w:p>
        </w:tc>
        <w:tc>
          <w:tcPr>
            <w:tcW w:w="0" w:type="auto"/>
          </w:tcPr>
          <w:p w:rsidR="008448D4" w:rsidRPr="00D91E12"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15.2</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rPr>
                <w:rFonts w:cs="Arial"/>
                <w:sz w:val="20"/>
                <w:szCs w:val="20"/>
              </w:rPr>
            </w:pPr>
            <w:r w:rsidRPr="00D91E12">
              <w:rPr>
                <w:rFonts w:cs="Arial"/>
                <w:sz w:val="20"/>
                <w:szCs w:val="20"/>
              </w:rPr>
              <w:t>$100,001 to $150,000</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13.5</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10.5</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rPr>
                <w:rFonts w:cs="Arial"/>
                <w:sz w:val="20"/>
                <w:szCs w:val="20"/>
              </w:rPr>
            </w:pPr>
            <w:r w:rsidRPr="00D91E12">
              <w:rPr>
                <w:rFonts w:cs="Arial"/>
                <w:sz w:val="20"/>
                <w:szCs w:val="20"/>
              </w:rPr>
              <w:t>&gt;$150,000</w:t>
            </w:r>
          </w:p>
        </w:tc>
        <w:tc>
          <w:tcPr>
            <w:tcW w:w="0" w:type="auto"/>
          </w:tcPr>
          <w:p w:rsidR="008448D4" w:rsidRPr="00D91E12"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9.5</w:t>
            </w:r>
          </w:p>
        </w:tc>
        <w:tc>
          <w:tcPr>
            <w:tcW w:w="0" w:type="auto"/>
          </w:tcPr>
          <w:p w:rsidR="008448D4" w:rsidRPr="00D91E12"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6.6</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rPr>
                <w:rFonts w:cs="Arial"/>
                <w:sz w:val="20"/>
                <w:szCs w:val="20"/>
              </w:rPr>
            </w:pPr>
            <w:r w:rsidRPr="00D91E12">
              <w:rPr>
                <w:rFonts w:cs="Arial"/>
                <w:sz w:val="20"/>
                <w:szCs w:val="20"/>
              </w:rPr>
              <w:t xml:space="preserve">Refused </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4.4</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3.9</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545741" w:rsidP="004D3B40">
            <w:pPr>
              <w:rPr>
                <w:rFonts w:cs="Arial"/>
                <w:sz w:val="20"/>
                <w:szCs w:val="20"/>
              </w:rPr>
            </w:pPr>
            <w:r>
              <w:rPr>
                <w:rFonts w:cs="Arial"/>
                <w:sz w:val="20"/>
                <w:szCs w:val="20"/>
              </w:rPr>
              <w:t>DK</w:t>
            </w:r>
          </w:p>
        </w:tc>
        <w:tc>
          <w:tcPr>
            <w:tcW w:w="0" w:type="auto"/>
          </w:tcPr>
          <w:p w:rsidR="008448D4" w:rsidRPr="00D91E12"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7.6</w:t>
            </w:r>
          </w:p>
        </w:tc>
        <w:tc>
          <w:tcPr>
            <w:tcW w:w="0" w:type="auto"/>
          </w:tcPr>
          <w:p w:rsidR="008448D4" w:rsidRPr="00D91E12"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4.7</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rPr>
                <w:sz w:val="20"/>
                <w:szCs w:val="20"/>
              </w:rPr>
            </w:pPr>
            <w:r w:rsidRPr="00D91E12">
              <w:rPr>
                <w:sz w:val="20"/>
                <w:szCs w:val="20"/>
              </w:rPr>
              <w:t>Total</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100.0</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100.0</w:t>
            </w:r>
          </w:p>
        </w:tc>
      </w:tr>
    </w:tbl>
    <w:p w:rsidR="008448D4" w:rsidRDefault="00901BE5" w:rsidP="008448D4">
      <w:pPr>
        <w:pStyle w:val="FSCaption"/>
      </w:pPr>
      <w:r>
        <w:t xml:space="preserve">NB: </w:t>
      </w:r>
      <w:r w:rsidR="00800929">
        <w:t>W</w:t>
      </w:r>
      <w:r>
        <w:t>ithout weights applied.</w:t>
      </w:r>
    </w:p>
    <w:p w:rsidR="008448D4" w:rsidRDefault="008448D4" w:rsidP="008448D4">
      <w:pPr>
        <w:pStyle w:val="FSCaption"/>
      </w:pPr>
      <w:r>
        <w:t>NB: Same response categories were used for Australia and New Zealand. So Australian sample is for $AUD and New Zealand sample is for $NZD.</w:t>
      </w:r>
    </w:p>
    <w:p w:rsidR="008448D4" w:rsidRDefault="008448D4" w:rsidP="008448D4"/>
    <w:p w:rsidR="008448D4" w:rsidRDefault="008448D4" w:rsidP="008448D4">
      <w:pPr>
        <w:pStyle w:val="Heading4"/>
      </w:pPr>
      <w:r>
        <w:lastRenderedPageBreak/>
        <w:t>Occupational status</w:t>
      </w:r>
    </w:p>
    <w:p w:rsidR="008448D4" w:rsidRDefault="008448D4" w:rsidP="008448D4">
      <w:r>
        <w:t>Over half of respondents in both Australia and New Zealand had a low</w:t>
      </w:r>
      <w:r w:rsidR="00F5111E">
        <w:t>er</w:t>
      </w:r>
      <w:r>
        <w:t xml:space="preserve"> occupational status (</w:t>
      </w:r>
      <w:r w:rsidR="00F5111E">
        <w:t>Less than 50 out of 100</w:t>
      </w:r>
      <w:r>
        <w:t xml:space="preserve">). No statistically significant difference was found in </w:t>
      </w:r>
      <w:r w:rsidR="00733C6A">
        <w:t xml:space="preserve">the proportion of Australians and New Zealanders with an </w:t>
      </w:r>
      <w:r>
        <w:t>AUSEI06 score</w:t>
      </w:r>
      <w:r w:rsidR="00733C6A">
        <w:t xml:space="preserve"> in the low status or high status category</w:t>
      </w:r>
      <w:r>
        <w:t xml:space="preserve">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1, </w:t>
      </w:r>
      <w:r w:rsidRPr="00543270">
        <w:rPr>
          <w:i/>
        </w:rPr>
        <w:t>N</w:t>
      </w:r>
      <w:r>
        <w:t>=876) = 0.43</w:t>
      </w:r>
      <w:r w:rsidR="0043744F">
        <w:t>,</w:t>
      </w:r>
      <w:r>
        <w:t xml:space="preserve"> </w:t>
      </w:r>
      <w:r w:rsidRPr="00543270">
        <w:rPr>
          <w:i/>
        </w:rPr>
        <w:t>p</w:t>
      </w:r>
      <w:r w:rsidR="00C64F75">
        <w:rPr>
          <w:i/>
        </w:rPr>
        <w:t>=</w:t>
      </w:r>
      <w:r>
        <w:t>.</w:t>
      </w:r>
      <w:r w:rsidR="00C64F75">
        <w:t>513</w:t>
      </w:r>
      <w:r>
        <w:t>.</w:t>
      </w:r>
    </w:p>
    <w:p w:rsidR="008448D4" w:rsidRDefault="008448D4" w:rsidP="008448D4"/>
    <w:p w:rsidR="008448D4" w:rsidRDefault="00ED0FEC" w:rsidP="00EC2EA0">
      <w:pPr>
        <w:pStyle w:val="FSTableFigureHeading"/>
      </w:pPr>
      <w:proofErr w:type="gramStart"/>
      <w:r>
        <w:t>Table 12</w:t>
      </w:r>
      <w:r w:rsidR="00EC2EA0">
        <w:t>.</w:t>
      </w:r>
      <w:proofErr w:type="gramEnd"/>
      <w:r w:rsidR="00EC2EA0">
        <w:t xml:space="preserve"> </w:t>
      </w:r>
      <w:r w:rsidR="005931BA">
        <w:t>Occupational status of r</w:t>
      </w:r>
      <w:r w:rsidR="008448D4">
        <w:t>espondents</w:t>
      </w:r>
    </w:p>
    <w:tbl>
      <w:tblPr>
        <w:tblStyle w:val="LightShading-Accent5"/>
        <w:tblW w:w="0" w:type="auto"/>
        <w:tblLook w:val="04A0" w:firstRow="1" w:lastRow="0" w:firstColumn="1" w:lastColumn="0" w:noHBand="0" w:noVBand="1"/>
      </w:tblPr>
      <w:tblGrid>
        <w:gridCol w:w="1950"/>
        <w:gridCol w:w="922"/>
        <w:gridCol w:w="922"/>
      </w:tblGrid>
      <w:tr w:rsidR="008448D4" w:rsidRPr="00D91E12"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rPr>
                <w:sz w:val="20"/>
                <w:szCs w:val="20"/>
              </w:rPr>
            </w:pPr>
            <w:r w:rsidRPr="00D91E12">
              <w:rPr>
                <w:sz w:val="20"/>
                <w:szCs w:val="20"/>
              </w:rPr>
              <w:t>AUSEI06 score</w:t>
            </w:r>
          </w:p>
        </w:tc>
        <w:tc>
          <w:tcPr>
            <w:tcW w:w="0" w:type="auto"/>
          </w:tcPr>
          <w:p w:rsidR="008448D4" w:rsidRPr="00D91E12" w:rsidRDefault="008448D4" w:rsidP="004D3B40">
            <w:pPr>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 xml:space="preserve">AU (%) </w:t>
            </w:r>
          </w:p>
          <w:p w:rsidR="008448D4" w:rsidRPr="00D91E12" w:rsidRDefault="008448D4" w:rsidP="004D3B40">
            <w:pPr>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(n=435)</w:t>
            </w:r>
          </w:p>
        </w:tc>
        <w:tc>
          <w:tcPr>
            <w:tcW w:w="0" w:type="auto"/>
          </w:tcPr>
          <w:p w:rsidR="008448D4" w:rsidRPr="00D91E12" w:rsidRDefault="008448D4" w:rsidP="004D3B40">
            <w:pPr>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 xml:space="preserve">NZ (%) </w:t>
            </w:r>
          </w:p>
          <w:p w:rsidR="008448D4" w:rsidRPr="00D91E12" w:rsidRDefault="008448D4" w:rsidP="004D3B40">
            <w:pPr>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(n=441)</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rPr>
                <w:sz w:val="20"/>
                <w:szCs w:val="20"/>
              </w:rPr>
            </w:pPr>
            <w:r w:rsidRPr="00D91E12">
              <w:rPr>
                <w:sz w:val="20"/>
                <w:szCs w:val="20"/>
              </w:rPr>
              <w:t>Low status (&lt;50)</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55.4</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57.6</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rPr>
                <w:sz w:val="20"/>
                <w:szCs w:val="20"/>
              </w:rPr>
            </w:pPr>
            <w:r w:rsidRPr="00D91E12">
              <w:rPr>
                <w:sz w:val="20"/>
                <w:szCs w:val="20"/>
              </w:rPr>
              <w:t>High status (&gt;=50)</w:t>
            </w:r>
          </w:p>
        </w:tc>
        <w:tc>
          <w:tcPr>
            <w:tcW w:w="0" w:type="auto"/>
          </w:tcPr>
          <w:p w:rsidR="008448D4" w:rsidRPr="00D91E12"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44.6</w:t>
            </w:r>
          </w:p>
        </w:tc>
        <w:tc>
          <w:tcPr>
            <w:tcW w:w="0" w:type="auto"/>
          </w:tcPr>
          <w:p w:rsidR="008448D4" w:rsidRPr="00D91E12"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42.4</w:t>
            </w:r>
          </w:p>
        </w:tc>
      </w:tr>
    </w:tbl>
    <w:p w:rsidR="008448D4" w:rsidRDefault="008448D4" w:rsidP="008448D4">
      <w:pPr>
        <w:pStyle w:val="FSCaption"/>
      </w:pPr>
      <w:r>
        <w:t xml:space="preserve">NB: </w:t>
      </w:r>
      <w:r w:rsidR="00800929">
        <w:t>W</w:t>
      </w:r>
      <w:r>
        <w:t xml:space="preserve">ithout weights applied. </w:t>
      </w:r>
      <w:proofErr w:type="gramStart"/>
      <w:r w:rsidR="00785344">
        <w:t>Percentages by column</w:t>
      </w:r>
      <w:r w:rsidR="00DC3EB1">
        <w:t>.</w:t>
      </w:r>
      <w:proofErr w:type="gramEnd"/>
    </w:p>
    <w:p w:rsidR="008448D4" w:rsidRDefault="008448D4" w:rsidP="008448D4"/>
    <w:p w:rsidR="008448D4" w:rsidRDefault="008448D4" w:rsidP="008448D4">
      <w:pPr>
        <w:pStyle w:val="Heading4"/>
      </w:pPr>
      <w:r>
        <w:t>Attitudes to food regulation</w:t>
      </w:r>
    </w:p>
    <w:p w:rsidR="008448D4" w:rsidRDefault="008448D4" w:rsidP="008448D4">
      <w:pPr>
        <w:rPr>
          <w:lang w:eastAsia="en-AU"/>
        </w:rPr>
      </w:pPr>
      <w:r>
        <w:rPr>
          <w:lang w:eastAsia="en-AU"/>
        </w:rPr>
        <w:t xml:space="preserve">The survey included two questions on attitudes towards government regulation of food and drink. These were included to determine whether there was a link between general attitudes to food regulation and to attitudes towards mandatory food fortification. </w:t>
      </w:r>
      <w:r w:rsidR="00254403">
        <w:rPr>
          <w:lang w:eastAsia="en-AU"/>
        </w:rPr>
        <w:t>The first question asked respondents whether they thought there was too much or too little regulation to reduce immediate food risks, such as food contamination or food poisoning, in their country. In the second, respondents were asked whether they thought there was too much or too little regulation to reduce long term risks, such as obesity and diet-related diseases, in their country.</w:t>
      </w:r>
    </w:p>
    <w:p w:rsidR="008448D4" w:rsidRDefault="008448D4" w:rsidP="008448D4">
      <w:pPr>
        <w:rPr>
          <w:lang w:eastAsia="en-AU"/>
        </w:rPr>
      </w:pPr>
    </w:p>
    <w:p w:rsidR="008448D4" w:rsidRDefault="007B55ED" w:rsidP="008448D4">
      <w:pPr>
        <w:rPr>
          <w:lang w:eastAsia="en-AU"/>
        </w:rPr>
      </w:pPr>
      <w:r>
        <w:rPr>
          <w:lang w:eastAsia="en-AU"/>
        </w:rPr>
        <w:t xml:space="preserve">The most frequent response </w:t>
      </w:r>
      <w:r w:rsidR="008448D4">
        <w:rPr>
          <w:lang w:eastAsia="en-AU"/>
        </w:rPr>
        <w:t xml:space="preserve">expressed towards </w:t>
      </w:r>
      <w:r>
        <w:rPr>
          <w:lang w:eastAsia="en-AU"/>
        </w:rPr>
        <w:t xml:space="preserve">the </w:t>
      </w:r>
      <w:r w:rsidR="008448D4">
        <w:rPr>
          <w:lang w:eastAsia="en-AU"/>
        </w:rPr>
        <w:t>regulation of immediate food risks was</w:t>
      </w:r>
      <w:r>
        <w:rPr>
          <w:lang w:eastAsia="en-AU"/>
        </w:rPr>
        <w:t xml:space="preserve"> that there was</w:t>
      </w:r>
      <w:r w:rsidR="008448D4">
        <w:rPr>
          <w:lang w:eastAsia="en-AU"/>
        </w:rPr>
        <w:t xml:space="preserve"> “about the right amount” </w:t>
      </w:r>
      <w:r>
        <w:rPr>
          <w:lang w:eastAsia="en-AU"/>
        </w:rPr>
        <w:t xml:space="preserve">of regulation </w:t>
      </w:r>
      <w:r w:rsidR="008448D4">
        <w:rPr>
          <w:lang w:eastAsia="en-AU"/>
        </w:rPr>
        <w:t xml:space="preserve">(see Table </w:t>
      </w:r>
      <w:r w:rsidR="00ED0FEC">
        <w:rPr>
          <w:lang w:eastAsia="en-AU"/>
        </w:rPr>
        <w:t>13</w:t>
      </w:r>
      <w:r w:rsidR="008448D4">
        <w:rPr>
          <w:lang w:eastAsia="en-AU"/>
        </w:rPr>
        <w:t xml:space="preserve">). </w:t>
      </w:r>
      <w:r>
        <w:rPr>
          <w:lang w:eastAsia="en-AU"/>
        </w:rPr>
        <w:t>Of those r</w:t>
      </w:r>
      <w:r w:rsidR="008448D4">
        <w:rPr>
          <w:lang w:eastAsia="en-AU"/>
        </w:rPr>
        <w:t xml:space="preserve">espondents who </w:t>
      </w:r>
      <w:r>
        <w:rPr>
          <w:lang w:eastAsia="en-AU"/>
        </w:rPr>
        <w:t>considered that there was not enough or too much regulation, a greater proportion of respondents considered there was too little (37.8 per cent in Australia, 31.0 per cent in New Zealand) than those who considered there was too much regulation of immediate food risks (6.1 per cent in Australia, 5.8 per cent in New Zealand).</w:t>
      </w:r>
    </w:p>
    <w:p w:rsidR="008448D4" w:rsidRDefault="008448D4" w:rsidP="008448D4">
      <w:pPr>
        <w:rPr>
          <w:lang w:eastAsia="en-AU"/>
        </w:rPr>
      </w:pPr>
      <w:r>
        <w:rPr>
          <w:lang w:eastAsia="en-AU"/>
        </w:rPr>
        <w:t xml:space="preserve"> </w:t>
      </w:r>
    </w:p>
    <w:p w:rsidR="008448D4" w:rsidRDefault="00EC2EA0" w:rsidP="00EC2EA0">
      <w:pPr>
        <w:pStyle w:val="FSTableFigureHeading"/>
        <w:rPr>
          <w:lang w:eastAsia="en-AU"/>
        </w:rPr>
      </w:pPr>
      <w:proofErr w:type="gramStart"/>
      <w:r>
        <w:rPr>
          <w:lang w:eastAsia="en-AU"/>
        </w:rPr>
        <w:t xml:space="preserve">Table </w:t>
      </w:r>
      <w:r w:rsidR="00ED0FEC">
        <w:rPr>
          <w:lang w:eastAsia="en-AU"/>
        </w:rPr>
        <w:t>13</w:t>
      </w:r>
      <w:r>
        <w:rPr>
          <w:lang w:eastAsia="en-AU"/>
        </w:rPr>
        <w:t>.</w:t>
      </w:r>
      <w:proofErr w:type="gramEnd"/>
      <w:r>
        <w:rPr>
          <w:lang w:eastAsia="en-AU"/>
        </w:rPr>
        <w:t xml:space="preserve"> </w:t>
      </w:r>
      <w:r w:rsidR="008448D4">
        <w:rPr>
          <w:lang w:eastAsia="en-AU"/>
        </w:rPr>
        <w:t>“Do you think there is too little regulation, about the right amount, or too much regulation of immediate food risks in Australia/New Zealand?”</w:t>
      </w:r>
    </w:p>
    <w:tbl>
      <w:tblPr>
        <w:tblStyle w:val="LightShading-Accent5"/>
        <w:tblW w:w="0" w:type="auto"/>
        <w:tblLook w:val="04A0" w:firstRow="1" w:lastRow="0" w:firstColumn="1" w:lastColumn="0" w:noHBand="0" w:noVBand="1"/>
      </w:tblPr>
      <w:tblGrid>
        <w:gridCol w:w="2427"/>
        <w:gridCol w:w="922"/>
        <w:gridCol w:w="922"/>
      </w:tblGrid>
      <w:tr w:rsidR="008448D4" w:rsidRPr="00D91E12"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rPr>
                <w:sz w:val="20"/>
                <w:szCs w:val="20"/>
                <w:lang w:eastAsia="en-AU"/>
              </w:rPr>
            </w:pPr>
          </w:p>
        </w:tc>
        <w:tc>
          <w:tcPr>
            <w:tcW w:w="0" w:type="auto"/>
          </w:tcPr>
          <w:p w:rsidR="008448D4" w:rsidRPr="00D91E12" w:rsidRDefault="008448D4" w:rsidP="004D3B40">
            <w:pPr>
              <w:cnfStyle w:val="100000000000" w:firstRow="1" w:lastRow="0" w:firstColumn="0" w:lastColumn="0" w:oddVBand="0" w:evenVBand="0" w:oddHBand="0" w:evenHBand="0" w:firstRowFirstColumn="0" w:firstRowLastColumn="0" w:lastRowFirstColumn="0" w:lastRowLastColumn="0"/>
              <w:rPr>
                <w:sz w:val="20"/>
                <w:szCs w:val="20"/>
                <w:lang w:eastAsia="en-AU"/>
              </w:rPr>
            </w:pPr>
            <w:r w:rsidRPr="00D91E12">
              <w:rPr>
                <w:sz w:val="20"/>
                <w:szCs w:val="20"/>
                <w:lang w:eastAsia="en-AU"/>
              </w:rPr>
              <w:t>AU (%)</w:t>
            </w:r>
          </w:p>
          <w:p w:rsidR="008448D4" w:rsidRPr="00D91E12" w:rsidRDefault="008448D4" w:rsidP="004D3B40">
            <w:pPr>
              <w:cnfStyle w:val="100000000000" w:firstRow="1" w:lastRow="0" w:firstColumn="0" w:lastColumn="0" w:oddVBand="0" w:evenVBand="0" w:oddHBand="0" w:evenHBand="0" w:firstRowFirstColumn="0" w:firstRowLastColumn="0" w:lastRowFirstColumn="0" w:lastRowLastColumn="0"/>
              <w:rPr>
                <w:sz w:val="20"/>
                <w:szCs w:val="20"/>
                <w:lang w:eastAsia="en-AU"/>
              </w:rPr>
            </w:pPr>
            <w:r w:rsidRPr="00D91E12">
              <w:rPr>
                <w:sz w:val="20"/>
                <w:szCs w:val="20"/>
                <w:lang w:eastAsia="en-AU"/>
              </w:rPr>
              <w:t>(n=800)</w:t>
            </w:r>
          </w:p>
        </w:tc>
        <w:tc>
          <w:tcPr>
            <w:tcW w:w="0" w:type="auto"/>
          </w:tcPr>
          <w:p w:rsidR="008448D4" w:rsidRPr="00D91E12" w:rsidRDefault="008448D4" w:rsidP="004D3B40">
            <w:pPr>
              <w:cnfStyle w:val="100000000000" w:firstRow="1" w:lastRow="0" w:firstColumn="0" w:lastColumn="0" w:oddVBand="0" w:evenVBand="0" w:oddHBand="0" w:evenHBand="0" w:firstRowFirstColumn="0" w:firstRowLastColumn="0" w:lastRowFirstColumn="0" w:lastRowLastColumn="0"/>
              <w:rPr>
                <w:sz w:val="20"/>
                <w:szCs w:val="20"/>
                <w:lang w:eastAsia="en-AU"/>
              </w:rPr>
            </w:pPr>
            <w:r w:rsidRPr="00D91E12">
              <w:rPr>
                <w:sz w:val="20"/>
                <w:szCs w:val="20"/>
                <w:lang w:eastAsia="en-AU"/>
              </w:rPr>
              <w:t>NZ (%)</w:t>
            </w:r>
          </w:p>
          <w:p w:rsidR="008448D4" w:rsidRPr="00D91E12" w:rsidRDefault="008448D4" w:rsidP="004D3B40">
            <w:pPr>
              <w:cnfStyle w:val="100000000000" w:firstRow="1" w:lastRow="0" w:firstColumn="0" w:lastColumn="0" w:oddVBand="0" w:evenVBand="0" w:oddHBand="0" w:evenHBand="0" w:firstRowFirstColumn="0" w:firstRowLastColumn="0" w:lastRowFirstColumn="0" w:lastRowLastColumn="0"/>
              <w:rPr>
                <w:sz w:val="20"/>
                <w:szCs w:val="20"/>
                <w:lang w:eastAsia="en-AU"/>
              </w:rPr>
            </w:pPr>
            <w:r w:rsidRPr="00D91E12">
              <w:rPr>
                <w:sz w:val="20"/>
                <w:szCs w:val="20"/>
                <w:lang w:eastAsia="en-AU"/>
              </w:rPr>
              <w:t>(n=802)</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rPr>
                <w:sz w:val="20"/>
                <w:szCs w:val="20"/>
                <w:lang w:eastAsia="en-AU"/>
              </w:rPr>
            </w:pPr>
            <w:r w:rsidRPr="00D91E12">
              <w:rPr>
                <w:sz w:val="20"/>
                <w:szCs w:val="20"/>
                <w:lang w:eastAsia="en-AU"/>
              </w:rPr>
              <w:t>Way too little</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91E12">
              <w:rPr>
                <w:sz w:val="20"/>
                <w:szCs w:val="20"/>
                <w:lang w:eastAsia="en-AU"/>
              </w:rPr>
              <w:t>11.0</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91E12">
              <w:rPr>
                <w:sz w:val="20"/>
                <w:szCs w:val="20"/>
                <w:lang w:eastAsia="en-AU"/>
              </w:rPr>
              <w:t>7.7</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rPr>
                <w:sz w:val="20"/>
                <w:szCs w:val="20"/>
                <w:lang w:eastAsia="en-AU"/>
              </w:rPr>
            </w:pPr>
            <w:r w:rsidRPr="00D91E12">
              <w:rPr>
                <w:sz w:val="20"/>
                <w:szCs w:val="20"/>
                <w:lang w:eastAsia="en-AU"/>
              </w:rPr>
              <w:t>Somewhat too little</w:t>
            </w:r>
          </w:p>
        </w:tc>
        <w:tc>
          <w:tcPr>
            <w:tcW w:w="0" w:type="auto"/>
          </w:tcPr>
          <w:p w:rsidR="008448D4" w:rsidRPr="00D91E12" w:rsidRDefault="008448D4" w:rsidP="004D3B40">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91E12">
              <w:rPr>
                <w:sz w:val="20"/>
                <w:szCs w:val="20"/>
                <w:lang w:eastAsia="en-AU"/>
              </w:rPr>
              <w:t>26.8</w:t>
            </w:r>
          </w:p>
        </w:tc>
        <w:tc>
          <w:tcPr>
            <w:tcW w:w="0" w:type="auto"/>
          </w:tcPr>
          <w:p w:rsidR="008448D4" w:rsidRPr="00D91E12" w:rsidRDefault="008448D4" w:rsidP="004D3B40">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91E12">
              <w:rPr>
                <w:sz w:val="20"/>
                <w:szCs w:val="20"/>
                <w:lang w:eastAsia="en-AU"/>
              </w:rPr>
              <w:t>23.3</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rPr>
                <w:sz w:val="20"/>
                <w:szCs w:val="20"/>
                <w:lang w:eastAsia="en-AU"/>
              </w:rPr>
            </w:pPr>
            <w:r w:rsidRPr="00D91E12">
              <w:rPr>
                <w:sz w:val="20"/>
                <w:szCs w:val="20"/>
                <w:lang w:eastAsia="en-AU"/>
              </w:rPr>
              <w:t>About the right amount</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91E12">
              <w:rPr>
                <w:sz w:val="20"/>
                <w:szCs w:val="20"/>
                <w:lang w:eastAsia="en-AU"/>
              </w:rPr>
              <w:t>37.3</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91E12">
              <w:rPr>
                <w:sz w:val="20"/>
                <w:szCs w:val="20"/>
                <w:lang w:eastAsia="en-AU"/>
              </w:rPr>
              <w:t>46.3</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rPr>
                <w:sz w:val="20"/>
                <w:szCs w:val="20"/>
                <w:lang w:eastAsia="en-AU"/>
              </w:rPr>
            </w:pPr>
            <w:r w:rsidRPr="00D91E12">
              <w:rPr>
                <w:sz w:val="20"/>
                <w:szCs w:val="20"/>
                <w:lang w:eastAsia="en-AU"/>
              </w:rPr>
              <w:t>Somewhat too much</w:t>
            </w:r>
          </w:p>
        </w:tc>
        <w:tc>
          <w:tcPr>
            <w:tcW w:w="0" w:type="auto"/>
          </w:tcPr>
          <w:p w:rsidR="008448D4" w:rsidRPr="00D91E12" w:rsidRDefault="008448D4" w:rsidP="004D3B40">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91E12">
              <w:rPr>
                <w:sz w:val="20"/>
                <w:szCs w:val="20"/>
                <w:lang w:eastAsia="en-AU"/>
              </w:rPr>
              <w:t>4.6</w:t>
            </w:r>
          </w:p>
        </w:tc>
        <w:tc>
          <w:tcPr>
            <w:tcW w:w="0" w:type="auto"/>
          </w:tcPr>
          <w:p w:rsidR="008448D4" w:rsidRPr="00D91E12" w:rsidRDefault="008448D4" w:rsidP="004D3B40">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91E12">
              <w:rPr>
                <w:sz w:val="20"/>
                <w:szCs w:val="20"/>
                <w:lang w:eastAsia="en-AU"/>
              </w:rPr>
              <w:t>3.6</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rPr>
                <w:sz w:val="20"/>
                <w:szCs w:val="20"/>
                <w:lang w:eastAsia="en-AU"/>
              </w:rPr>
            </w:pPr>
            <w:r w:rsidRPr="00D91E12">
              <w:rPr>
                <w:sz w:val="20"/>
                <w:szCs w:val="20"/>
                <w:lang w:eastAsia="en-AU"/>
              </w:rPr>
              <w:t>Way too much</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91E12">
              <w:rPr>
                <w:sz w:val="20"/>
                <w:szCs w:val="20"/>
                <w:lang w:eastAsia="en-AU"/>
              </w:rPr>
              <w:t>1.5</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D91E12">
              <w:rPr>
                <w:sz w:val="20"/>
                <w:szCs w:val="20"/>
                <w:lang w:eastAsia="en-AU"/>
              </w:rPr>
              <w:t>2.2</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545741" w:rsidP="004D3B40">
            <w:pPr>
              <w:rPr>
                <w:sz w:val="20"/>
                <w:szCs w:val="20"/>
                <w:lang w:eastAsia="en-AU"/>
              </w:rPr>
            </w:pPr>
            <w:r>
              <w:rPr>
                <w:sz w:val="20"/>
                <w:szCs w:val="20"/>
                <w:lang w:eastAsia="en-AU"/>
              </w:rPr>
              <w:t>DK</w:t>
            </w:r>
          </w:p>
        </w:tc>
        <w:tc>
          <w:tcPr>
            <w:tcW w:w="0" w:type="auto"/>
          </w:tcPr>
          <w:p w:rsidR="008448D4" w:rsidRPr="00D91E12" w:rsidRDefault="008448D4" w:rsidP="004D3B40">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91E12">
              <w:rPr>
                <w:sz w:val="20"/>
                <w:szCs w:val="20"/>
                <w:lang w:eastAsia="en-AU"/>
              </w:rPr>
              <w:t>18.8</w:t>
            </w:r>
          </w:p>
        </w:tc>
        <w:tc>
          <w:tcPr>
            <w:tcW w:w="0" w:type="auto"/>
          </w:tcPr>
          <w:p w:rsidR="008448D4" w:rsidRPr="00D91E12" w:rsidRDefault="008448D4" w:rsidP="004D3B40">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D91E12">
              <w:rPr>
                <w:sz w:val="20"/>
                <w:szCs w:val="20"/>
                <w:lang w:eastAsia="en-AU"/>
              </w:rPr>
              <w:t>16.9</w:t>
            </w:r>
          </w:p>
        </w:tc>
      </w:tr>
    </w:tbl>
    <w:p w:rsidR="008448D4" w:rsidRDefault="008448D4" w:rsidP="008448D4">
      <w:pPr>
        <w:pStyle w:val="FSCaption"/>
        <w:rPr>
          <w:lang w:eastAsia="en-AU"/>
        </w:rPr>
      </w:pPr>
      <w:r>
        <w:rPr>
          <w:lang w:eastAsia="en-AU"/>
        </w:rPr>
        <w:t xml:space="preserve">NB: </w:t>
      </w:r>
      <w:r w:rsidR="00800929">
        <w:rPr>
          <w:lang w:eastAsia="en-AU"/>
        </w:rPr>
        <w:t>W</w:t>
      </w:r>
      <w:r>
        <w:rPr>
          <w:lang w:eastAsia="en-AU"/>
        </w:rPr>
        <w:t xml:space="preserve">ith weights applied. </w:t>
      </w:r>
      <w:proofErr w:type="gramStart"/>
      <w:r w:rsidR="00785344">
        <w:rPr>
          <w:lang w:eastAsia="en-AU"/>
        </w:rPr>
        <w:t>Percentages by column</w:t>
      </w:r>
      <w:r w:rsidR="00901BE5">
        <w:rPr>
          <w:lang w:eastAsia="en-AU"/>
        </w:rPr>
        <w:t>.</w:t>
      </w:r>
      <w:proofErr w:type="gramEnd"/>
    </w:p>
    <w:p w:rsidR="008448D4" w:rsidRDefault="008448D4" w:rsidP="008448D4">
      <w:pPr>
        <w:rPr>
          <w:lang w:eastAsia="en-AU"/>
        </w:rPr>
      </w:pPr>
    </w:p>
    <w:p w:rsidR="008448D4" w:rsidRDefault="008448D4" w:rsidP="008448D4">
      <w:pPr>
        <w:rPr>
          <w:lang w:eastAsia="en-AU"/>
        </w:rPr>
      </w:pPr>
      <w:r>
        <w:rPr>
          <w:lang w:eastAsia="en-AU"/>
        </w:rPr>
        <w:t xml:space="preserve">In contrast to attitudes regarding </w:t>
      </w:r>
      <w:r w:rsidR="007B55ED">
        <w:rPr>
          <w:lang w:eastAsia="en-AU"/>
        </w:rPr>
        <w:t xml:space="preserve">regulation of </w:t>
      </w:r>
      <w:r>
        <w:rPr>
          <w:lang w:eastAsia="en-AU"/>
        </w:rPr>
        <w:t>immediate food risks, both Australia</w:t>
      </w:r>
      <w:r w:rsidR="00E06383">
        <w:rPr>
          <w:lang w:eastAsia="en-AU"/>
        </w:rPr>
        <w:t>ns</w:t>
      </w:r>
      <w:r>
        <w:rPr>
          <w:lang w:eastAsia="en-AU"/>
        </w:rPr>
        <w:t xml:space="preserve"> and New Zealand</w:t>
      </w:r>
      <w:r w:rsidR="00E06383">
        <w:rPr>
          <w:lang w:eastAsia="en-AU"/>
        </w:rPr>
        <w:t>ers</w:t>
      </w:r>
      <w:r>
        <w:rPr>
          <w:lang w:eastAsia="en-AU"/>
        </w:rPr>
        <w:t xml:space="preserve"> tended to believe there was too little regulation of long term food risks. Fifty five per cent of Australian</w:t>
      </w:r>
      <w:r w:rsidR="00E06383">
        <w:rPr>
          <w:lang w:eastAsia="en-AU"/>
        </w:rPr>
        <w:t>s</w:t>
      </w:r>
      <w:r>
        <w:rPr>
          <w:lang w:eastAsia="en-AU"/>
        </w:rPr>
        <w:t xml:space="preserve"> and 56 per cent of New Zealand</w:t>
      </w:r>
      <w:r w:rsidR="00E06383">
        <w:rPr>
          <w:lang w:eastAsia="en-AU"/>
        </w:rPr>
        <w:t>ers</w:t>
      </w:r>
      <w:r>
        <w:rPr>
          <w:lang w:eastAsia="en-AU"/>
        </w:rPr>
        <w:t xml:space="preserve"> </w:t>
      </w:r>
      <w:r w:rsidR="00A0730B">
        <w:rPr>
          <w:lang w:eastAsia="en-AU"/>
        </w:rPr>
        <w:t xml:space="preserve">said </w:t>
      </w:r>
      <w:r>
        <w:rPr>
          <w:lang w:eastAsia="en-AU"/>
        </w:rPr>
        <w:t xml:space="preserve">that there was “way too little” or “somewhat too little” regulation of long term food risks (see Table </w:t>
      </w:r>
      <w:r w:rsidR="00ED0FEC">
        <w:rPr>
          <w:lang w:eastAsia="en-AU"/>
        </w:rPr>
        <w:t>14</w:t>
      </w:r>
      <w:r>
        <w:rPr>
          <w:lang w:eastAsia="en-AU"/>
        </w:rPr>
        <w:t>).</w:t>
      </w:r>
    </w:p>
    <w:p w:rsidR="008448D4" w:rsidRDefault="008448D4" w:rsidP="008448D4">
      <w:pPr>
        <w:rPr>
          <w:lang w:eastAsia="en-AU"/>
        </w:rPr>
      </w:pPr>
    </w:p>
    <w:p w:rsidR="008448D4" w:rsidRDefault="00EC2EA0" w:rsidP="00942C42">
      <w:pPr>
        <w:pStyle w:val="FSTableFigureHeading"/>
        <w:keepNext/>
        <w:rPr>
          <w:lang w:eastAsia="en-AU"/>
        </w:rPr>
      </w:pPr>
      <w:proofErr w:type="gramStart"/>
      <w:r>
        <w:rPr>
          <w:lang w:eastAsia="en-AU"/>
        </w:rPr>
        <w:lastRenderedPageBreak/>
        <w:t xml:space="preserve">Table </w:t>
      </w:r>
      <w:r w:rsidR="00ED0FEC">
        <w:rPr>
          <w:lang w:eastAsia="en-AU"/>
        </w:rPr>
        <w:t>14</w:t>
      </w:r>
      <w:r>
        <w:rPr>
          <w:lang w:eastAsia="en-AU"/>
        </w:rPr>
        <w:t>.</w:t>
      </w:r>
      <w:proofErr w:type="gramEnd"/>
      <w:r>
        <w:rPr>
          <w:lang w:eastAsia="en-AU"/>
        </w:rPr>
        <w:t xml:space="preserve"> </w:t>
      </w:r>
      <w:r w:rsidR="008448D4">
        <w:rPr>
          <w:lang w:eastAsia="en-AU"/>
        </w:rPr>
        <w:t>“Do you think there is too little regulation, about the right amount, or too much regulation of long term risks in Australia/New Zealand?”</w:t>
      </w:r>
    </w:p>
    <w:tbl>
      <w:tblPr>
        <w:tblStyle w:val="LightShading-Accent5"/>
        <w:tblW w:w="0" w:type="auto"/>
        <w:tblLook w:val="04A0" w:firstRow="1" w:lastRow="0" w:firstColumn="1" w:lastColumn="0" w:noHBand="0" w:noVBand="1"/>
      </w:tblPr>
      <w:tblGrid>
        <w:gridCol w:w="2427"/>
        <w:gridCol w:w="922"/>
        <w:gridCol w:w="922"/>
      </w:tblGrid>
      <w:tr w:rsidR="008448D4" w:rsidRPr="00D91E12"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942C42">
            <w:pPr>
              <w:keepNext/>
              <w:rPr>
                <w:sz w:val="20"/>
                <w:szCs w:val="20"/>
                <w:lang w:eastAsia="en-AU"/>
              </w:rPr>
            </w:pPr>
          </w:p>
        </w:tc>
        <w:tc>
          <w:tcPr>
            <w:tcW w:w="0" w:type="auto"/>
          </w:tcPr>
          <w:p w:rsidR="008448D4" w:rsidRPr="00D91E12" w:rsidRDefault="008448D4" w:rsidP="00942C42">
            <w:pPr>
              <w:keepNext/>
              <w:cnfStyle w:val="100000000000" w:firstRow="1" w:lastRow="0" w:firstColumn="0" w:lastColumn="0" w:oddVBand="0" w:evenVBand="0" w:oddHBand="0" w:evenHBand="0" w:firstRowFirstColumn="0" w:firstRowLastColumn="0" w:lastRowFirstColumn="0" w:lastRowLastColumn="0"/>
              <w:rPr>
                <w:sz w:val="20"/>
                <w:szCs w:val="20"/>
                <w:lang w:eastAsia="en-AU"/>
              </w:rPr>
            </w:pPr>
            <w:r w:rsidRPr="00D91E12">
              <w:rPr>
                <w:sz w:val="20"/>
                <w:szCs w:val="20"/>
                <w:lang w:eastAsia="en-AU"/>
              </w:rPr>
              <w:t>AU (%)</w:t>
            </w:r>
          </w:p>
          <w:p w:rsidR="008448D4" w:rsidRPr="00D91E12" w:rsidRDefault="008448D4" w:rsidP="00942C42">
            <w:pPr>
              <w:keepNext/>
              <w:cnfStyle w:val="100000000000" w:firstRow="1" w:lastRow="0" w:firstColumn="0" w:lastColumn="0" w:oddVBand="0" w:evenVBand="0" w:oddHBand="0" w:evenHBand="0" w:firstRowFirstColumn="0" w:firstRowLastColumn="0" w:lastRowFirstColumn="0" w:lastRowLastColumn="0"/>
              <w:rPr>
                <w:sz w:val="20"/>
                <w:szCs w:val="20"/>
                <w:lang w:eastAsia="en-AU"/>
              </w:rPr>
            </w:pPr>
            <w:r w:rsidRPr="00D91E12">
              <w:rPr>
                <w:sz w:val="20"/>
                <w:szCs w:val="20"/>
                <w:lang w:eastAsia="en-AU"/>
              </w:rPr>
              <w:t>(n=800)</w:t>
            </w:r>
          </w:p>
        </w:tc>
        <w:tc>
          <w:tcPr>
            <w:tcW w:w="0" w:type="auto"/>
          </w:tcPr>
          <w:p w:rsidR="008448D4" w:rsidRPr="00D91E12" w:rsidRDefault="008448D4" w:rsidP="00942C42">
            <w:pPr>
              <w:keepNext/>
              <w:cnfStyle w:val="100000000000" w:firstRow="1" w:lastRow="0" w:firstColumn="0" w:lastColumn="0" w:oddVBand="0" w:evenVBand="0" w:oddHBand="0" w:evenHBand="0" w:firstRowFirstColumn="0" w:firstRowLastColumn="0" w:lastRowFirstColumn="0" w:lastRowLastColumn="0"/>
              <w:rPr>
                <w:sz w:val="20"/>
                <w:szCs w:val="20"/>
                <w:lang w:eastAsia="en-AU"/>
              </w:rPr>
            </w:pPr>
            <w:r w:rsidRPr="00D91E12">
              <w:rPr>
                <w:sz w:val="20"/>
                <w:szCs w:val="20"/>
                <w:lang w:eastAsia="en-AU"/>
              </w:rPr>
              <w:t>NZ (%)</w:t>
            </w:r>
          </w:p>
          <w:p w:rsidR="008448D4" w:rsidRPr="00D91E12" w:rsidRDefault="008448D4" w:rsidP="00942C42">
            <w:pPr>
              <w:keepNext/>
              <w:cnfStyle w:val="100000000000" w:firstRow="1" w:lastRow="0" w:firstColumn="0" w:lastColumn="0" w:oddVBand="0" w:evenVBand="0" w:oddHBand="0" w:evenHBand="0" w:firstRowFirstColumn="0" w:firstRowLastColumn="0" w:lastRowFirstColumn="0" w:lastRowLastColumn="0"/>
              <w:rPr>
                <w:sz w:val="20"/>
                <w:szCs w:val="20"/>
                <w:lang w:eastAsia="en-AU"/>
              </w:rPr>
            </w:pPr>
            <w:r w:rsidRPr="00D91E12">
              <w:rPr>
                <w:sz w:val="20"/>
                <w:szCs w:val="20"/>
                <w:lang w:eastAsia="en-AU"/>
              </w:rPr>
              <w:t>(n=802)</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942C42">
            <w:pPr>
              <w:keepNext/>
              <w:rPr>
                <w:sz w:val="20"/>
                <w:szCs w:val="20"/>
                <w:lang w:eastAsia="en-AU"/>
              </w:rPr>
            </w:pPr>
            <w:r w:rsidRPr="00D91E12">
              <w:rPr>
                <w:sz w:val="20"/>
                <w:szCs w:val="20"/>
                <w:lang w:eastAsia="en-AU"/>
              </w:rPr>
              <w:t>Way too little</w:t>
            </w:r>
          </w:p>
        </w:tc>
        <w:tc>
          <w:tcPr>
            <w:tcW w:w="0" w:type="auto"/>
          </w:tcPr>
          <w:p w:rsidR="008448D4" w:rsidRPr="00D91E12" w:rsidRDefault="008448D4" w:rsidP="00942C42">
            <w:pPr>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91E12">
              <w:rPr>
                <w:sz w:val="20"/>
                <w:szCs w:val="20"/>
                <w:lang w:eastAsia="en-AU"/>
              </w:rPr>
              <w:t>21.8</w:t>
            </w:r>
          </w:p>
        </w:tc>
        <w:tc>
          <w:tcPr>
            <w:tcW w:w="0" w:type="auto"/>
          </w:tcPr>
          <w:p w:rsidR="008448D4" w:rsidRPr="00D91E12" w:rsidRDefault="008448D4" w:rsidP="00942C42">
            <w:pPr>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91E12">
              <w:rPr>
                <w:sz w:val="20"/>
                <w:szCs w:val="20"/>
                <w:lang w:eastAsia="en-AU"/>
              </w:rPr>
              <w:t>22.4</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942C42">
            <w:pPr>
              <w:keepNext/>
              <w:rPr>
                <w:sz w:val="20"/>
                <w:szCs w:val="20"/>
                <w:lang w:eastAsia="en-AU"/>
              </w:rPr>
            </w:pPr>
            <w:r w:rsidRPr="00D91E12">
              <w:rPr>
                <w:sz w:val="20"/>
                <w:szCs w:val="20"/>
                <w:lang w:eastAsia="en-AU"/>
              </w:rPr>
              <w:t>Somewhat too little</w:t>
            </w:r>
          </w:p>
        </w:tc>
        <w:tc>
          <w:tcPr>
            <w:tcW w:w="0" w:type="auto"/>
          </w:tcPr>
          <w:p w:rsidR="008448D4" w:rsidRPr="00D91E12" w:rsidRDefault="008448D4" w:rsidP="00942C42">
            <w:pPr>
              <w:keepN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91E12">
              <w:rPr>
                <w:sz w:val="20"/>
                <w:szCs w:val="20"/>
                <w:lang w:eastAsia="en-AU"/>
              </w:rPr>
              <w:t>33.6</w:t>
            </w:r>
          </w:p>
        </w:tc>
        <w:tc>
          <w:tcPr>
            <w:tcW w:w="0" w:type="auto"/>
          </w:tcPr>
          <w:p w:rsidR="008448D4" w:rsidRPr="00D91E12" w:rsidRDefault="008448D4" w:rsidP="00942C42">
            <w:pPr>
              <w:keepN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91E12">
              <w:rPr>
                <w:sz w:val="20"/>
                <w:szCs w:val="20"/>
                <w:lang w:eastAsia="en-AU"/>
              </w:rPr>
              <w:t>33.6</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942C42">
            <w:pPr>
              <w:keepNext/>
              <w:rPr>
                <w:sz w:val="20"/>
                <w:szCs w:val="20"/>
                <w:lang w:eastAsia="en-AU"/>
              </w:rPr>
            </w:pPr>
            <w:r w:rsidRPr="00D91E12">
              <w:rPr>
                <w:sz w:val="20"/>
                <w:szCs w:val="20"/>
                <w:lang w:eastAsia="en-AU"/>
              </w:rPr>
              <w:t>About the right amount</w:t>
            </w:r>
          </w:p>
        </w:tc>
        <w:tc>
          <w:tcPr>
            <w:tcW w:w="0" w:type="auto"/>
          </w:tcPr>
          <w:p w:rsidR="008448D4" w:rsidRPr="00D91E12" w:rsidRDefault="008448D4" w:rsidP="00942C42">
            <w:pPr>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91E12">
              <w:rPr>
                <w:sz w:val="20"/>
                <w:szCs w:val="20"/>
                <w:lang w:eastAsia="en-AU"/>
              </w:rPr>
              <w:t>24.3</w:t>
            </w:r>
          </w:p>
        </w:tc>
        <w:tc>
          <w:tcPr>
            <w:tcW w:w="0" w:type="auto"/>
          </w:tcPr>
          <w:p w:rsidR="008448D4" w:rsidRPr="00D91E12" w:rsidRDefault="008448D4" w:rsidP="00942C42">
            <w:pPr>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91E12">
              <w:rPr>
                <w:sz w:val="20"/>
                <w:szCs w:val="20"/>
                <w:lang w:eastAsia="en-AU"/>
              </w:rPr>
              <w:t>26.7</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942C42">
            <w:pPr>
              <w:keepNext/>
              <w:rPr>
                <w:sz w:val="20"/>
                <w:szCs w:val="20"/>
                <w:lang w:eastAsia="en-AU"/>
              </w:rPr>
            </w:pPr>
            <w:r w:rsidRPr="00D91E12">
              <w:rPr>
                <w:sz w:val="20"/>
                <w:szCs w:val="20"/>
                <w:lang w:eastAsia="en-AU"/>
              </w:rPr>
              <w:t>Somewhat too much</w:t>
            </w:r>
          </w:p>
        </w:tc>
        <w:tc>
          <w:tcPr>
            <w:tcW w:w="0" w:type="auto"/>
          </w:tcPr>
          <w:p w:rsidR="008448D4" w:rsidRPr="00D91E12" w:rsidRDefault="008448D4" w:rsidP="00942C42">
            <w:pPr>
              <w:keepN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91E12">
              <w:rPr>
                <w:sz w:val="20"/>
                <w:szCs w:val="20"/>
                <w:lang w:eastAsia="en-AU"/>
              </w:rPr>
              <w:t>4.3</w:t>
            </w:r>
          </w:p>
        </w:tc>
        <w:tc>
          <w:tcPr>
            <w:tcW w:w="0" w:type="auto"/>
          </w:tcPr>
          <w:p w:rsidR="008448D4" w:rsidRPr="00D91E12" w:rsidRDefault="008448D4" w:rsidP="00942C42">
            <w:pPr>
              <w:keepN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91E12">
              <w:rPr>
                <w:sz w:val="20"/>
                <w:szCs w:val="20"/>
                <w:lang w:eastAsia="en-AU"/>
              </w:rPr>
              <w:t>3.8</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942C42">
            <w:pPr>
              <w:keepNext/>
              <w:rPr>
                <w:sz w:val="20"/>
                <w:szCs w:val="20"/>
                <w:lang w:eastAsia="en-AU"/>
              </w:rPr>
            </w:pPr>
            <w:r w:rsidRPr="00D91E12">
              <w:rPr>
                <w:sz w:val="20"/>
                <w:szCs w:val="20"/>
                <w:lang w:eastAsia="en-AU"/>
              </w:rPr>
              <w:t>Way too much</w:t>
            </w:r>
          </w:p>
        </w:tc>
        <w:tc>
          <w:tcPr>
            <w:tcW w:w="0" w:type="auto"/>
          </w:tcPr>
          <w:p w:rsidR="008448D4" w:rsidRPr="00D91E12" w:rsidRDefault="008448D4" w:rsidP="00942C42">
            <w:pPr>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91E12">
              <w:rPr>
                <w:sz w:val="20"/>
                <w:szCs w:val="20"/>
                <w:lang w:eastAsia="en-AU"/>
              </w:rPr>
              <w:t>1.6</w:t>
            </w:r>
          </w:p>
        </w:tc>
        <w:tc>
          <w:tcPr>
            <w:tcW w:w="0" w:type="auto"/>
          </w:tcPr>
          <w:p w:rsidR="008448D4" w:rsidRPr="00D91E12" w:rsidRDefault="008448D4" w:rsidP="00942C42">
            <w:pPr>
              <w:keepNext/>
              <w:cnfStyle w:val="000000100000" w:firstRow="0" w:lastRow="0" w:firstColumn="0" w:lastColumn="0" w:oddVBand="0" w:evenVBand="0" w:oddHBand="1" w:evenHBand="0" w:firstRowFirstColumn="0" w:firstRowLastColumn="0" w:lastRowFirstColumn="0" w:lastRowLastColumn="0"/>
              <w:rPr>
                <w:sz w:val="20"/>
                <w:szCs w:val="20"/>
                <w:lang w:eastAsia="en-AU"/>
              </w:rPr>
            </w:pPr>
            <w:r w:rsidRPr="00D91E12">
              <w:rPr>
                <w:sz w:val="20"/>
                <w:szCs w:val="20"/>
                <w:lang w:eastAsia="en-AU"/>
              </w:rPr>
              <w:t>2.1</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545741" w:rsidP="00942C42">
            <w:pPr>
              <w:keepNext/>
              <w:rPr>
                <w:sz w:val="20"/>
                <w:szCs w:val="20"/>
                <w:lang w:eastAsia="en-AU"/>
              </w:rPr>
            </w:pPr>
            <w:r>
              <w:rPr>
                <w:sz w:val="20"/>
                <w:szCs w:val="20"/>
                <w:lang w:eastAsia="en-AU"/>
              </w:rPr>
              <w:t>DK</w:t>
            </w:r>
          </w:p>
        </w:tc>
        <w:tc>
          <w:tcPr>
            <w:tcW w:w="0" w:type="auto"/>
          </w:tcPr>
          <w:p w:rsidR="008448D4" w:rsidRPr="00D91E12" w:rsidRDefault="008448D4" w:rsidP="00942C42">
            <w:pPr>
              <w:keepN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91E12">
              <w:rPr>
                <w:sz w:val="20"/>
                <w:szCs w:val="20"/>
                <w:lang w:eastAsia="en-AU"/>
              </w:rPr>
              <w:t>14.4</w:t>
            </w:r>
          </w:p>
        </w:tc>
        <w:tc>
          <w:tcPr>
            <w:tcW w:w="0" w:type="auto"/>
          </w:tcPr>
          <w:p w:rsidR="008448D4" w:rsidRPr="00D91E12" w:rsidRDefault="008448D4" w:rsidP="00942C42">
            <w:pPr>
              <w:keepNext/>
              <w:cnfStyle w:val="000000000000" w:firstRow="0" w:lastRow="0" w:firstColumn="0" w:lastColumn="0" w:oddVBand="0" w:evenVBand="0" w:oddHBand="0" w:evenHBand="0" w:firstRowFirstColumn="0" w:firstRowLastColumn="0" w:lastRowFirstColumn="0" w:lastRowLastColumn="0"/>
              <w:rPr>
                <w:sz w:val="20"/>
                <w:szCs w:val="20"/>
                <w:lang w:eastAsia="en-AU"/>
              </w:rPr>
            </w:pPr>
            <w:r w:rsidRPr="00D91E12">
              <w:rPr>
                <w:sz w:val="20"/>
                <w:szCs w:val="20"/>
                <w:lang w:eastAsia="en-AU"/>
              </w:rPr>
              <w:t>11.5</w:t>
            </w:r>
          </w:p>
        </w:tc>
      </w:tr>
    </w:tbl>
    <w:p w:rsidR="008448D4" w:rsidRDefault="008448D4" w:rsidP="00942C42">
      <w:pPr>
        <w:pStyle w:val="FSCaption"/>
        <w:rPr>
          <w:lang w:eastAsia="en-AU"/>
        </w:rPr>
      </w:pPr>
      <w:r>
        <w:rPr>
          <w:lang w:eastAsia="en-AU"/>
        </w:rPr>
        <w:t xml:space="preserve">NB: </w:t>
      </w:r>
      <w:r w:rsidR="00800929">
        <w:rPr>
          <w:lang w:eastAsia="en-AU"/>
        </w:rPr>
        <w:t>W</w:t>
      </w:r>
      <w:r>
        <w:rPr>
          <w:lang w:eastAsia="en-AU"/>
        </w:rPr>
        <w:t xml:space="preserve">ith weights applied. </w:t>
      </w:r>
      <w:proofErr w:type="gramStart"/>
      <w:r w:rsidR="00785344">
        <w:rPr>
          <w:lang w:eastAsia="en-AU"/>
        </w:rPr>
        <w:t>Percentages by column</w:t>
      </w:r>
      <w:r>
        <w:rPr>
          <w:lang w:eastAsia="en-AU"/>
        </w:rPr>
        <w:t>.</w:t>
      </w:r>
      <w:proofErr w:type="gramEnd"/>
    </w:p>
    <w:p w:rsidR="008448D4" w:rsidRDefault="008448D4" w:rsidP="008448D4">
      <w:pPr>
        <w:rPr>
          <w:lang w:eastAsia="en-AU"/>
        </w:rPr>
      </w:pPr>
    </w:p>
    <w:p w:rsidR="008448D4" w:rsidRDefault="008448D4" w:rsidP="008448D4">
      <w:pPr>
        <w:rPr>
          <w:lang w:eastAsia="en-AU"/>
        </w:rPr>
      </w:pPr>
    </w:p>
    <w:p w:rsidR="008448D4" w:rsidRPr="008D02A1" w:rsidRDefault="008448D4" w:rsidP="008448D4">
      <w:pPr>
        <w:rPr>
          <w:lang w:eastAsia="en-AU"/>
        </w:rPr>
        <w:sectPr w:rsidR="008448D4" w:rsidRPr="008D02A1" w:rsidSect="00767C05">
          <w:pgSz w:w="11906" w:h="16838"/>
          <w:pgMar w:top="1440" w:right="1440" w:bottom="1440" w:left="1440" w:header="708" w:footer="708" w:gutter="0"/>
          <w:cols w:space="708"/>
          <w:docGrid w:linePitch="360"/>
        </w:sectPr>
      </w:pPr>
    </w:p>
    <w:p w:rsidR="008448D4" w:rsidRDefault="008448D4" w:rsidP="00A54CF5">
      <w:pPr>
        <w:pStyle w:val="Heading1"/>
      </w:pPr>
      <w:bookmarkStart w:id="24" w:name="_Toc371687450"/>
      <w:r>
        <w:lastRenderedPageBreak/>
        <w:t>Mandatory Fortification</w:t>
      </w:r>
      <w:bookmarkEnd w:id="24"/>
    </w:p>
    <w:p w:rsidR="008448D4" w:rsidRDefault="008448D4" w:rsidP="008448D4"/>
    <w:p w:rsidR="008448D4" w:rsidRDefault="008448D4" w:rsidP="00F30EA7">
      <w:pPr>
        <w:pStyle w:val="Heading2"/>
      </w:pPr>
      <w:bookmarkStart w:id="25" w:name="_Toc371687451"/>
      <w:r>
        <w:t>Awareness of mandatory fortification</w:t>
      </w:r>
      <w:bookmarkEnd w:id="25"/>
    </w:p>
    <w:p w:rsidR="008448D4" w:rsidRDefault="008448D4" w:rsidP="008448D4">
      <w:pPr>
        <w:rPr>
          <w:i/>
        </w:rPr>
      </w:pPr>
      <w:r w:rsidRPr="00C23497">
        <w:rPr>
          <w:i/>
        </w:rPr>
        <w:t xml:space="preserve">D1 </w:t>
      </w:r>
      <w:r w:rsidR="00F9162C">
        <w:rPr>
          <w:i/>
        </w:rPr>
        <w:tab/>
      </w:r>
      <w:r w:rsidRPr="00C23497">
        <w:rPr>
          <w:i/>
        </w:rPr>
        <w:t xml:space="preserve">Do you think the </w:t>
      </w:r>
      <w:r w:rsidR="00570D8B">
        <w:rPr>
          <w:i/>
        </w:rPr>
        <w:t>G</w:t>
      </w:r>
      <w:r w:rsidRPr="00C23497">
        <w:rPr>
          <w:i/>
        </w:rPr>
        <w:t>overnment in (Australia/New Zealand) does or does not make it compulsory for food manufacturers to add vitamins or minerals to some types of food?</w:t>
      </w:r>
    </w:p>
    <w:p w:rsidR="008448D4" w:rsidRDefault="008448D4" w:rsidP="008448D4"/>
    <w:p w:rsidR="008448D4" w:rsidRPr="009C0039" w:rsidRDefault="008448D4" w:rsidP="008448D4">
      <w:r>
        <w:t>This question was included to examine whether consumers are aware that</w:t>
      </w:r>
      <w:r w:rsidR="00B20B04">
        <w:t>,</w:t>
      </w:r>
      <w:r>
        <w:t xml:space="preserve"> for some food categories, the Australian and New Z</w:t>
      </w:r>
      <w:r w:rsidR="00570D8B">
        <w:t>ealand G</w:t>
      </w:r>
      <w:r w:rsidR="00B20B04">
        <w:t xml:space="preserve">overnments require </w:t>
      </w:r>
      <w:r>
        <w:t xml:space="preserve">manufacturers </w:t>
      </w:r>
      <w:r w:rsidR="00B20B04">
        <w:t xml:space="preserve">to </w:t>
      </w:r>
      <w:r>
        <w:t>add particular vitamins or minerals</w:t>
      </w:r>
      <w:r w:rsidR="00C7322F">
        <w:t xml:space="preserve"> to </w:t>
      </w:r>
      <w:r w:rsidR="007B55ED">
        <w:t>them</w:t>
      </w:r>
      <w:r>
        <w:t>. The qualitative research conducted in 2009 suggested that</w:t>
      </w:r>
      <w:r w:rsidR="00B20B04">
        <w:t>,</w:t>
      </w:r>
      <w:r>
        <w:t xml:space="preserve"> although consumers were aware of voluntary fortification, there was less awareness of mandatory fortification.</w:t>
      </w:r>
    </w:p>
    <w:p w:rsidR="008448D4" w:rsidRDefault="008448D4" w:rsidP="008448D4"/>
    <w:p w:rsidR="008448D4" w:rsidRDefault="008448D4" w:rsidP="008448D4">
      <w:r>
        <w:t xml:space="preserve">Around half of </w:t>
      </w:r>
      <w:r w:rsidR="00E06383">
        <w:t xml:space="preserve">Australians and New Zealanders </w:t>
      </w:r>
      <w:r>
        <w:t>believed no addition of vitamins or minerals by food manufacturers was mandatory in their country (53 per cent of Australian</w:t>
      </w:r>
      <w:r w:rsidR="00E06383">
        <w:t>s</w:t>
      </w:r>
      <w:r>
        <w:t xml:space="preserve"> and 46 per cent of New Zealand</w:t>
      </w:r>
      <w:r w:rsidR="00E06383">
        <w:t>ers</w:t>
      </w:r>
      <w:r>
        <w:t xml:space="preserve">), see Table </w:t>
      </w:r>
      <w:r w:rsidR="00ED0FEC">
        <w:t>15</w:t>
      </w:r>
      <w:r>
        <w:t>. Only 19.2 per cent of Australian</w:t>
      </w:r>
      <w:r w:rsidR="00E06383">
        <w:t>s</w:t>
      </w:r>
      <w:r>
        <w:t xml:space="preserve"> and 23.1 per cent of New Zealand</w:t>
      </w:r>
      <w:r w:rsidR="00E06383">
        <w:t>ers</w:t>
      </w:r>
      <w:r>
        <w:t xml:space="preserve"> were aware that some types of food were required to contain added vitamins or minerals.</w:t>
      </w:r>
      <w:r w:rsidR="001E03FD">
        <w:t xml:space="preserve"> These results suggest that the majority of Australians and New Zealanders are unaware that some foods are required by government to contain added vitamins or minerals.</w:t>
      </w:r>
      <w:r w:rsidR="00CF6722">
        <w:t xml:space="preserve"> New Zealand</w:t>
      </w:r>
      <w:r w:rsidR="00E06383">
        <w:t>ers</w:t>
      </w:r>
      <w:r w:rsidR="00CF6722">
        <w:t xml:space="preserve"> were more likely than Australian</w:t>
      </w:r>
      <w:r w:rsidR="00E06383">
        <w:t>s</w:t>
      </w:r>
      <w:r w:rsidR="00CF6722">
        <w:t xml:space="preserve"> to be aware of mandatory fortification </w:t>
      </w:r>
      <w:r w:rsidR="00CF6722">
        <w:rPr>
          <w:rFonts w:ascii="Symbol" w:hAnsi="Symbol"/>
          <w:color w:val="000000"/>
          <w:sz w:val="27"/>
          <w:szCs w:val="27"/>
          <w:shd w:val="clear" w:color="auto" w:fill="FFFFFF"/>
        </w:rPr>
        <w:t></w:t>
      </w:r>
      <w:proofErr w:type="gramStart"/>
      <w:r w:rsidR="00CF6722">
        <w:rPr>
          <w:color w:val="000000"/>
          <w:shd w:val="clear" w:color="auto" w:fill="FFFFFF"/>
          <w:vertAlign w:val="superscript"/>
        </w:rPr>
        <w:t>2</w:t>
      </w:r>
      <w:r w:rsidR="00CF6722">
        <w:t>(</w:t>
      </w:r>
      <w:proofErr w:type="gramEnd"/>
      <w:r w:rsidR="00CF6722">
        <w:t xml:space="preserve">2, </w:t>
      </w:r>
      <w:r w:rsidR="00CF6722" w:rsidRPr="00543270">
        <w:rPr>
          <w:i/>
        </w:rPr>
        <w:t>N</w:t>
      </w:r>
      <w:r w:rsidR="00CF6722">
        <w:t>=1602) = 9.21</w:t>
      </w:r>
      <w:r w:rsidR="00912C03">
        <w:t>,</w:t>
      </w:r>
      <w:r w:rsidR="00CF6722">
        <w:t xml:space="preserve"> </w:t>
      </w:r>
      <w:r w:rsidR="00CF6722" w:rsidRPr="00543270">
        <w:rPr>
          <w:i/>
        </w:rPr>
        <w:t>p</w:t>
      </w:r>
      <w:r w:rsidR="00CF6722">
        <w:rPr>
          <w:i/>
        </w:rPr>
        <w:t>=</w:t>
      </w:r>
      <w:r w:rsidR="00CF6722">
        <w:t xml:space="preserve"> .010.</w:t>
      </w:r>
    </w:p>
    <w:p w:rsidR="008448D4" w:rsidRDefault="008448D4" w:rsidP="008448D4"/>
    <w:p w:rsidR="008448D4" w:rsidRDefault="00F23775" w:rsidP="001E03FD">
      <w:pPr>
        <w:pStyle w:val="FSTableFigureHeading"/>
      </w:pPr>
      <w:proofErr w:type="gramStart"/>
      <w:r>
        <w:t xml:space="preserve">Table </w:t>
      </w:r>
      <w:r w:rsidR="00ED0FEC">
        <w:t>15</w:t>
      </w:r>
      <w:r>
        <w:t>.</w:t>
      </w:r>
      <w:proofErr w:type="gramEnd"/>
      <w:r>
        <w:t xml:space="preserve"> </w:t>
      </w:r>
      <w:r w:rsidR="008448D4">
        <w:t>Awareness of mandatory fortification</w:t>
      </w:r>
      <w:r w:rsidR="005931BA">
        <w:t>,</w:t>
      </w:r>
      <w:r w:rsidR="008448D4">
        <w:t xml:space="preserve"> by country</w:t>
      </w:r>
    </w:p>
    <w:tbl>
      <w:tblPr>
        <w:tblStyle w:val="LightShading-Accent5"/>
        <w:tblW w:w="0" w:type="auto"/>
        <w:tblLook w:val="04A0" w:firstRow="1" w:lastRow="0" w:firstColumn="1" w:lastColumn="0" w:noHBand="0" w:noVBand="1"/>
      </w:tblPr>
      <w:tblGrid>
        <w:gridCol w:w="4917"/>
        <w:gridCol w:w="922"/>
        <w:gridCol w:w="922"/>
      </w:tblGrid>
      <w:tr w:rsidR="008448D4" w:rsidRPr="00D91E12"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rPr>
                <w:sz w:val="20"/>
                <w:szCs w:val="20"/>
              </w:rPr>
            </w:pPr>
          </w:p>
        </w:tc>
        <w:tc>
          <w:tcPr>
            <w:tcW w:w="0" w:type="auto"/>
          </w:tcPr>
          <w:p w:rsidR="008448D4" w:rsidRPr="00D91E12" w:rsidRDefault="008448D4" w:rsidP="004D3B40">
            <w:pPr>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AU (%)</w:t>
            </w:r>
          </w:p>
          <w:p w:rsidR="008448D4" w:rsidRPr="00D91E12" w:rsidRDefault="008448D4" w:rsidP="004D3B40">
            <w:pPr>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(n=800)</w:t>
            </w:r>
          </w:p>
        </w:tc>
        <w:tc>
          <w:tcPr>
            <w:tcW w:w="0" w:type="auto"/>
          </w:tcPr>
          <w:p w:rsidR="008448D4" w:rsidRPr="00D91E12" w:rsidRDefault="008448D4" w:rsidP="004D3B40">
            <w:pPr>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NZ (%)</w:t>
            </w:r>
          </w:p>
          <w:p w:rsidR="008448D4" w:rsidRPr="00D91E12" w:rsidRDefault="008448D4" w:rsidP="004D3B40">
            <w:pPr>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(n=802)</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rPr>
                <w:sz w:val="20"/>
                <w:szCs w:val="20"/>
              </w:rPr>
            </w:pPr>
            <w:r w:rsidRPr="00D91E12">
              <w:rPr>
                <w:sz w:val="20"/>
                <w:szCs w:val="20"/>
              </w:rPr>
              <w:t>Yes, the government does make it compulsory</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19.2</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23.1</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rPr>
                <w:sz w:val="20"/>
                <w:szCs w:val="20"/>
              </w:rPr>
            </w:pPr>
            <w:r w:rsidRPr="00D91E12">
              <w:rPr>
                <w:sz w:val="20"/>
                <w:szCs w:val="20"/>
              </w:rPr>
              <w:t>No, the government does not make it compulsory</w:t>
            </w:r>
          </w:p>
        </w:tc>
        <w:tc>
          <w:tcPr>
            <w:tcW w:w="0" w:type="auto"/>
          </w:tcPr>
          <w:p w:rsidR="008448D4" w:rsidRPr="00D91E12"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53.0</w:t>
            </w:r>
          </w:p>
        </w:tc>
        <w:tc>
          <w:tcPr>
            <w:tcW w:w="0" w:type="auto"/>
          </w:tcPr>
          <w:p w:rsidR="008448D4" w:rsidRPr="00D91E12"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46.0</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545741" w:rsidP="004D3B40">
            <w:pPr>
              <w:rPr>
                <w:sz w:val="20"/>
                <w:szCs w:val="20"/>
              </w:rPr>
            </w:pPr>
            <w:r>
              <w:rPr>
                <w:sz w:val="20"/>
                <w:szCs w:val="20"/>
              </w:rPr>
              <w:t>DK</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27.8</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31.0</w:t>
            </w:r>
          </w:p>
        </w:tc>
      </w:tr>
    </w:tbl>
    <w:p w:rsidR="008448D4" w:rsidRDefault="008448D4" w:rsidP="008448D4">
      <w:pPr>
        <w:pStyle w:val="FSCaption"/>
      </w:pPr>
      <w:r>
        <w:t xml:space="preserve">NB: </w:t>
      </w:r>
      <w:r w:rsidR="00800929">
        <w:t>W</w:t>
      </w:r>
      <w:r>
        <w:t xml:space="preserve">ith weights applied. </w:t>
      </w:r>
      <w:proofErr w:type="gramStart"/>
      <w:r w:rsidR="00785344">
        <w:t>Percentages by column</w:t>
      </w:r>
      <w:r>
        <w:t>.</w:t>
      </w:r>
      <w:proofErr w:type="gramEnd"/>
    </w:p>
    <w:p w:rsidR="008448D4" w:rsidRDefault="008448D4" w:rsidP="008448D4"/>
    <w:p w:rsidR="008448D4" w:rsidRDefault="008448D4" w:rsidP="008448D4">
      <w:r>
        <w:t xml:space="preserve">A higher proportion of men than of women were aware that some foods are required to have added vitamins or minerals in both Australia and New Zealand </w:t>
      </w:r>
      <w:r w:rsidR="001E03FD">
        <w:rPr>
          <w:rFonts w:ascii="Symbol" w:hAnsi="Symbol"/>
          <w:color w:val="000000"/>
          <w:sz w:val="27"/>
          <w:szCs w:val="27"/>
          <w:shd w:val="clear" w:color="auto" w:fill="FFFFFF"/>
        </w:rPr>
        <w:t></w:t>
      </w:r>
      <w:r w:rsidR="001E03FD">
        <w:rPr>
          <w:color w:val="000000"/>
          <w:shd w:val="clear" w:color="auto" w:fill="FFFFFF"/>
          <w:vertAlign w:val="superscript"/>
        </w:rPr>
        <w:t>2</w:t>
      </w:r>
      <w:r w:rsidR="001E03FD">
        <w:t xml:space="preserve">(2, </w:t>
      </w:r>
      <w:r w:rsidR="001E03FD" w:rsidRPr="00543270">
        <w:rPr>
          <w:i/>
        </w:rPr>
        <w:t>N</w:t>
      </w:r>
      <w:r w:rsidR="001E03FD">
        <w:t>=1602) = 9.02</w:t>
      </w:r>
      <w:r w:rsidR="00912C03">
        <w:t>,</w:t>
      </w:r>
      <w:r w:rsidR="001E03FD">
        <w:t xml:space="preserve"> </w:t>
      </w:r>
      <w:r w:rsidR="001E03FD" w:rsidRPr="00543270">
        <w:rPr>
          <w:i/>
        </w:rPr>
        <w:t>p</w:t>
      </w:r>
      <w:r w:rsidR="001E03FD">
        <w:rPr>
          <w:i/>
        </w:rPr>
        <w:t>=</w:t>
      </w:r>
      <w:r w:rsidR="001E03FD">
        <w:t xml:space="preserve"> .0</w:t>
      </w:r>
      <w:r w:rsidR="00602366">
        <w:t xml:space="preserve">11 </w:t>
      </w:r>
      <w:r>
        <w:t xml:space="preserve">(see Table </w:t>
      </w:r>
      <w:r w:rsidR="00ED0FEC">
        <w:t>16</w:t>
      </w:r>
      <w:r>
        <w:t xml:space="preserve">). </w:t>
      </w:r>
      <w:r w:rsidR="00402A84">
        <w:t xml:space="preserve">Older </w:t>
      </w:r>
      <w:r w:rsidR="00156666">
        <w:t>people</w:t>
      </w:r>
      <w:r w:rsidR="00402A84">
        <w:t xml:space="preserve"> (45 years and over) were more likely to provide a </w:t>
      </w:r>
      <w:r w:rsidR="00545741">
        <w:t>‘</w:t>
      </w:r>
      <w:r w:rsidR="00402A84">
        <w:t>don’t know</w:t>
      </w:r>
      <w:r w:rsidR="00545741">
        <w:t>’</w:t>
      </w:r>
      <w:r w:rsidR="00402A84">
        <w:t xml:space="preserve"> response to the question, but did not otherwise differ from those of younger </w:t>
      </w:r>
      <w:r w:rsidR="00156666">
        <w:t>people</w:t>
      </w:r>
      <w:r w:rsidR="00402A84">
        <w:t xml:space="preserve"> </w:t>
      </w:r>
      <w:r w:rsidR="00602366">
        <w:rPr>
          <w:rFonts w:ascii="Symbol" w:hAnsi="Symbol"/>
          <w:color w:val="000000"/>
          <w:sz w:val="27"/>
          <w:szCs w:val="27"/>
          <w:shd w:val="clear" w:color="auto" w:fill="FFFFFF"/>
        </w:rPr>
        <w:t></w:t>
      </w:r>
      <w:proofErr w:type="gramStart"/>
      <w:r w:rsidR="00602366">
        <w:rPr>
          <w:color w:val="000000"/>
          <w:shd w:val="clear" w:color="auto" w:fill="FFFFFF"/>
          <w:vertAlign w:val="superscript"/>
        </w:rPr>
        <w:t>2</w:t>
      </w:r>
      <w:r w:rsidR="00602366">
        <w:t>(</w:t>
      </w:r>
      <w:proofErr w:type="gramEnd"/>
      <w:r w:rsidR="00602366">
        <w:t xml:space="preserve">2, </w:t>
      </w:r>
      <w:r w:rsidR="00602366" w:rsidRPr="00543270">
        <w:rPr>
          <w:i/>
        </w:rPr>
        <w:t>N</w:t>
      </w:r>
      <w:r w:rsidR="00602366">
        <w:t>=1598) = 3.65</w:t>
      </w:r>
      <w:r w:rsidR="00912C03">
        <w:t>,</w:t>
      </w:r>
      <w:r w:rsidR="00602366">
        <w:t xml:space="preserve"> </w:t>
      </w:r>
      <w:r w:rsidR="00602366" w:rsidRPr="00543270">
        <w:rPr>
          <w:i/>
        </w:rPr>
        <w:t>p</w:t>
      </w:r>
      <w:r w:rsidR="00602366">
        <w:rPr>
          <w:i/>
        </w:rPr>
        <w:t>=</w:t>
      </w:r>
      <w:r w:rsidR="00602366">
        <w:t xml:space="preserve"> .161.</w:t>
      </w:r>
    </w:p>
    <w:p w:rsidR="008448D4" w:rsidRDefault="008448D4" w:rsidP="008448D4"/>
    <w:p w:rsidR="008448D4" w:rsidRDefault="00ED0FEC" w:rsidP="00F23775">
      <w:pPr>
        <w:pStyle w:val="FSTableFigureHeading"/>
        <w:keepNext/>
      </w:pPr>
      <w:proofErr w:type="gramStart"/>
      <w:r>
        <w:lastRenderedPageBreak/>
        <w:t>Table 16</w:t>
      </w:r>
      <w:r w:rsidR="00F23775">
        <w:t>.</w:t>
      </w:r>
      <w:proofErr w:type="gramEnd"/>
      <w:r w:rsidR="00F23775">
        <w:t xml:space="preserve"> </w:t>
      </w:r>
      <w:r w:rsidR="008448D4">
        <w:t>Awareness of mandatory fortification</w:t>
      </w:r>
      <w:r w:rsidR="005931BA">
        <w:t>,</w:t>
      </w:r>
      <w:r w:rsidR="008448D4">
        <w:t xml:space="preserve"> by </w:t>
      </w:r>
      <w:r w:rsidR="00994579">
        <w:t>gender</w:t>
      </w:r>
      <w:r w:rsidR="008448D4">
        <w:t xml:space="preserve"> and age</w:t>
      </w:r>
    </w:p>
    <w:tbl>
      <w:tblPr>
        <w:tblStyle w:val="LightShading-Accent5"/>
        <w:tblW w:w="0" w:type="auto"/>
        <w:tblLook w:val="04A0" w:firstRow="1" w:lastRow="0" w:firstColumn="1" w:lastColumn="0" w:noHBand="0" w:noVBand="1"/>
      </w:tblPr>
      <w:tblGrid>
        <w:gridCol w:w="505"/>
        <w:gridCol w:w="906"/>
        <w:gridCol w:w="1317"/>
        <w:gridCol w:w="817"/>
        <w:gridCol w:w="1172"/>
        <w:gridCol w:w="606"/>
      </w:tblGrid>
      <w:tr w:rsidR="008448D4" w:rsidRPr="00D91E12"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F23775">
            <w:pPr>
              <w:keepNext/>
              <w:rPr>
                <w:sz w:val="20"/>
                <w:szCs w:val="20"/>
              </w:rPr>
            </w:pPr>
          </w:p>
        </w:tc>
        <w:tc>
          <w:tcPr>
            <w:tcW w:w="0" w:type="auto"/>
          </w:tcPr>
          <w:p w:rsidR="008448D4" w:rsidRPr="00D91E12" w:rsidRDefault="008448D4" w:rsidP="00F23775">
            <w:pPr>
              <w:keepNext/>
              <w:cnfStyle w:val="100000000000" w:firstRow="1" w:lastRow="0" w:firstColumn="0" w:lastColumn="0" w:oddVBand="0" w:evenVBand="0" w:oddHBand="0" w:evenHBand="0" w:firstRowFirstColumn="0" w:firstRowLastColumn="0" w:lastRowFirstColumn="0" w:lastRowLastColumn="0"/>
              <w:rPr>
                <w:sz w:val="20"/>
                <w:szCs w:val="20"/>
              </w:rPr>
            </w:pPr>
          </w:p>
        </w:tc>
        <w:tc>
          <w:tcPr>
            <w:tcW w:w="0" w:type="auto"/>
          </w:tcPr>
          <w:p w:rsidR="008448D4" w:rsidRPr="00D91E12" w:rsidRDefault="008448D4" w:rsidP="00F23775">
            <w:pPr>
              <w:keepNext/>
              <w:cnfStyle w:val="100000000000" w:firstRow="1" w:lastRow="0" w:firstColumn="0" w:lastColumn="0" w:oddVBand="0" w:evenVBand="0" w:oddHBand="0" w:evenHBand="0" w:firstRowFirstColumn="0" w:firstRowLastColumn="0" w:lastRowFirstColumn="0" w:lastRowLastColumn="0"/>
              <w:rPr>
                <w:sz w:val="20"/>
                <w:szCs w:val="20"/>
              </w:rPr>
            </w:pPr>
          </w:p>
        </w:tc>
        <w:tc>
          <w:tcPr>
            <w:tcW w:w="0" w:type="auto"/>
          </w:tcPr>
          <w:p w:rsidR="008448D4" w:rsidRPr="00D91E12" w:rsidRDefault="00876002" w:rsidP="00F23775">
            <w:pPr>
              <w:keepNext/>
              <w:cnfStyle w:val="100000000000" w:firstRow="1" w:lastRow="0" w:firstColumn="0" w:lastColumn="0" w:oddVBand="0" w:evenVBand="0" w:oddHBand="0" w:evenHBand="0" w:firstRowFirstColumn="0" w:firstRowLastColumn="0" w:lastRowFirstColumn="0" w:lastRowLastColumn="0"/>
              <w:rPr>
                <w:sz w:val="20"/>
                <w:szCs w:val="20"/>
              </w:rPr>
            </w:pPr>
            <w:r>
              <w:rPr>
                <w:rFonts w:cs="Arial"/>
                <w:sz w:val="20"/>
                <w:szCs w:val="20"/>
              </w:rPr>
              <w:t>Aware</w:t>
            </w:r>
          </w:p>
        </w:tc>
        <w:tc>
          <w:tcPr>
            <w:tcW w:w="0" w:type="auto"/>
          </w:tcPr>
          <w:p w:rsidR="008448D4" w:rsidRPr="00D91E12" w:rsidRDefault="008448D4" w:rsidP="00876002">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rFonts w:cs="Arial"/>
                <w:sz w:val="20"/>
                <w:szCs w:val="20"/>
              </w:rPr>
              <w:t xml:space="preserve">Not </w:t>
            </w:r>
            <w:r w:rsidR="00876002">
              <w:rPr>
                <w:rFonts w:cs="Arial"/>
                <w:sz w:val="20"/>
                <w:szCs w:val="20"/>
              </w:rPr>
              <w:t>aware</w:t>
            </w:r>
          </w:p>
        </w:tc>
        <w:tc>
          <w:tcPr>
            <w:tcW w:w="0" w:type="auto"/>
          </w:tcPr>
          <w:p w:rsidR="008448D4" w:rsidRPr="00D91E12" w:rsidRDefault="008448D4" w:rsidP="00F23775">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rFonts w:cs="Arial"/>
                <w:sz w:val="20"/>
                <w:szCs w:val="20"/>
              </w:rPr>
              <w:t>DK</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F23775">
            <w:pPr>
              <w:keepNext/>
              <w:rPr>
                <w:sz w:val="20"/>
                <w:szCs w:val="20"/>
              </w:rPr>
            </w:pPr>
            <w:r w:rsidRPr="00D91E12">
              <w:rPr>
                <w:sz w:val="20"/>
                <w:szCs w:val="20"/>
              </w:rPr>
              <w:t>AU</w:t>
            </w:r>
          </w:p>
        </w:tc>
        <w:tc>
          <w:tcPr>
            <w:tcW w:w="0" w:type="auto"/>
          </w:tcPr>
          <w:p w:rsidR="008448D4" w:rsidRPr="00D91E12" w:rsidRDefault="008448D4" w:rsidP="00F23775">
            <w:pPr>
              <w:keepNext/>
              <w:cnfStyle w:val="000000100000" w:firstRow="0" w:lastRow="0" w:firstColumn="0" w:lastColumn="0" w:oddVBand="0" w:evenVBand="0" w:oddHBand="1" w:evenHBand="0" w:firstRowFirstColumn="0" w:firstRowLastColumn="0" w:lastRowFirstColumn="0" w:lastRowLastColumn="0"/>
              <w:rPr>
                <w:rFonts w:cs="Arial"/>
                <w:sz w:val="20"/>
                <w:szCs w:val="20"/>
              </w:rPr>
            </w:pPr>
            <w:r w:rsidRPr="00D91E12">
              <w:rPr>
                <w:rFonts w:cs="Arial"/>
                <w:sz w:val="20"/>
                <w:szCs w:val="20"/>
              </w:rPr>
              <w:t>Men</w:t>
            </w:r>
          </w:p>
        </w:tc>
        <w:tc>
          <w:tcPr>
            <w:tcW w:w="0" w:type="auto"/>
          </w:tcPr>
          <w:p w:rsidR="008448D4" w:rsidRPr="00D91E12" w:rsidRDefault="008448D4" w:rsidP="00F23775">
            <w:pPr>
              <w:keepNext/>
              <w:cnfStyle w:val="000000100000" w:firstRow="0" w:lastRow="0" w:firstColumn="0" w:lastColumn="0" w:oddVBand="0" w:evenVBand="0" w:oddHBand="1" w:evenHBand="0" w:firstRowFirstColumn="0" w:firstRowLastColumn="0" w:lastRowFirstColumn="0" w:lastRowLastColumn="0"/>
              <w:rPr>
                <w:rFonts w:cs="Arial"/>
                <w:sz w:val="20"/>
                <w:szCs w:val="20"/>
              </w:rPr>
            </w:pPr>
            <w:r w:rsidRPr="00D91E12">
              <w:rPr>
                <w:rFonts w:cs="Arial"/>
                <w:sz w:val="20"/>
                <w:szCs w:val="20"/>
              </w:rPr>
              <w:t>16</w:t>
            </w:r>
            <w:r w:rsidR="00785344">
              <w:rPr>
                <w:rFonts w:cs="Arial"/>
                <w:sz w:val="20"/>
                <w:szCs w:val="20"/>
              </w:rPr>
              <w:t>–</w:t>
            </w:r>
            <w:r w:rsidRPr="00D91E12">
              <w:rPr>
                <w:rFonts w:cs="Arial"/>
                <w:sz w:val="20"/>
                <w:szCs w:val="20"/>
              </w:rPr>
              <w:t>44 years</w:t>
            </w:r>
          </w:p>
          <w:p w:rsidR="008448D4" w:rsidRPr="00D91E12" w:rsidRDefault="008448D4" w:rsidP="00F23775">
            <w:pPr>
              <w:keepNext/>
              <w:cnfStyle w:val="000000100000" w:firstRow="0" w:lastRow="0" w:firstColumn="0" w:lastColumn="0" w:oddVBand="0" w:evenVBand="0" w:oddHBand="1" w:evenHBand="0" w:firstRowFirstColumn="0" w:firstRowLastColumn="0" w:lastRowFirstColumn="0" w:lastRowLastColumn="0"/>
              <w:rPr>
                <w:rFonts w:cs="Arial"/>
                <w:sz w:val="20"/>
                <w:szCs w:val="20"/>
              </w:rPr>
            </w:pPr>
            <w:r w:rsidRPr="00D91E12">
              <w:rPr>
                <w:rFonts w:cs="Arial"/>
                <w:sz w:val="20"/>
                <w:szCs w:val="20"/>
              </w:rPr>
              <w:t>(n=105)</w:t>
            </w:r>
          </w:p>
        </w:tc>
        <w:tc>
          <w:tcPr>
            <w:tcW w:w="0" w:type="auto"/>
          </w:tcPr>
          <w:p w:rsidR="008448D4" w:rsidRPr="00D91E12" w:rsidRDefault="008448D4" w:rsidP="00F23775">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24.5</w:t>
            </w:r>
          </w:p>
        </w:tc>
        <w:tc>
          <w:tcPr>
            <w:tcW w:w="0" w:type="auto"/>
          </w:tcPr>
          <w:p w:rsidR="008448D4" w:rsidRPr="00D91E12" w:rsidRDefault="008448D4" w:rsidP="00F23775">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51.8</w:t>
            </w:r>
          </w:p>
        </w:tc>
        <w:tc>
          <w:tcPr>
            <w:tcW w:w="0" w:type="auto"/>
          </w:tcPr>
          <w:p w:rsidR="008448D4" w:rsidRPr="00D91E12" w:rsidRDefault="008448D4" w:rsidP="00F23775">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23.7</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F23775">
            <w:pPr>
              <w:keepNext/>
              <w:rPr>
                <w:sz w:val="20"/>
                <w:szCs w:val="20"/>
              </w:rPr>
            </w:pPr>
          </w:p>
        </w:tc>
        <w:tc>
          <w:tcPr>
            <w:tcW w:w="0" w:type="auto"/>
          </w:tcPr>
          <w:p w:rsidR="008448D4" w:rsidRPr="00D91E12" w:rsidRDefault="008448D4" w:rsidP="00F23775">
            <w:pPr>
              <w:keepNext/>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tcPr>
          <w:p w:rsidR="008448D4" w:rsidRPr="00D91E12" w:rsidRDefault="008448D4" w:rsidP="00F23775">
            <w:pPr>
              <w:keepNext/>
              <w:cnfStyle w:val="000000000000" w:firstRow="0" w:lastRow="0" w:firstColumn="0" w:lastColumn="0" w:oddVBand="0" w:evenVBand="0" w:oddHBand="0" w:evenHBand="0" w:firstRowFirstColumn="0" w:firstRowLastColumn="0" w:lastRowFirstColumn="0" w:lastRowLastColumn="0"/>
              <w:rPr>
                <w:rFonts w:cs="Arial"/>
                <w:sz w:val="20"/>
                <w:szCs w:val="20"/>
              </w:rPr>
            </w:pPr>
            <w:r w:rsidRPr="00D91E12">
              <w:rPr>
                <w:rFonts w:cs="Arial"/>
                <w:sz w:val="20"/>
                <w:szCs w:val="20"/>
              </w:rPr>
              <w:t>45+ years</w:t>
            </w:r>
          </w:p>
          <w:p w:rsidR="008448D4" w:rsidRPr="00D91E12" w:rsidRDefault="008448D4" w:rsidP="00F23775">
            <w:pPr>
              <w:keepNext/>
              <w:cnfStyle w:val="000000000000" w:firstRow="0" w:lastRow="0" w:firstColumn="0" w:lastColumn="0" w:oddVBand="0" w:evenVBand="0" w:oddHBand="0" w:evenHBand="0" w:firstRowFirstColumn="0" w:firstRowLastColumn="0" w:lastRowFirstColumn="0" w:lastRowLastColumn="0"/>
              <w:rPr>
                <w:rFonts w:cs="Arial"/>
                <w:sz w:val="20"/>
                <w:szCs w:val="20"/>
              </w:rPr>
            </w:pPr>
            <w:r w:rsidRPr="00D91E12">
              <w:rPr>
                <w:rFonts w:cs="Arial"/>
                <w:sz w:val="20"/>
                <w:szCs w:val="20"/>
              </w:rPr>
              <w:t>(n=210)</w:t>
            </w:r>
          </w:p>
        </w:tc>
        <w:tc>
          <w:tcPr>
            <w:tcW w:w="0" w:type="auto"/>
          </w:tcPr>
          <w:p w:rsidR="008448D4" w:rsidRPr="00D91E12" w:rsidRDefault="008448D4" w:rsidP="00F23775">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19.3</w:t>
            </w:r>
          </w:p>
        </w:tc>
        <w:tc>
          <w:tcPr>
            <w:tcW w:w="0" w:type="auto"/>
          </w:tcPr>
          <w:p w:rsidR="008448D4" w:rsidRPr="00D91E12" w:rsidRDefault="008448D4" w:rsidP="00F23775">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51.2</w:t>
            </w:r>
          </w:p>
        </w:tc>
        <w:tc>
          <w:tcPr>
            <w:tcW w:w="0" w:type="auto"/>
          </w:tcPr>
          <w:p w:rsidR="008448D4" w:rsidRPr="00D91E12" w:rsidRDefault="008448D4" w:rsidP="00F23775">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29.5</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F23775">
            <w:pPr>
              <w:keepNext/>
              <w:rPr>
                <w:sz w:val="20"/>
                <w:szCs w:val="20"/>
              </w:rPr>
            </w:pPr>
          </w:p>
        </w:tc>
        <w:tc>
          <w:tcPr>
            <w:tcW w:w="0" w:type="auto"/>
          </w:tcPr>
          <w:p w:rsidR="008448D4" w:rsidRPr="00D91E12" w:rsidRDefault="008448D4" w:rsidP="00F23775">
            <w:pPr>
              <w:keepNext/>
              <w:cnfStyle w:val="000000100000" w:firstRow="0" w:lastRow="0" w:firstColumn="0" w:lastColumn="0" w:oddVBand="0" w:evenVBand="0" w:oddHBand="1" w:evenHBand="0" w:firstRowFirstColumn="0" w:firstRowLastColumn="0" w:lastRowFirstColumn="0" w:lastRowLastColumn="0"/>
              <w:rPr>
                <w:rFonts w:cs="Arial"/>
                <w:sz w:val="20"/>
                <w:szCs w:val="20"/>
              </w:rPr>
            </w:pPr>
            <w:r w:rsidRPr="00D91E12">
              <w:rPr>
                <w:rFonts w:cs="Arial"/>
                <w:sz w:val="20"/>
                <w:szCs w:val="20"/>
              </w:rPr>
              <w:t>Women</w:t>
            </w:r>
          </w:p>
        </w:tc>
        <w:tc>
          <w:tcPr>
            <w:tcW w:w="0" w:type="auto"/>
          </w:tcPr>
          <w:p w:rsidR="008448D4" w:rsidRPr="00D91E12" w:rsidRDefault="008448D4" w:rsidP="00F23775">
            <w:pPr>
              <w:keepNext/>
              <w:cnfStyle w:val="000000100000" w:firstRow="0" w:lastRow="0" w:firstColumn="0" w:lastColumn="0" w:oddVBand="0" w:evenVBand="0" w:oddHBand="1" w:evenHBand="0" w:firstRowFirstColumn="0" w:firstRowLastColumn="0" w:lastRowFirstColumn="0" w:lastRowLastColumn="0"/>
              <w:rPr>
                <w:rFonts w:cs="Arial"/>
                <w:sz w:val="20"/>
                <w:szCs w:val="20"/>
              </w:rPr>
            </w:pPr>
            <w:r w:rsidRPr="00D91E12">
              <w:rPr>
                <w:rFonts w:cs="Arial"/>
                <w:sz w:val="20"/>
                <w:szCs w:val="20"/>
              </w:rPr>
              <w:t>16</w:t>
            </w:r>
            <w:r w:rsidR="00785344">
              <w:rPr>
                <w:rFonts w:cs="Arial"/>
                <w:sz w:val="20"/>
                <w:szCs w:val="20"/>
              </w:rPr>
              <w:t>–</w:t>
            </w:r>
            <w:r w:rsidRPr="00D91E12">
              <w:rPr>
                <w:rFonts w:cs="Arial"/>
                <w:sz w:val="20"/>
                <w:szCs w:val="20"/>
              </w:rPr>
              <w:t>44 years</w:t>
            </w:r>
          </w:p>
          <w:p w:rsidR="008448D4" w:rsidRPr="00D91E12" w:rsidRDefault="008448D4" w:rsidP="00F23775">
            <w:pPr>
              <w:keepNext/>
              <w:cnfStyle w:val="000000100000" w:firstRow="0" w:lastRow="0" w:firstColumn="0" w:lastColumn="0" w:oddVBand="0" w:evenVBand="0" w:oddHBand="1" w:evenHBand="0" w:firstRowFirstColumn="0" w:firstRowLastColumn="0" w:lastRowFirstColumn="0" w:lastRowLastColumn="0"/>
              <w:rPr>
                <w:rFonts w:cs="Arial"/>
                <w:sz w:val="20"/>
                <w:szCs w:val="20"/>
              </w:rPr>
            </w:pPr>
            <w:r w:rsidRPr="00D91E12">
              <w:rPr>
                <w:rFonts w:cs="Arial"/>
                <w:sz w:val="20"/>
                <w:szCs w:val="20"/>
              </w:rPr>
              <w:t>(n=147)</w:t>
            </w:r>
          </w:p>
        </w:tc>
        <w:tc>
          <w:tcPr>
            <w:tcW w:w="0" w:type="auto"/>
          </w:tcPr>
          <w:p w:rsidR="008448D4" w:rsidRPr="00D91E12" w:rsidRDefault="008448D4" w:rsidP="00F23775">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18.1</w:t>
            </w:r>
          </w:p>
        </w:tc>
        <w:tc>
          <w:tcPr>
            <w:tcW w:w="0" w:type="auto"/>
          </w:tcPr>
          <w:p w:rsidR="008448D4" w:rsidRPr="00D91E12" w:rsidRDefault="008448D4" w:rsidP="00F23775">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58.6</w:t>
            </w:r>
          </w:p>
        </w:tc>
        <w:tc>
          <w:tcPr>
            <w:tcW w:w="0" w:type="auto"/>
          </w:tcPr>
          <w:p w:rsidR="008448D4" w:rsidRPr="00D91E12" w:rsidRDefault="008448D4" w:rsidP="00F23775">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23.3</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F23775">
            <w:pPr>
              <w:keepNext/>
              <w:rPr>
                <w:sz w:val="20"/>
                <w:szCs w:val="20"/>
              </w:rPr>
            </w:pPr>
          </w:p>
        </w:tc>
        <w:tc>
          <w:tcPr>
            <w:tcW w:w="0" w:type="auto"/>
          </w:tcPr>
          <w:p w:rsidR="008448D4" w:rsidRPr="00D91E12" w:rsidRDefault="008448D4" w:rsidP="00F23775">
            <w:pPr>
              <w:keepNext/>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tcPr>
          <w:p w:rsidR="008448D4" w:rsidRPr="00D91E12" w:rsidRDefault="008448D4" w:rsidP="00F23775">
            <w:pPr>
              <w:keepNext/>
              <w:cnfStyle w:val="000000000000" w:firstRow="0" w:lastRow="0" w:firstColumn="0" w:lastColumn="0" w:oddVBand="0" w:evenVBand="0" w:oddHBand="0" w:evenHBand="0" w:firstRowFirstColumn="0" w:firstRowLastColumn="0" w:lastRowFirstColumn="0" w:lastRowLastColumn="0"/>
              <w:rPr>
                <w:rFonts w:cs="Arial"/>
                <w:sz w:val="20"/>
                <w:szCs w:val="20"/>
              </w:rPr>
            </w:pPr>
            <w:r w:rsidRPr="00D91E12">
              <w:rPr>
                <w:rFonts w:cs="Arial"/>
                <w:sz w:val="20"/>
                <w:szCs w:val="20"/>
              </w:rPr>
              <w:t>45+ years</w:t>
            </w:r>
          </w:p>
          <w:p w:rsidR="008448D4" w:rsidRPr="00D91E12" w:rsidRDefault="008448D4" w:rsidP="00F23775">
            <w:pPr>
              <w:keepNext/>
              <w:cnfStyle w:val="000000000000" w:firstRow="0" w:lastRow="0" w:firstColumn="0" w:lastColumn="0" w:oddVBand="0" w:evenVBand="0" w:oddHBand="0" w:evenHBand="0" w:firstRowFirstColumn="0" w:firstRowLastColumn="0" w:lastRowFirstColumn="0" w:lastRowLastColumn="0"/>
              <w:rPr>
                <w:rFonts w:cs="Arial"/>
                <w:sz w:val="20"/>
                <w:szCs w:val="20"/>
              </w:rPr>
            </w:pPr>
            <w:r w:rsidRPr="00D91E12">
              <w:rPr>
                <w:rFonts w:cs="Arial"/>
                <w:sz w:val="20"/>
                <w:szCs w:val="20"/>
              </w:rPr>
              <w:t>(n=336)</w:t>
            </w:r>
          </w:p>
        </w:tc>
        <w:tc>
          <w:tcPr>
            <w:tcW w:w="0" w:type="auto"/>
          </w:tcPr>
          <w:p w:rsidR="008448D4" w:rsidRPr="00D91E12" w:rsidRDefault="008448D4" w:rsidP="00F23775">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15.1</w:t>
            </w:r>
          </w:p>
        </w:tc>
        <w:tc>
          <w:tcPr>
            <w:tcW w:w="0" w:type="auto"/>
          </w:tcPr>
          <w:p w:rsidR="008448D4" w:rsidRPr="00D91E12" w:rsidRDefault="008448D4" w:rsidP="00F23775">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50.5</w:t>
            </w:r>
          </w:p>
        </w:tc>
        <w:tc>
          <w:tcPr>
            <w:tcW w:w="0" w:type="auto"/>
          </w:tcPr>
          <w:p w:rsidR="008448D4" w:rsidRPr="00D91E12" w:rsidRDefault="008448D4" w:rsidP="00F23775">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34.5</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F23775">
            <w:pPr>
              <w:keepNext/>
              <w:rPr>
                <w:sz w:val="20"/>
                <w:szCs w:val="20"/>
              </w:rPr>
            </w:pPr>
            <w:r w:rsidRPr="00D91E12">
              <w:rPr>
                <w:sz w:val="20"/>
                <w:szCs w:val="20"/>
              </w:rPr>
              <w:t>NZ</w:t>
            </w:r>
          </w:p>
        </w:tc>
        <w:tc>
          <w:tcPr>
            <w:tcW w:w="0" w:type="auto"/>
          </w:tcPr>
          <w:p w:rsidR="008448D4" w:rsidRPr="00D91E12" w:rsidRDefault="008448D4" w:rsidP="00F23775">
            <w:pPr>
              <w:keepNext/>
              <w:cnfStyle w:val="000000100000" w:firstRow="0" w:lastRow="0" w:firstColumn="0" w:lastColumn="0" w:oddVBand="0" w:evenVBand="0" w:oddHBand="1" w:evenHBand="0" w:firstRowFirstColumn="0" w:firstRowLastColumn="0" w:lastRowFirstColumn="0" w:lastRowLastColumn="0"/>
              <w:rPr>
                <w:rFonts w:cs="Arial"/>
                <w:sz w:val="20"/>
                <w:szCs w:val="20"/>
              </w:rPr>
            </w:pPr>
            <w:r w:rsidRPr="00D91E12">
              <w:rPr>
                <w:rFonts w:cs="Arial"/>
                <w:sz w:val="20"/>
                <w:szCs w:val="20"/>
              </w:rPr>
              <w:t>Men</w:t>
            </w:r>
          </w:p>
        </w:tc>
        <w:tc>
          <w:tcPr>
            <w:tcW w:w="0" w:type="auto"/>
          </w:tcPr>
          <w:p w:rsidR="008448D4" w:rsidRPr="00D91E12" w:rsidRDefault="008448D4" w:rsidP="00F23775">
            <w:pPr>
              <w:keepNext/>
              <w:cnfStyle w:val="000000100000" w:firstRow="0" w:lastRow="0" w:firstColumn="0" w:lastColumn="0" w:oddVBand="0" w:evenVBand="0" w:oddHBand="1" w:evenHBand="0" w:firstRowFirstColumn="0" w:firstRowLastColumn="0" w:lastRowFirstColumn="0" w:lastRowLastColumn="0"/>
              <w:rPr>
                <w:rFonts w:cs="Arial"/>
                <w:sz w:val="20"/>
                <w:szCs w:val="20"/>
              </w:rPr>
            </w:pPr>
            <w:r w:rsidRPr="00D91E12">
              <w:rPr>
                <w:rFonts w:cs="Arial"/>
                <w:sz w:val="20"/>
                <w:szCs w:val="20"/>
              </w:rPr>
              <w:t>16</w:t>
            </w:r>
            <w:r w:rsidR="00785344">
              <w:rPr>
                <w:rFonts w:cs="Arial"/>
                <w:sz w:val="20"/>
                <w:szCs w:val="20"/>
              </w:rPr>
              <w:t>–</w:t>
            </w:r>
            <w:r w:rsidRPr="00D91E12">
              <w:rPr>
                <w:rFonts w:cs="Arial"/>
                <w:sz w:val="20"/>
                <w:szCs w:val="20"/>
              </w:rPr>
              <w:t>44 years</w:t>
            </w:r>
          </w:p>
          <w:p w:rsidR="008448D4" w:rsidRPr="00D91E12" w:rsidRDefault="008448D4" w:rsidP="00F23775">
            <w:pPr>
              <w:keepNext/>
              <w:cnfStyle w:val="000000100000" w:firstRow="0" w:lastRow="0" w:firstColumn="0" w:lastColumn="0" w:oddVBand="0" w:evenVBand="0" w:oddHBand="1" w:evenHBand="0" w:firstRowFirstColumn="0" w:firstRowLastColumn="0" w:lastRowFirstColumn="0" w:lastRowLastColumn="0"/>
              <w:rPr>
                <w:rFonts w:cs="Arial"/>
                <w:sz w:val="20"/>
                <w:szCs w:val="20"/>
              </w:rPr>
            </w:pPr>
            <w:r w:rsidRPr="00D91E12">
              <w:rPr>
                <w:rFonts w:cs="Arial"/>
                <w:sz w:val="20"/>
                <w:szCs w:val="20"/>
              </w:rPr>
              <w:t>(n=107)</w:t>
            </w:r>
          </w:p>
        </w:tc>
        <w:tc>
          <w:tcPr>
            <w:tcW w:w="0" w:type="auto"/>
          </w:tcPr>
          <w:p w:rsidR="008448D4" w:rsidRPr="00D91E12" w:rsidRDefault="008448D4" w:rsidP="00F23775">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26.9</w:t>
            </w:r>
          </w:p>
        </w:tc>
        <w:tc>
          <w:tcPr>
            <w:tcW w:w="0" w:type="auto"/>
          </w:tcPr>
          <w:p w:rsidR="008448D4" w:rsidRPr="00D91E12" w:rsidRDefault="008448D4" w:rsidP="00F23775">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45.7</w:t>
            </w:r>
          </w:p>
        </w:tc>
        <w:tc>
          <w:tcPr>
            <w:tcW w:w="0" w:type="auto"/>
          </w:tcPr>
          <w:p w:rsidR="008448D4" w:rsidRPr="00D91E12" w:rsidRDefault="008448D4" w:rsidP="00F23775">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27.5</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F23775">
            <w:pPr>
              <w:keepNext/>
              <w:rPr>
                <w:sz w:val="20"/>
                <w:szCs w:val="20"/>
              </w:rPr>
            </w:pPr>
          </w:p>
        </w:tc>
        <w:tc>
          <w:tcPr>
            <w:tcW w:w="0" w:type="auto"/>
          </w:tcPr>
          <w:p w:rsidR="008448D4" w:rsidRPr="00D91E12" w:rsidRDefault="008448D4" w:rsidP="00F23775">
            <w:pPr>
              <w:keepNext/>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tcPr>
          <w:p w:rsidR="008448D4" w:rsidRPr="00D91E12" w:rsidRDefault="008448D4" w:rsidP="00F23775">
            <w:pPr>
              <w:keepNext/>
              <w:cnfStyle w:val="000000000000" w:firstRow="0" w:lastRow="0" w:firstColumn="0" w:lastColumn="0" w:oddVBand="0" w:evenVBand="0" w:oddHBand="0" w:evenHBand="0" w:firstRowFirstColumn="0" w:firstRowLastColumn="0" w:lastRowFirstColumn="0" w:lastRowLastColumn="0"/>
              <w:rPr>
                <w:rFonts w:cs="Arial"/>
                <w:sz w:val="20"/>
                <w:szCs w:val="20"/>
              </w:rPr>
            </w:pPr>
            <w:r w:rsidRPr="00D91E12">
              <w:rPr>
                <w:rFonts w:cs="Arial"/>
                <w:sz w:val="20"/>
                <w:szCs w:val="20"/>
              </w:rPr>
              <w:t>45+ years</w:t>
            </w:r>
          </w:p>
          <w:p w:rsidR="008448D4" w:rsidRPr="00D91E12" w:rsidRDefault="008448D4" w:rsidP="00F23775">
            <w:pPr>
              <w:keepNext/>
              <w:cnfStyle w:val="000000000000" w:firstRow="0" w:lastRow="0" w:firstColumn="0" w:lastColumn="0" w:oddVBand="0" w:evenVBand="0" w:oddHBand="0" w:evenHBand="0" w:firstRowFirstColumn="0" w:firstRowLastColumn="0" w:lastRowFirstColumn="0" w:lastRowLastColumn="0"/>
              <w:rPr>
                <w:rFonts w:cs="Arial"/>
                <w:sz w:val="20"/>
                <w:szCs w:val="20"/>
              </w:rPr>
            </w:pPr>
            <w:r w:rsidRPr="00D91E12">
              <w:rPr>
                <w:rFonts w:cs="Arial"/>
                <w:sz w:val="20"/>
                <w:szCs w:val="20"/>
              </w:rPr>
              <w:t>(n=183)</w:t>
            </w:r>
          </w:p>
        </w:tc>
        <w:tc>
          <w:tcPr>
            <w:tcW w:w="0" w:type="auto"/>
          </w:tcPr>
          <w:p w:rsidR="008448D4" w:rsidRPr="00D91E12" w:rsidRDefault="008448D4" w:rsidP="00F23775">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26.2</w:t>
            </w:r>
          </w:p>
        </w:tc>
        <w:tc>
          <w:tcPr>
            <w:tcW w:w="0" w:type="auto"/>
          </w:tcPr>
          <w:p w:rsidR="008448D4" w:rsidRPr="00D91E12" w:rsidRDefault="008448D4" w:rsidP="00F23775">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48.3</w:t>
            </w:r>
          </w:p>
        </w:tc>
        <w:tc>
          <w:tcPr>
            <w:tcW w:w="0" w:type="auto"/>
          </w:tcPr>
          <w:p w:rsidR="008448D4" w:rsidRPr="00D91E12" w:rsidRDefault="008448D4" w:rsidP="00F23775">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25.5</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F23775">
            <w:pPr>
              <w:keepNext/>
              <w:rPr>
                <w:sz w:val="20"/>
                <w:szCs w:val="20"/>
              </w:rPr>
            </w:pPr>
          </w:p>
        </w:tc>
        <w:tc>
          <w:tcPr>
            <w:tcW w:w="0" w:type="auto"/>
          </w:tcPr>
          <w:p w:rsidR="008448D4" w:rsidRPr="00D91E12" w:rsidRDefault="008448D4" w:rsidP="00F23775">
            <w:pPr>
              <w:keepNext/>
              <w:cnfStyle w:val="000000100000" w:firstRow="0" w:lastRow="0" w:firstColumn="0" w:lastColumn="0" w:oddVBand="0" w:evenVBand="0" w:oddHBand="1" w:evenHBand="0" w:firstRowFirstColumn="0" w:firstRowLastColumn="0" w:lastRowFirstColumn="0" w:lastRowLastColumn="0"/>
              <w:rPr>
                <w:rFonts w:cs="Arial"/>
                <w:sz w:val="20"/>
                <w:szCs w:val="20"/>
              </w:rPr>
            </w:pPr>
            <w:r w:rsidRPr="00D91E12">
              <w:rPr>
                <w:rFonts w:cs="Arial"/>
                <w:sz w:val="20"/>
                <w:szCs w:val="20"/>
              </w:rPr>
              <w:t>Women</w:t>
            </w:r>
          </w:p>
        </w:tc>
        <w:tc>
          <w:tcPr>
            <w:tcW w:w="0" w:type="auto"/>
          </w:tcPr>
          <w:p w:rsidR="008448D4" w:rsidRPr="00D91E12" w:rsidRDefault="008448D4" w:rsidP="00F23775">
            <w:pPr>
              <w:keepNext/>
              <w:cnfStyle w:val="000000100000" w:firstRow="0" w:lastRow="0" w:firstColumn="0" w:lastColumn="0" w:oddVBand="0" w:evenVBand="0" w:oddHBand="1" w:evenHBand="0" w:firstRowFirstColumn="0" w:firstRowLastColumn="0" w:lastRowFirstColumn="0" w:lastRowLastColumn="0"/>
              <w:rPr>
                <w:rFonts w:cs="Arial"/>
                <w:sz w:val="20"/>
                <w:szCs w:val="20"/>
              </w:rPr>
            </w:pPr>
            <w:r w:rsidRPr="00D91E12">
              <w:rPr>
                <w:rFonts w:cs="Arial"/>
                <w:sz w:val="20"/>
                <w:szCs w:val="20"/>
              </w:rPr>
              <w:t>16</w:t>
            </w:r>
            <w:r w:rsidR="00785344">
              <w:rPr>
                <w:rFonts w:cs="Arial"/>
                <w:sz w:val="20"/>
                <w:szCs w:val="20"/>
              </w:rPr>
              <w:t>–</w:t>
            </w:r>
            <w:r w:rsidRPr="00D91E12">
              <w:rPr>
                <w:rFonts w:cs="Arial"/>
                <w:sz w:val="20"/>
                <w:szCs w:val="20"/>
              </w:rPr>
              <w:t>44 years</w:t>
            </w:r>
          </w:p>
          <w:p w:rsidR="008448D4" w:rsidRPr="00D91E12" w:rsidRDefault="008448D4" w:rsidP="00F23775">
            <w:pPr>
              <w:keepNext/>
              <w:cnfStyle w:val="000000100000" w:firstRow="0" w:lastRow="0" w:firstColumn="0" w:lastColumn="0" w:oddVBand="0" w:evenVBand="0" w:oddHBand="1" w:evenHBand="0" w:firstRowFirstColumn="0" w:firstRowLastColumn="0" w:lastRowFirstColumn="0" w:lastRowLastColumn="0"/>
              <w:rPr>
                <w:rFonts w:cs="Arial"/>
                <w:sz w:val="20"/>
                <w:szCs w:val="20"/>
              </w:rPr>
            </w:pPr>
            <w:r w:rsidRPr="00D91E12">
              <w:rPr>
                <w:rFonts w:cs="Arial"/>
                <w:sz w:val="20"/>
                <w:szCs w:val="20"/>
              </w:rPr>
              <w:t>(n=177)</w:t>
            </w:r>
          </w:p>
        </w:tc>
        <w:tc>
          <w:tcPr>
            <w:tcW w:w="0" w:type="auto"/>
          </w:tcPr>
          <w:p w:rsidR="008448D4" w:rsidRPr="00D91E12" w:rsidRDefault="008448D4" w:rsidP="00F23775">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17.2</w:t>
            </w:r>
          </w:p>
        </w:tc>
        <w:tc>
          <w:tcPr>
            <w:tcW w:w="0" w:type="auto"/>
          </w:tcPr>
          <w:p w:rsidR="008448D4" w:rsidRPr="00D91E12" w:rsidRDefault="008448D4" w:rsidP="00F23775">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50.2</w:t>
            </w:r>
          </w:p>
        </w:tc>
        <w:tc>
          <w:tcPr>
            <w:tcW w:w="0" w:type="auto"/>
          </w:tcPr>
          <w:p w:rsidR="008448D4" w:rsidRPr="00D91E12" w:rsidRDefault="008448D4" w:rsidP="00F23775">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32.6</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F23775">
            <w:pPr>
              <w:keepNext/>
              <w:rPr>
                <w:sz w:val="20"/>
                <w:szCs w:val="20"/>
              </w:rPr>
            </w:pPr>
          </w:p>
        </w:tc>
        <w:tc>
          <w:tcPr>
            <w:tcW w:w="0" w:type="auto"/>
          </w:tcPr>
          <w:p w:rsidR="008448D4" w:rsidRPr="00D91E12" w:rsidRDefault="008448D4" w:rsidP="00F23775">
            <w:pPr>
              <w:keepNext/>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auto"/>
          </w:tcPr>
          <w:p w:rsidR="008448D4" w:rsidRPr="00D91E12" w:rsidRDefault="008448D4" w:rsidP="00F23775">
            <w:pPr>
              <w:keepNext/>
              <w:cnfStyle w:val="000000000000" w:firstRow="0" w:lastRow="0" w:firstColumn="0" w:lastColumn="0" w:oddVBand="0" w:evenVBand="0" w:oddHBand="0" w:evenHBand="0" w:firstRowFirstColumn="0" w:firstRowLastColumn="0" w:lastRowFirstColumn="0" w:lastRowLastColumn="0"/>
              <w:rPr>
                <w:rFonts w:cs="Arial"/>
                <w:sz w:val="20"/>
                <w:szCs w:val="20"/>
              </w:rPr>
            </w:pPr>
            <w:r w:rsidRPr="00D91E12">
              <w:rPr>
                <w:rFonts w:cs="Arial"/>
                <w:sz w:val="20"/>
                <w:szCs w:val="20"/>
              </w:rPr>
              <w:t>45+ years</w:t>
            </w:r>
          </w:p>
          <w:p w:rsidR="008448D4" w:rsidRPr="00D91E12" w:rsidRDefault="008448D4" w:rsidP="00F23775">
            <w:pPr>
              <w:keepNext/>
              <w:cnfStyle w:val="000000000000" w:firstRow="0" w:lastRow="0" w:firstColumn="0" w:lastColumn="0" w:oddVBand="0" w:evenVBand="0" w:oddHBand="0" w:evenHBand="0" w:firstRowFirstColumn="0" w:firstRowLastColumn="0" w:lastRowFirstColumn="0" w:lastRowLastColumn="0"/>
              <w:rPr>
                <w:rFonts w:cs="Arial"/>
                <w:sz w:val="20"/>
                <w:szCs w:val="20"/>
              </w:rPr>
            </w:pPr>
            <w:r w:rsidRPr="00D91E12">
              <w:rPr>
                <w:rFonts w:cs="Arial"/>
                <w:sz w:val="20"/>
                <w:szCs w:val="20"/>
              </w:rPr>
              <w:t>(n=333)</w:t>
            </w:r>
          </w:p>
        </w:tc>
        <w:tc>
          <w:tcPr>
            <w:tcW w:w="0" w:type="auto"/>
          </w:tcPr>
          <w:p w:rsidR="008448D4" w:rsidRPr="00D91E12" w:rsidRDefault="008448D4" w:rsidP="00F23775">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22.5</w:t>
            </w:r>
          </w:p>
        </w:tc>
        <w:tc>
          <w:tcPr>
            <w:tcW w:w="0" w:type="auto"/>
          </w:tcPr>
          <w:p w:rsidR="008448D4" w:rsidRPr="00D91E12" w:rsidRDefault="008448D4" w:rsidP="00F23775">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40.1</w:t>
            </w:r>
          </w:p>
        </w:tc>
        <w:tc>
          <w:tcPr>
            <w:tcW w:w="0" w:type="auto"/>
          </w:tcPr>
          <w:p w:rsidR="008448D4" w:rsidRPr="00D91E12" w:rsidRDefault="008448D4" w:rsidP="00F23775">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37.4</w:t>
            </w:r>
          </w:p>
        </w:tc>
      </w:tr>
    </w:tbl>
    <w:p w:rsidR="008448D4" w:rsidRDefault="008448D4" w:rsidP="00F23775">
      <w:pPr>
        <w:pStyle w:val="FSCaption"/>
      </w:pPr>
      <w:r>
        <w:t xml:space="preserve">NB: </w:t>
      </w:r>
      <w:r w:rsidR="00800929">
        <w:t>W</w:t>
      </w:r>
      <w:r>
        <w:t xml:space="preserve">ith weights applied. </w:t>
      </w:r>
      <w:proofErr w:type="gramStart"/>
      <w:r w:rsidR="00785344">
        <w:t>Percentages by row</w:t>
      </w:r>
      <w:r w:rsidR="00901BE5">
        <w:t>.</w:t>
      </w:r>
      <w:proofErr w:type="gramEnd"/>
    </w:p>
    <w:p w:rsidR="008448D4" w:rsidRDefault="008448D4" w:rsidP="008448D4"/>
    <w:p w:rsidR="008448D4" w:rsidRDefault="008448D4" w:rsidP="008448D4">
      <w:r>
        <w:t xml:space="preserve">Main grocery buyers and non-main grocery buyers did not differ in awareness that some foods must contain added vitamins or minerals (see Table </w:t>
      </w:r>
      <w:r w:rsidR="00ED0FEC">
        <w:t>17</w:t>
      </w:r>
      <w:r>
        <w:t>)</w:t>
      </w:r>
      <w:r w:rsidR="00F3410D">
        <w:t xml:space="preserve"> </w:t>
      </w:r>
      <w:r w:rsidR="00F3410D">
        <w:rPr>
          <w:rFonts w:ascii="Symbol" w:hAnsi="Symbol"/>
          <w:color w:val="000000"/>
          <w:sz w:val="27"/>
          <w:szCs w:val="27"/>
          <w:shd w:val="clear" w:color="auto" w:fill="FFFFFF"/>
        </w:rPr>
        <w:t></w:t>
      </w:r>
      <w:proofErr w:type="gramStart"/>
      <w:r w:rsidR="00F3410D">
        <w:rPr>
          <w:color w:val="000000"/>
          <w:shd w:val="clear" w:color="auto" w:fill="FFFFFF"/>
          <w:vertAlign w:val="superscript"/>
        </w:rPr>
        <w:t>2</w:t>
      </w:r>
      <w:r w:rsidR="00F3410D">
        <w:t>(</w:t>
      </w:r>
      <w:proofErr w:type="gramEnd"/>
      <w:r w:rsidR="00F3410D">
        <w:t xml:space="preserve">2, </w:t>
      </w:r>
      <w:r w:rsidR="00F3410D" w:rsidRPr="00543270">
        <w:rPr>
          <w:i/>
        </w:rPr>
        <w:t>N</w:t>
      </w:r>
      <w:r w:rsidR="00F3410D">
        <w:t>=1602) = 0.13</w:t>
      </w:r>
      <w:r w:rsidR="00E44BB6">
        <w:t>,</w:t>
      </w:r>
      <w:r w:rsidR="00F3410D">
        <w:t xml:space="preserve"> </w:t>
      </w:r>
      <w:r w:rsidR="00F3410D" w:rsidRPr="00543270">
        <w:rPr>
          <w:i/>
        </w:rPr>
        <w:t>p</w:t>
      </w:r>
      <w:r w:rsidR="00F3410D">
        <w:rPr>
          <w:i/>
        </w:rPr>
        <w:t>=</w:t>
      </w:r>
      <w:r w:rsidR="00F3410D">
        <w:t xml:space="preserve"> .935</w:t>
      </w:r>
      <w:r>
        <w:t>.</w:t>
      </w:r>
    </w:p>
    <w:p w:rsidR="008448D4" w:rsidRDefault="008448D4" w:rsidP="008448D4"/>
    <w:p w:rsidR="008448D4" w:rsidRDefault="00942C42" w:rsidP="00942C42">
      <w:pPr>
        <w:pStyle w:val="FSTableFigureHeading"/>
        <w:keepNext/>
      </w:pPr>
      <w:proofErr w:type="gramStart"/>
      <w:r>
        <w:t xml:space="preserve">Table </w:t>
      </w:r>
      <w:r w:rsidR="00ED0FEC">
        <w:t>17</w:t>
      </w:r>
      <w:r>
        <w:t>.</w:t>
      </w:r>
      <w:proofErr w:type="gramEnd"/>
      <w:r>
        <w:t xml:space="preserve"> </w:t>
      </w:r>
      <w:r w:rsidR="008448D4">
        <w:t xml:space="preserve">Awareness of mandatory </w:t>
      </w:r>
      <w:r w:rsidR="005931BA">
        <w:t>fortification,</w:t>
      </w:r>
      <w:r w:rsidR="008448D4">
        <w:t xml:space="preserve"> by main grocery buyer status</w:t>
      </w:r>
    </w:p>
    <w:tbl>
      <w:tblPr>
        <w:tblStyle w:val="LightShading-Accent5"/>
        <w:tblW w:w="0" w:type="auto"/>
        <w:tblLook w:val="04A0" w:firstRow="1" w:lastRow="0" w:firstColumn="1" w:lastColumn="0" w:noHBand="0" w:noVBand="1"/>
      </w:tblPr>
      <w:tblGrid>
        <w:gridCol w:w="2462"/>
        <w:gridCol w:w="817"/>
        <w:gridCol w:w="1172"/>
        <w:gridCol w:w="606"/>
      </w:tblGrid>
      <w:tr w:rsidR="008448D4" w:rsidRPr="00D91E12"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942C42">
            <w:pPr>
              <w:keepNext/>
              <w:rPr>
                <w:sz w:val="20"/>
                <w:szCs w:val="20"/>
              </w:rPr>
            </w:pPr>
          </w:p>
        </w:tc>
        <w:tc>
          <w:tcPr>
            <w:tcW w:w="0" w:type="auto"/>
          </w:tcPr>
          <w:p w:rsidR="008448D4" w:rsidRPr="00D91E12" w:rsidRDefault="00562532" w:rsidP="00942C42">
            <w:pPr>
              <w:keepNex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Aware</w:t>
            </w:r>
          </w:p>
        </w:tc>
        <w:tc>
          <w:tcPr>
            <w:tcW w:w="0" w:type="auto"/>
          </w:tcPr>
          <w:p w:rsidR="008448D4" w:rsidRPr="00D91E12" w:rsidRDefault="008448D4" w:rsidP="00562532">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 xml:space="preserve">Not </w:t>
            </w:r>
            <w:r w:rsidR="00562532">
              <w:rPr>
                <w:sz w:val="20"/>
                <w:szCs w:val="20"/>
              </w:rPr>
              <w:t>aware</w:t>
            </w:r>
          </w:p>
        </w:tc>
        <w:tc>
          <w:tcPr>
            <w:tcW w:w="0" w:type="auto"/>
          </w:tcPr>
          <w:p w:rsidR="008448D4" w:rsidRPr="00D91E12" w:rsidRDefault="008448D4" w:rsidP="00942C42">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DK</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942C42">
            <w:pPr>
              <w:keepNext/>
              <w:rPr>
                <w:sz w:val="20"/>
                <w:szCs w:val="20"/>
              </w:rPr>
            </w:pPr>
            <w:r w:rsidRPr="00D91E12">
              <w:rPr>
                <w:sz w:val="20"/>
                <w:szCs w:val="20"/>
              </w:rPr>
              <w:t>Main grocery buyer</w:t>
            </w:r>
          </w:p>
          <w:p w:rsidR="008448D4" w:rsidRPr="00D91E12" w:rsidRDefault="008448D4" w:rsidP="00942C42">
            <w:pPr>
              <w:keepNext/>
              <w:rPr>
                <w:sz w:val="20"/>
                <w:szCs w:val="20"/>
              </w:rPr>
            </w:pPr>
            <w:r w:rsidRPr="00D91E12">
              <w:rPr>
                <w:sz w:val="20"/>
                <w:szCs w:val="20"/>
              </w:rPr>
              <w:t>(n=1289)</w:t>
            </w:r>
          </w:p>
        </w:tc>
        <w:tc>
          <w:tcPr>
            <w:tcW w:w="0" w:type="auto"/>
          </w:tcPr>
          <w:p w:rsidR="008448D4" w:rsidRPr="00D91E12" w:rsidRDefault="008448D4" w:rsidP="00942C4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19.4</w:t>
            </w:r>
          </w:p>
        </w:tc>
        <w:tc>
          <w:tcPr>
            <w:tcW w:w="0" w:type="auto"/>
          </w:tcPr>
          <w:p w:rsidR="008448D4" w:rsidRPr="00D91E12" w:rsidRDefault="008448D4" w:rsidP="00942C4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52.6</w:t>
            </w:r>
          </w:p>
        </w:tc>
        <w:tc>
          <w:tcPr>
            <w:tcW w:w="0" w:type="auto"/>
          </w:tcPr>
          <w:p w:rsidR="008448D4" w:rsidRPr="00D91E12" w:rsidRDefault="008448D4" w:rsidP="00942C4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28.0</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942C42">
            <w:pPr>
              <w:keepNext/>
              <w:rPr>
                <w:sz w:val="20"/>
                <w:szCs w:val="20"/>
              </w:rPr>
            </w:pPr>
            <w:r w:rsidRPr="00D91E12">
              <w:rPr>
                <w:sz w:val="20"/>
                <w:szCs w:val="20"/>
              </w:rPr>
              <w:t>Not main grocery buyer</w:t>
            </w:r>
          </w:p>
          <w:p w:rsidR="008448D4" w:rsidRPr="00D91E12" w:rsidRDefault="008448D4" w:rsidP="00942C42">
            <w:pPr>
              <w:keepNext/>
              <w:rPr>
                <w:sz w:val="20"/>
                <w:szCs w:val="20"/>
              </w:rPr>
            </w:pPr>
            <w:r w:rsidRPr="00D91E12">
              <w:rPr>
                <w:sz w:val="20"/>
                <w:szCs w:val="20"/>
              </w:rPr>
              <w:t>(n=313)</w:t>
            </w:r>
          </w:p>
        </w:tc>
        <w:tc>
          <w:tcPr>
            <w:tcW w:w="0" w:type="auto"/>
          </w:tcPr>
          <w:p w:rsidR="008448D4" w:rsidRPr="00D91E12" w:rsidRDefault="008448D4" w:rsidP="00942C42">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21.1</w:t>
            </w:r>
          </w:p>
        </w:tc>
        <w:tc>
          <w:tcPr>
            <w:tcW w:w="0" w:type="auto"/>
          </w:tcPr>
          <w:p w:rsidR="008448D4" w:rsidRPr="00D91E12" w:rsidRDefault="008448D4" w:rsidP="00942C42">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49.8</w:t>
            </w:r>
          </w:p>
        </w:tc>
        <w:tc>
          <w:tcPr>
            <w:tcW w:w="0" w:type="auto"/>
          </w:tcPr>
          <w:p w:rsidR="008448D4" w:rsidRPr="00D91E12" w:rsidRDefault="008448D4" w:rsidP="00942C42">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29.1</w:t>
            </w:r>
          </w:p>
        </w:tc>
      </w:tr>
    </w:tbl>
    <w:p w:rsidR="008448D4" w:rsidRDefault="008448D4" w:rsidP="00942C42">
      <w:pPr>
        <w:pStyle w:val="FSCaption"/>
      </w:pPr>
      <w:r>
        <w:t xml:space="preserve">NB: </w:t>
      </w:r>
      <w:r w:rsidR="00274998">
        <w:t>W</w:t>
      </w:r>
      <w:r>
        <w:t xml:space="preserve">ith weights applied. </w:t>
      </w:r>
      <w:proofErr w:type="gramStart"/>
      <w:r w:rsidR="00785344">
        <w:t>Percentages by row</w:t>
      </w:r>
      <w:r w:rsidR="00901BE5">
        <w:t>.</w:t>
      </w:r>
      <w:proofErr w:type="gramEnd"/>
    </w:p>
    <w:p w:rsidR="008448D4" w:rsidRDefault="008448D4" w:rsidP="008448D4"/>
    <w:p w:rsidR="008448D4" w:rsidRDefault="00156666" w:rsidP="008448D4">
      <w:r>
        <w:t>People</w:t>
      </w:r>
      <w:r w:rsidR="008448D4">
        <w:t xml:space="preserve"> with higher levels of education were more likely to be aware that some foods must have add</w:t>
      </w:r>
      <w:r w:rsidR="00C7322F">
        <w:t>ed</w:t>
      </w:r>
      <w:r w:rsidR="008448D4">
        <w:t xml:space="preserve"> vitamins or minerals compared with those with lower levels of education (see Table </w:t>
      </w:r>
      <w:r w:rsidR="00ED0FEC">
        <w:t>18</w:t>
      </w:r>
      <w:r w:rsidR="008448D4">
        <w:t>)</w:t>
      </w:r>
      <w:r w:rsidR="00F3410D">
        <w:t xml:space="preserve"> </w:t>
      </w:r>
      <w:r w:rsidR="00F3410D">
        <w:rPr>
          <w:rFonts w:ascii="Symbol" w:hAnsi="Symbol"/>
          <w:color w:val="000000"/>
          <w:sz w:val="27"/>
          <w:szCs w:val="27"/>
          <w:shd w:val="clear" w:color="auto" w:fill="FFFFFF"/>
        </w:rPr>
        <w:t></w:t>
      </w:r>
      <w:proofErr w:type="gramStart"/>
      <w:r w:rsidR="00F3410D">
        <w:rPr>
          <w:color w:val="000000"/>
          <w:shd w:val="clear" w:color="auto" w:fill="FFFFFF"/>
          <w:vertAlign w:val="superscript"/>
        </w:rPr>
        <w:t>2</w:t>
      </w:r>
      <w:r w:rsidR="00F3410D">
        <w:t>(</w:t>
      </w:r>
      <w:proofErr w:type="gramEnd"/>
      <w:r w:rsidR="00F3410D">
        <w:t xml:space="preserve">2, </w:t>
      </w:r>
      <w:r w:rsidR="00F3410D" w:rsidRPr="00543270">
        <w:rPr>
          <w:i/>
        </w:rPr>
        <w:t>N</w:t>
      </w:r>
      <w:r w:rsidR="00F3410D">
        <w:t>=1561) = 11.23</w:t>
      </w:r>
      <w:r w:rsidR="00E44BB6">
        <w:t>,</w:t>
      </w:r>
      <w:r w:rsidR="00F3410D">
        <w:t xml:space="preserve"> </w:t>
      </w:r>
      <w:r w:rsidR="00F3410D" w:rsidRPr="00543270">
        <w:rPr>
          <w:i/>
        </w:rPr>
        <w:t>p</w:t>
      </w:r>
      <w:r w:rsidR="00F3410D">
        <w:rPr>
          <w:i/>
        </w:rPr>
        <w:t>=</w:t>
      </w:r>
      <w:r w:rsidR="00F3410D">
        <w:t xml:space="preserve"> .004</w:t>
      </w:r>
      <w:r w:rsidR="007834DA">
        <w:t>, although the difference was small</w:t>
      </w:r>
      <w:r w:rsidR="008448D4">
        <w:t>.</w:t>
      </w:r>
    </w:p>
    <w:p w:rsidR="008448D4" w:rsidRDefault="008448D4" w:rsidP="008448D4"/>
    <w:p w:rsidR="008448D4" w:rsidRDefault="00942C42" w:rsidP="00942C42">
      <w:pPr>
        <w:pStyle w:val="FSTableFigureHeading"/>
      </w:pPr>
      <w:proofErr w:type="gramStart"/>
      <w:r>
        <w:t xml:space="preserve">Table </w:t>
      </w:r>
      <w:r w:rsidR="00ED0FEC">
        <w:t>18</w:t>
      </w:r>
      <w:r>
        <w:t>.</w:t>
      </w:r>
      <w:proofErr w:type="gramEnd"/>
      <w:r>
        <w:t xml:space="preserve"> </w:t>
      </w:r>
      <w:r w:rsidR="008448D4">
        <w:t>Awareness of mandatory fortification</w:t>
      </w:r>
      <w:r w:rsidR="005931BA">
        <w:t>,</w:t>
      </w:r>
      <w:r w:rsidR="008448D4">
        <w:t xml:space="preserve"> by education level</w:t>
      </w:r>
    </w:p>
    <w:tbl>
      <w:tblPr>
        <w:tblStyle w:val="LightShading-Accent5"/>
        <w:tblW w:w="0" w:type="auto"/>
        <w:tblLook w:val="04A0" w:firstRow="1" w:lastRow="0" w:firstColumn="1" w:lastColumn="0" w:noHBand="0" w:noVBand="1"/>
      </w:tblPr>
      <w:tblGrid>
        <w:gridCol w:w="2156"/>
        <w:gridCol w:w="817"/>
        <w:gridCol w:w="1172"/>
        <w:gridCol w:w="606"/>
      </w:tblGrid>
      <w:tr w:rsidR="008448D4" w:rsidRPr="00D91E12"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rPr>
                <w:sz w:val="20"/>
                <w:szCs w:val="20"/>
              </w:rPr>
            </w:pPr>
          </w:p>
        </w:tc>
        <w:tc>
          <w:tcPr>
            <w:tcW w:w="0" w:type="auto"/>
          </w:tcPr>
          <w:p w:rsidR="008448D4" w:rsidRPr="00D91E12" w:rsidRDefault="004D5454" w:rsidP="004D3B40">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Aware</w:t>
            </w:r>
          </w:p>
        </w:tc>
        <w:tc>
          <w:tcPr>
            <w:tcW w:w="0" w:type="auto"/>
          </w:tcPr>
          <w:p w:rsidR="008448D4" w:rsidRPr="00D91E12" w:rsidRDefault="008448D4" w:rsidP="004D5454">
            <w:pPr>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 xml:space="preserve">Not </w:t>
            </w:r>
            <w:r w:rsidR="004D5454">
              <w:rPr>
                <w:sz w:val="20"/>
                <w:szCs w:val="20"/>
              </w:rPr>
              <w:t>aware</w:t>
            </w:r>
          </w:p>
        </w:tc>
        <w:tc>
          <w:tcPr>
            <w:tcW w:w="0" w:type="auto"/>
          </w:tcPr>
          <w:p w:rsidR="008448D4" w:rsidRPr="00D91E12" w:rsidRDefault="008448D4" w:rsidP="004D3B40">
            <w:pPr>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DK</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D1BD4" w:rsidRDefault="008448D4" w:rsidP="004D3B40">
            <w:pPr>
              <w:rPr>
                <w:sz w:val="20"/>
                <w:szCs w:val="20"/>
              </w:rPr>
            </w:pPr>
            <w:r w:rsidRPr="00D91E12">
              <w:rPr>
                <w:sz w:val="20"/>
                <w:szCs w:val="20"/>
              </w:rPr>
              <w:t xml:space="preserve">No post-secondary </w:t>
            </w:r>
          </w:p>
          <w:p w:rsidR="008448D4" w:rsidRPr="00D91E12" w:rsidRDefault="008448D4" w:rsidP="004D3B40">
            <w:pPr>
              <w:rPr>
                <w:sz w:val="20"/>
                <w:szCs w:val="20"/>
              </w:rPr>
            </w:pPr>
            <w:r w:rsidRPr="00D91E12">
              <w:rPr>
                <w:sz w:val="20"/>
                <w:szCs w:val="20"/>
              </w:rPr>
              <w:t>qualification (n=669)</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15.7</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53.4</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30.9</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0D1BD4" w:rsidRDefault="008448D4" w:rsidP="004D3B40">
            <w:pPr>
              <w:rPr>
                <w:sz w:val="20"/>
                <w:szCs w:val="20"/>
              </w:rPr>
            </w:pPr>
            <w:r w:rsidRPr="00D91E12">
              <w:rPr>
                <w:sz w:val="20"/>
                <w:szCs w:val="20"/>
              </w:rPr>
              <w:t xml:space="preserve">Post-secondary </w:t>
            </w:r>
          </w:p>
          <w:p w:rsidR="008448D4" w:rsidRPr="00D91E12" w:rsidRDefault="008448D4" w:rsidP="004D3B40">
            <w:pPr>
              <w:rPr>
                <w:sz w:val="20"/>
                <w:szCs w:val="20"/>
              </w:rPr>
            </w:pPr>
            <w:r w:rsidRPr="00D91E12">
              <w:rPr>
                <w:sz w:val="20"/>
                <w:szCs w:val="20"/>
              </w:rPr>
              <w:t>qualification (n=892)</w:t>
            </w:r>
          </w:p>
        </w:tc>
        <w:tc>
          <w:tcPr>
            <w:tcW w:w="0" w:type="auto"/>
          </w:tcPr>
          <w:p w:rsidR="008448D4" w:rsidRPr="00D91E12"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22.9</w:t>
            </w:r>
          </w:p>
        </w:tc>
        <w:tc>
          <w:tcPr>
            <w:tcW w:w="0" w:type="auto"/>
          </w:tcPr>
          <w:p w:rsidR="008448D4" w:rsidRPr="00D91E12"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50.6</w:t>
            </w:r>
          </w:p>
        </w:tc>
        <w:tc>
          <w:tcPr>
            <w:tcW w:w="0" w:type="auto"/>
          </w:tcPr>
          <w:p w:rsidR="008448D4" w:rsidRPr="00D91E12"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26.5</w:t>
            </w:r>
          </w:p>
        </w:tc>
      </w:tr>
    </w:tbl>
    <w:p w:rsidR="008448D4" w:rsidRDefault="008448D4" w:rsidP="008448D4">
      <w:pPr>
        <w:pStyle w:val="FSCaption"/>
      </w:pPr>
      <w:r>
        <w:t xml:space="preserve">NB: </w:t>
      </w:r>
      <w:r w:rsidR="00274998">
        <w:t>W</w:t>
      </w:r>
      <w:r>
        <w:t xml:space="preserve">ith weights applied. </w:t>
      </w:r>
      <w:proofErr w:type="gramStart"/>
      <w:r w:rsidR="00785344">
        <w:t>Percentages by row</w:t>
      </w:r>
      <w:r>
        <w:t>.</w:t>
      </w:r>
      <w:proofErr w:type="gramEnd"/>
    </w:p>
    <w:p w:rsidR="008448D4" w:rsidRDefault="008448D4" w:rsidP="008448D4"/>
    <w:p w:rsidR="0008002B" w:rsidRDefault="0008002B" w:rsidP="008448D4"/>
    <w:p w:rsidR="008448D4" w:rsidRDefault="008448D4" w:rsidP="00D65E3B">
      <w:pPr>
        <w:pStyle w:val="Heading2"/>
      </w:pPr>
      <w:bookmarkStart w:id="26" w:name="_Toc371687452"/>
      <w:r>
        <w:lastRenderedPageBreak/>
        <w:t>Awareness of food categories for which fortification is mandatory</w:t>
      </w:r>
      <w:bookmarkEnd w:id="26"/>
    </w:p>
    <w:p w:rsidR="008448D4" w:rsidRDefault="008448D4" w:rsidP="00D65E3B">
      <w:pPr>
        <w:keepNext/>
        <w:rPr>
          <w:i/>
        </w:rPr>
      </w:pPr>
      <w:r w:rsidRPr="00231BDB">
        <w:rPr>
          <w:i/>
        </w:rPr>
        <w:t xml:space="preserve">D2 </w:t>
      </w:r>
      <w:r w:rsidR="00F9162C">
        <w:rPr>
          <w:i/>
        </w:rPr>
        <w:tab/>
      </w:r>
      <w:r w:rsidRPr="00231BDB">
        <w:rPr>
          <w:i/>
        </w:rPr>
        <w:t xml:space="preserve">We now want to ask whether you think the </w:t>
      </w:r>
      <w:r w:rsidR="00570D8B">
        <w:rPr>
          <w:i/>
        </w:rPr>
        <w:t>G</w:t>
      </w:r>
      <w:r w:rsidRPr="00231BDB">
        <w:rPr>
          <w:i/>
        </w:rPr>
        <w:t>overnment in (Australia/New Zealand) currently makes it compulsory for food manufacturers to add vitamins or minerals to some foods. Is it true or false or are you unsure if vitamins or minerals must be added to...?</w:t>
      </w:r>
    </w:p>
    <w:p w:rsidR="00150C03" w:rsidRPr="00150C03" w:rsidRDefault="00150C03" w:rsidP="00D65E3B">
      <w:pPr>
        <w:pStyle w:val="FSBullet1"/>
        <w:keepNext/>
        <w:rPr>
          <w:i/>
        </w:rPr>
      </w:pPr>
      <w:r w:rsidRPr="00150C03">
        <w:rPr>
          <w:i/>
        </w:rPr>
        <w:t>Confectionery or lollies</w:t>
      </w:r>
    </w:p>
    <w:p w:rsidR="00150C03" w:rsidRDefault="00150C03" w:rsidP="00D65E3B">
      <w:pPr>
        <w:pStyle w:val="FSBullet1"/>
        <w:keepNext/>
        <w:rPr>
          <w:i/>
        </w:rPr>
      </w:pPr>
      <w:r w:rsidRPr="00150C03">
        <w:rPr>
          <w:i/>
        </w:rPr>
        <w:t>Breakfast cereal</w:t>
      </w:r>
    </w:p>
    <w:p w:rsidR="00150C03" w:rsidRPr="00150C03" w:rsidRDefault="00150C03" w:rsidP="00D65E3B">
      <w:pPr>
        <w:pStyle w:val="FSBullet1"/>
        <w:keepNext/>
        <w:rPr>
          <w:i/>
        </w:rPr>
      </w:pPr>
      <w:r w:rsidRPr="00150C03">
        <w:rPr>
          <w:i/>
        </w:rPr>
        <w:t>Bread</w:t>
      </w:r>
    </w:p>
    <w:p w:rsidR="00150C03" w:rsidRPr="00150C03" w:rsidRDefault="00150C03" w:rsidP="00D65E3B">
      <w:pPr>
        <w:pStyle w:val="FSBullet1"/>
        <w:keepNext/>
        <w:rPr>
          <w:i/>
        </w:rPr>
      </w:pPr>
      <w:r w:rsidRPr="00150C03">
        <w:rPr>
          <w:i/>
        </w:rPr>
        <w:t>Margarine or similar spreads</w:t>
      </w:r>
    </w:p>
    <w:p w:rsidR="00150C03" w:rsidRPr="00150C03" w:rsidRDefault="00150C03" w:rsidP="00D65E3B">
      <w:pPr>
        <w:pStyle w:val="FSBullet1"/>
        <w:keepNext/>
        <w:rPr>
          <w:i/>
        </w:rPr>
      </w:pPr>
      <w:r w:rsidRPr="00150C03">
        <w:rPr>
          <w:i/>
        </w:rPr>
        <w:t>Fruit juice</w:t>
      </w:r>
    </w:p>
    <w:p w:rsidR="00150C03" w:rsidRPr="00150C03" w:rsidRDefault="00150C03" w:rsidP="00D65E3B">
      <w:pPr>
        <w:pStyle w:val="FSBullet1"/>
        <w:keepNext/>
        <w:rPr>
          <w:i/>
        </w:rPr>
      </w:pPr>
      <w:r w:rsidRPr="00150C03">
        <w:rPr>
          <w:i/>
        </w:rPr>
        <w:t>Salt</w:t>
      </w:r>
    </w:p>
    <w:p w:rsidR="00150C03" w:rsidRPr="00150C03" w:rsidRDefault="00150C03" w:rsidP="00D65E3B">
      <w:pPr>
        <w:pStyle w:val="FSBullet1"/>
        <w:keepNext/>
        <w:rPr>
          <w:i/>
        </w:rPr>
      </w:pPr>
      <w:r w:rsidRPr="00150C03">
        <w:rPr>
          <w:i/>
        </w:rPr>
        <w:t>Milk substitutes, such as soy or rice milks</w:t>
      </w:r>
    </w:p>
    <w:p w:rsidR="008448D4" w:rsidRDefault="008448D4" w:rsidP="008448D4"/>
    <w:p w:rsidR="008448D4" w:rsidRDefault="008448D4" w:rsidP="008448D4">
      <w:r>
        <w:t xml:space="preserve">The survey examined whether </w:t>
      </w:r>
      <w:r w:rsidR="00156666">
        <w:t>people</w:t>
      </w:r>
      <w:r>
        <w:t xml:space="preserve"> were aware of the foods which are required to be fortified in Australia and New Zealand. When FSANZ outlined the monitoring activities it would undertake in relation to the folic acid fortification, it committed to monitoring </w:t>
      </w:r>
      <w:r w:rsidR="00580B77">
        <w:t>c</w:t>
      </w:r>
      <w:r>
        <w:t>onsumers’ awareness of products that have been mandated to contain folic acid.</w:t>
      </w:r>
      <w:r w:rsidR="00045485">
        <w:t xml:space="preserve"> In question D2, interviewers listed some food categories and asked respondents to indicate which they thought had to have vitamins and minerals added and which did not.</w:t>
      </w:r>
    </w:p>
    <w:p w:rsidR="008448D4" w:rsidRDefault="008448D4" w:rsidP="008448D4"/>
    <w:p w:rsidR="008448D4" w:rsidRDefault="00ED0FEC" w:rsidP="008448D4">
      <w:r>
        <w:t>Table 19</w:t>
      </w:r>
      <w:r w:rsidR="008448D4">
        <w:t xml:space="preserve"> shows which food categories from question D2 require fortification in Australia and New Zealand</w:t>
      </w:r>
      <w:r w:rsidR="00045485">
        <w:t>, as</w:t>
      </w:r>
      <w:r w:rsidR="00813AA2">
        <w:t xml:space="preserve"> outlined in Chapter 2 of the Code</w:t>
      </w:r>
      <w:r w:rsidR="008448D4">
        <w:t>.</w:t>
      </w:r>
    </w:p>
    <w:p w:rsidR="008448D4" w:rsidRDefault="008448D4" w:rsidP="008448D4"/>
    <w:p w:rsidR="008448D4" w:rsidRDefault="00ED0FEC" w:rsidP="00942C42">
      <w:pPr>
        <w:pStyle w:val="FSTableFigureHeading"/>
        <w:keepNext/>
      </w:pPr>
      <w:proofErr w:type="gramStart"/>
      <w:r>
        <w:t>Table 19</w:t>
      </w:r>
      <w:r w:rsidR="008448D4">
        <w:t>.</w:t>
      </w:r>
      <w:proofErr w:type="gramEnd"/>
      <w:r w:rsidR="008448D4">
        <w:t xml:space="preserve"> Fortification requirements for food categories from question D2</w:t>
      </w:r>
    </w:p>
    <w:tbl>
      <w:tblPr>
        <w:tblStyle w:val="LightShading-Accent5"/>
        <w:tblW w:w="0" w:type="auto"/>
        <w:tblLook w:val="04A0" w:firstRow="1" w:lastRow="0" w:firstColumn="1" w:lastColumn="0" w:noHBand="0" w:noVBand="1"/>
      </w:tblPr>
      <w:tblGrid>
        <w:gridCol w:w="4218"/>
        <w:gridCol w:w="1217"/>
        <w:gridCol w:w="1617"/>
      </w:tblGrid>
      <w:tr w:rsidR="008448D4" w:rsidRPr="00D91E12" w:rsidTr="008C1B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942C42">
            <w:pPr>
              <w:keepNext/>
              <w:rPr>
                <w:rFonts w:cs="Arial"/>
                <w:sz w:val="20"/>
                <w:szCs w:val="20"/>
              </w:rPr>
            </w:pPr>
          </w:p>
        </w:tc>
        <w:tc>
          <w:tcPr>
            <w:tcW w:w="0" w:type="auto"/>
            <w:gridSpan w:val="2"/>
          </w:tcPr>
          <w:p w:rsidR="008448D4" w:rsidRPr="00D91E12" w:rsidRDefault="008448D4" w:rsidP="00942C42">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Requires fortification?</w:t>
            </w:r>
          </w:p>
        </w:tc>
      </w:tr>
      <w:tr w:rsidR="008448D4" w:rsidRPr="00D91E12" w:rsidTr="008C1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942C42">
            <w:pPr>
              <w:keepNext/>
              <w:rPr>
                <w:rFonts w:cs="Arial"/>
                <w:sz w:val="20"/>
                <w:szCs w:val="20"/>
              </w:rPr>
            </w:pPr>
          </w:p>
        </w:tc>
        <w:tc>
          <w:tcPr>
            <w:tcW w:w="0" w:type="auto"/>
            <w:hideMark/>
          </w:tcPr>
          <w:p w:rsidR="008448D4" w:rsidRPr="00D91E12" w:rsidRDefault="008448D4" w:rsidP="00942C42">
            <w:pPr>
              <w:keepNext/>
              <w:cnfStyle w:val="000000100000" w:firstRow="0" w:lastRow="0" w:firstColumn="0" w:lastColumn="0" w:oddVBand="0" w:evenVBand="0" w:oddHBand="1" w:evenHBand="0" w:firstRowFirstColumn="0" w:firstRowLastColumn="0" w:lastRowFirstColumn="0" w:lastRowLastColumn="0"/>
              <w:rPr>
                <w:rFonts w:cs="Arial"/>
                <w:sz w:val="20"/>
                <w:szCs w:val="20"/>
              </w:rPr>
            </w:pPr>
            <w:r w:rsidRPr="00D91E12">
              <w:rPr>
                <w:sz w:val="20"/>
                <w:szCs w:val="20"/>
              </w:rPr>
              <w:t>In Australia</w:t>
            </w:r>
          </w:p>
        </w:tc>
        <w:tc>
          <w:tcPr>
            <w:tcW w:w="0" w:type="auto"/>
            <w:hideMark/>
          </w:tcPr>
          <w:p w:rsidR="008448D4" w:rsidRPr="00D91E12" w:rsidRDefault="008448D4" w:rsidP="00942C42">
            <w:pPr>
              <w:keepNext/>
              <w:cnfStyle w:val="000000100000" w:firstRow="0" w:lastRow="0" w:firstColumn="0" w:lastColumn="0" w:oddVBand="0" w:evenVBand="0" w:oddHBand="1" w:evenHBand="0" w:firstRowFirstColumn="0" w:firstRowLastColumn="0" w:lastRowFirstColumn="0" w:lastRowLastColumn="0"/>
              <w:rPr>
                <w:rFonts w:cs="Arial"/>
                <w:sz w:val="20"/>
                <w:szCs w:val="20"/>
              </w:rPr>
            </w:pPr>
            <w:r w:rsidRPr="00D91E12">
              <w:rPr>
                <w:sz w:val="20"/>
                <w:szCs w:val="20"/>
              </w:rPr>
              <w:t>In New Zealand</w:t>
            </w:r>
          </w:p>
        </w:tc>
      </w:tr>
      <w:tr w:rsidR="008448D4" w:rsidRPr="00D91E12" w:rsidTr="008C1B89">
        <w:tc>
          <w:tcPr>
            <w:cnfStyle w:val="001000000000" w:firstRow="0" w:lastRow="0" w:firstColumn="1" w:lastColumn="0" w:oddVBand="0" w:evenVBand="0" w:oddHBand="0" w:evenHBand="0" w:firstRowFirstColumn="0" w:firstRowLastColumn="0" w:lastRowFirstColumn="0" w:lastRowLastColumn="0"/>
            <w:tcW w:w="0" w:type="auto"/>
            <w:hideMark/>
          </w:tcPr>
          <w:p w:rsidR="008448D4" w:rsidRPr="00D91E12" w:rsidRDefault="008448D4" w:rsidP="00942C42">
            <w:pPr>
              <w:keepNext/>
              <w:rPr>
                <w:rFonts w:cs="Arial"/>
                <w:sz w:val="20"/>
                <w:szCs w:val="20"/>
              </w:rPr>
            </w:pPr>
            <w:r w:rsidRPr="00D91E12">
              <w:rPr>
                <w:sz w:val="20"/>
                <w:szCs w:val="20"/>
              </w:rPr>
              <w:t>Confectionery or lollies</w:t>
            </w:r>
          </w:p>
        </w:tc>
        <w:tc>
          <w:tcPr>
            <w:tcW w:w="0" w:type="auto"/>
            <w:hideMark/>
          </w:tcPr>
          <w:p w:rsidR="008448D4" w:rsidRPr="00D91E12" w:rsidRDefault="008448D4" w:rsidP="00942C42">
            <w:pPr>
              <w:keepNext/>
              <w:cnfStyle w:val="000000000000" w:firstRow="0" w:lastRow="0" w:firstColumn="0" w:lastColumn="0" w:oddVBand="0" w:evenVBand="0" w:oddHBand="0" w:evenHBand="0" w:firstRowFirstColumn="0" w:firstRowLastColumn="0" w:lastRowFirstColumn="0" w:lastRowLastColumn="0"/>
              <w:rPr>
                <w:rFonts w:cs="Arial"/>
                <w:sz w:val="20"/>
                <w:szCs w:val="20"/>
              </w:rPr>
            </w:pPr>
            <w:r w:rsidRPr="00D91E12">
              <w:rPr>
                <w:sz w:val="20"/>
                <w:szCs w:val="20"/>
              </w:rPr>
              <w:t>No</w:t>
            </w:r>
          </w:p>
        </w:tc>
        <w:tc>
          <w:tcPr>
            <w:tcW w:w="0" w:type="auto"/>
            <w:hideMark/>
          </w:tcPr>
          <w:p w:rsidR="008448D4" w:rsidRPr="00D91E12" w:rsidRDefault="008448D4" w:rsidP="00942C42">
            <w:pPr>
              <w:keepNext/>
              <w:cnfStyle w:val="000000000000" w:firstRow="0" w:lastRow="0" w:firstColumn="0" w:lastColumn="0" w:oddVBand="0" w:evenVBand="0" w:oddHBand="0" w:evenHBand="0" w:firstRowFirstColumn="0" w:firstRowLastColumn="0" w:lastRowFirstColumn="0" w:lastRowLastColumn="0"/>
              <w:rPr>
                <w:rFonts w:cs="Arial"/>
                <w:sz w:val="20"/>
                <w:szCs w:val="20"/>
              </w:rPr>
            </w:pPr>
            <w:r w:rsidRPr="00D91E12">
              <w:rPr>
                <w:sz w:val="20"/>
                <w:szCs w:val="20"/>
              </w:rPr>
              <w:t>No</w:t>
            </w:r>
          </w:p>
        </w:tc>
      </w:tr>
      <w:tr w:rsidR="008448D4" w:rsidRPr="00D91E12" w:rsidTr="008C1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448D4" w:rsidRPr="00D91E12" w:rsidRDefault="008448D4" w:rsidP="00942C42">
            <w:pPr>
              <w:keepNext/>
              <w:rPr>
                <w:rFonts w:cs="Arial"/>
                <w:sz w:val="20"/>
                <w:szCs w:val="20"/>
              </w:rPr>
            </w:pPr>
            <w:r w:rsidRPr="00D91E12">
              <w:rPr>
                <w:sz w:val="20"/>
                <w:szCs w:val="20"/>
              </w:rPr>
              <w:t>Breakfast cereal</w:t>
            </w:r>
          </w:p>
        </w:tc>
        <w:tc>
          <w:tcPr>
            <w:tcW w:w="0" w:type="auto"/>
            <w:hideMark/>
          </w:tcPr>
          <w:p w:rsidR="008448D4" w:rsidRPr="00D91E12" w:rsidRDefault="008448D4" w:rsidP="00942C42">
            <w:pPr>
              <w:keepNext/>
              <w:cnfStyle w:val="000000100000" w:firstRow="0" w:lastRow="0" w:firstColumn="0" w:lastColumn="0" w:oddVBand="0" w:evenVBand="0" w:oddHBand="1" w:evenHBand="0" w:firstRowFirstColumn="0" w:firstRowLastColumn="0" w:lastRowFirstColumn="0" w:lastRowLastColumn="0"/>
              <w:rPr>
                <w:rFonts w:cs="Arial"/>
                <w:sz w:val="20"/>
                <w:szCs w:val="20"/>
              </w:rPr>
            </w:pPr>
            <w:r w:rsidRPr="00D91E12">
              <w:rPr>
                <w:sz w:val="20"/>
                <w:szCs w:val="20"/>
              </w:rPr>
              <w:t>No</w:t>
            </w:r>
          </w:p>
        </w:tc>
        <w:tc>
          <w:tcPr>
            <w:tcW w:w="0" w:type="auto"/>
            <w:hideMark/>
          </w:tcPr>
          <w:p w:rsidR="008448D4" w:rsidRPr="00D91E12" w:rsidRDefault="008448D4" w:rsidP="00942C42">
            <w:pPr>
              <w:keepNext/>
              <w:cnfStyle w:val="000000100000" w:firstRow="0" w:lastRow="0" w:firstColumn="0" w:lastColumn="0" w:oddVBand="0" w:evenVBand="0" w:oddHBand="1" w:evenHBand="0" w:firstRowFirstColumn="0" w:firstRowLastColumn="0" w:lastRowFirstColumn="0" w:lastRowLastColumn="0"/>
              <w:rPr>
                <w:rFonts w:cs="Arial"/>
                <w:sz w:val="20"/>
                <w:szCs w:val="20"/>
              </w:rPr>
            </w:pPr>
            <w:r w:rsidRPr="00D91E12">
              <w:rPr>
                <w:sz w:val="20"/>
                <w:szCs w:val="20"/>
              </w:rPr>
              <w:t>No</w:t>
            </w:r>
          </w:p>
        </w:tc>
      </w:tr>
      <w:tr w:rsidR="008448D4" w:rsidRPr="00D91E12" w:rsidTr="008C1B89">
        <w:tc>
          <w:tcPr>
            <w:cnfStyle w:val="001000000000" w:firstRow="0" w:lastRow="0" w:firstColumn="1" w:lastColumn="0" w:oddVBand="0" w:evenVBand="0" w:oddHBand="0" w:evenHBand="0" w:firstRowFirstColumn="0" w:firstRowLastColumn="0" w:lastRowFirstColumn="0" w:lastRowLastColumn="0"/>
            <w:tcW w:w="0" w:type="auto"/>
            <w:hideMark/>
          </w:tcPr>
          <w:p w:rsidR="008448D4" w:rsidRPr="00D91E12" w:rsidRDefault="008448D4" w:rsidP="00942C42">
            <w:pPr>
              <w:keepNext/>
              <w:rPr>
                <w:rFonts w:cs="Arial"/>
                <w:sz w:val="20"/>
                <w:szCs w:val="20"/>
              </w:rPr>
            </w:pPr>
            <w:r w:rsidRPr="00D91E12">
              <w:rPr>
                <w:sz w:val="20"/>
                <w:szCs w:val="20"/>
              </w:rPr>
              <w:t>Bread*</w:t>
            </w:r>
          </w:p>
        </w:tc>
        <w:tc>
          <w:tcPr>
            <w:tcW w:w="0" w:type="auto"/>
            <w:hideMark/>
          </w:tcPr>
          <w:p w:rsidR="008448D4" w:rsidRPr="00D91E12" w:rsidRDefault="008448D4" w:rsidP="00942C42">
            <w:pPr>
              <w:keepNext/>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D91E12">
              <w:rPr>
                <w:b/>
                <w:bCs/>
                <w:sz w:val="20"/>
                <w:szCs w:val="20"/>
              </w:rPr>
              <w:t>Yes</w:t>
            </w:r>
          </w:p>
        </w:tc>
        <w:tc>
          <w:tcPr>
            <w:tcW w:w="0" w:type="auto"/>
            <w:hideMark/>
          </w:tcPr>
          <w:p w:rsidR="008448D4" w:rsidRPr="00D91E12" w:rsidRDefault="008448D4" w:rsidP="00942C42">
            <w:pPr>
              <w:keepNext/>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D91E12">
              <w:rPr>
                <w:b/>
                <w:bCs/>
                <w:sz w:val="20"/>
                <w:szCs w:val="20"/>
              </w:rPr>
              <w:t>Yes</w:t>
            </w:r>
          </w:p>
        </w:tc>
      </w:tr>
      <w:tr w:rsidR="008448D4" w:rsidRPr="00D91E12" w:rsidTr="008C1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448D4" w:rsidRPr="00D91E12" w:rsidRDefault="008448D4" w:rsidP="00942C42">
            <w:pPr>
              <w:keepNext/>
              <w:rPr>
                <w:rFonts w:cs="Arial"/>
                <w:sz w:val="20"/>
                <w:szCs w:val="20"/>
              </w:rPr>
            </w:pPr>
            <w:r w:rsidRPr="00D91E12">
              <w:rPr>
                <w:sz w:val="20"/>
                <w:szCs w:val="20"/>
              </w:rPr>
              <w:t>Margarine or similar spreads</w:t>
            </w:r>
            <w:r w:rsidRPr="00D91E12">
              <w:rPr>
                <w:sz w:val="20"/>
                <w:szCs w:val="20"/>
                <w:vertAlign w:val="superscript"/>
              </w:rPr>
              <w:t>#</w:t>
            </w:r>
          </w:p>
        </w:tc>
        <w:tc>
          <w:tcPr>
            <w:tcW w:w="0" w:type="auto"/>
            <w:hideMark/>
          </w:tcPr>
          <w:p w:rsidR="008448D4" w:rsidRPr="00D91E12" w:rsidRDefault="008448D4" w:rsidP="00942C42">
            <w:pPr>
              <w:keepNext/>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D91E12">
              <w:rPr>
                <w:b/>
                <w:bCs/>
                <w:sz w:val="20"/>
                <w:szCs w:val="20"/>
              </w:rPr>
              <w:t>Yes</w:t>
            </w:r>
          </w:p>
        </w:tc>
        <w:tc>
          <w:tcPr>
            <w:tcW w:w="0" w:type="auto"/>
            <w:hideMark/>
          </w:tcPr>
          <w:p w:rsidR="008448D4" w:rsidRPr="00D91E12" w:rsidRDefault="008448D4" w:rsidP="00942C42">
            <w:pPr>
              <w:keepNext/>
              <w:cnfStyle w:val="000000100000" w:firstRow="0" w:lastRow="0" w:firstColumn="0" w:lastColumn="0" w:oddVBand="0" w:evenVBand="0" w:oddHBand="1" w:evenHBand="0" w:firstRowFirstColumn="0" w:firstRowLastColumn="0" w:lastRowFirstColumn="0" w:lastRowLastColumn="0"/>
              <w:rPr>
                <w:rFonts w:cs="Arial"/>
                <w:sz w:val="20"/>
                <w:szCs w:val="20"/>
              </w:rPr>
            </w:pPr>
            <w:r w:rsidRPr="00D91E12">
              <w:rPr>
                <w:sz w:val="20"/>
                <w:szCs w:val="20"/>
              </w:rPr>
              <w:t>No</w:t>
            </w:r>
          </w:p>
        </w:tc>
      </w:tr>
      <w:tr w:rsidR="008448D4" w:rsidRPr="00D91E12" w:rsidTr="008C1B89">
        <w:tc>
          <w:tcPr>
            <w:cnfStyle w:val="001000000000" w:firstRow="0" w:lastRow="0" w:firstColumn="1" w:lastColumn="0" w:oddVBand="0" w:evenVBand="0" w:oddHBand="0" w:evenHBand="0" w:firstRowFirstColumn="0" w:firstRowLastColumn="0" w:lastRowFirstColumn="0" w:lastRowLastColumn="0"/>
            <w:tcW w:w="0" w:type="auto"/>
            <w:hideMark/>
          </w:tcPr>
          <w:p w:rsidR="008448D4" w:rsidRPr="00D91E12" w:rsidRDefault="008448D4" w:rsidP="00942C42">
            <w:pPr>
              <w:keepNext/>
              <w:rPr>
                <w:rFonts w:cs="Arial"/>
                <w:sz w:val="20"/>
                <w:szCs w:val="20"/>
              </w:rPr>
            </w:pPr>
            <w:r w:rsidRPr="00D91E12">
              <w:rPr>
                <w:sz w:val="20"/>
                <w:szCs w:val="20"/>
              </w:rPr>
              <w:t>Fruit juice</w:t>
            </w:r>
          </w:p>
        </w:tc>
        <w:tc>
          <w:tcPr>
            <w:tcW w:w="0" w:type="auto"/>
            <w:hideMark/>
          </w:tcPr>
          <w:p w:rsidR="008448D4" w:rsidRPr="00D91E12" w:rsidRDefault="008448D4" w:rsidP="00942C42">
            <w:pPr>
              <w:keepNext/>
              <w:cnfStyle w:val="000000000000" w:firstRow="0" w:lastRow="0" w:firstColumn="0" w:lastColumn="0" w:oddVBand="0" w:evenVBand="0" w:oddHBand="0" w:evenHBand="0" w:firstRowFirstColumn="0" w:firstRowLastColumn="0" w:lastRowFirstColumn="0" w:lastRowLastColumn="0"/>
              <w:rPr>
                <w:rFonts w:cs="Arial"/>
                <w:sz w:val="20"/>
                <w:szCs w:val="20"/>
              </w:rPr>
            </w:pPr>
            <w:r w:rsidRPr="00D91E12">
              <w:rPr>
                <w:sz w:val="20"/>
                <w:szCs w:val="20"/>
              </w:rPr>
              <w:t>No</w:t>
            </w:r>
          </w:p>
        </w:tc>
        <w:tc>
          <w:tcPr>
            <w:tcW w:w="0" w:type="auto"/>
            <w:hideMark/>
          </w:tcPr>
          <w:p w:rsidR="008448D4" w:rsidRPr="00D91E12" w:rsidRDefault="008448D4" w:rsidP="00942C42">
            <w:pPr>
              <w:keepNext/>
              <w:cnfStyle w:val="000000000000" w:firstRow="0" w:lastRow="0" w:firstColumn="0" w:lastColumn="0" w:oddVBand="0" w:evenVBand="0" w:oddHBand="0" w:evenHBand="0" w:firstRowFirstColumn="0" w:firstRowLastColumn="0" w:lastRowFirstColumn="0" w:lastRowLastColumn="0"/>
              <w:rPr>
                <w:rFonts w:cs="Arial"/>
                <w:sz w:val="20"/>
                <w:szCs w:val="20"/>
              </w:rPr>
            </w:pPr>
            <w:r w:rsidRPr="00D91E12">
              <w:rPr>
                <w:sz w:val="20"/>
                <w:szCs w:val="20"/>
              </w:rPr>
              <w:t>No</w:t>
            </w:r>
          </w:p>
        </w:tc>
      </w:tr>
      <w:tr w:rsidR="008448D4" w:rsidRPr="00D91E12" w:rsidTr="008C1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8448D4" w:rsidRPr="00D91E12" w:rsidRDefault="008448D4" w:rsidP="00942C42">
            <w:pPr>
              <w:keepNext/>
              <w:rPr>
                <w:rFonts w:cs="Arial"/>
                <w:sz w:val="20"/>
                <w:szCs w:val="20"/>
              </w:rPr>
            </w:pPr>
            <w:r w:rsidRPr="00D91E12">
              <w:rPr>
                <w:sz w:val="20"/>
                <w:szCs w:val="20"/>
              </w:rPr>
              <w:t>Salt</w:t>
            </w:r>
          </w:p>
        </w:tc>
        <w:tc>
          <w:tcPr>
            <w:tcW w:w="0" w:type="auto"/>
            <w:hideMark/>
          </w:tcPr>
          <w:p w:rsidR="008448D4" w:rsidRPr="00D91E12" w:rsidRDefault="008448D4" w:rsidP="00942C42">
            <w:pPr>
              <w:keepNext/>
              <w:cnfStyle w:val="000000100000" w:firstRow="0" w:lastRow="0" w:firstColumn="0" w:lastColumn="0" w:oddVBand="0" w:evenVBand="0" w:oddHBand="1" w:evenHBand="0" w:firstRowFirstColumn="0" w:firstRowLastColumn="0" w:lastRowFirstColumn="0" w:lastRowLastColumn="0"/>
              <w:rPr>
                <w:rFonts w:cs="Arial"/>
                <w:sz w:val="20"/>
                <w:szCs w:val="20"/>
              </w:rPr>
            </w:pPr>
            <w:r w:rsidRPr="00D91E12">
              <w:rPr>
                <w:sz w:val="20"/>
                <w:szCs w:val="20"/>
              </w:rPr>
              <w:t>No</w:t>
            </w:r>
          </w:p>
        </w:tc>
        <w:tc>
          <w:tcPr>
            <w:tcW w:w="0" w:type="auto"/>
            <w:hideMark/>
          </w:tcPr>
          <w:p w:rsidR="008448D4" w:rsidRPr="00D91E12" w:rsidRDefault="008448D4" w:rsidP="00942C42">
            <w:pPr>
              <w:keepNext/>
              <w:cnfStyle w:val="000000100000" w:firstRow="0" w:lastRow="0" w:firstColumn="0" w:lastColumn="0" w:oddVBand="0" w:evenVBand="0" w:oddHBand="1" w:evenHBand="0" w:firstRowFirstColumn="0" w:firstRowLastColumn="0" w:lastRowFirstColumn="0" w:lastRowLastColumn="0"/>
              <w:rPr>
                <w:rFonts w:cs="Arial"/>
                <w:sz w:val="20"/>
                <w:szCs w:val="20"/>
              </w:rPr>
            </w:pPr>
            <w:r w:rsidRPr="00D91E12">
              <w:rPr>
                <w:sz w:val="20"/>
                <w:szCs w:val="20"/>
              </w:rPr>
              <w:t>No</w:t>
            </w:r>
          </w:p>
        </w:tc>
      </w:tr>
      <w:tr w:rsidR="008448D4" w:rsidRPr="00D91E12" w:rsidTr="008C1B89">
        <w:tc>
          <w:tcPr>
            <w:cnfStyle w:val="001000000000" w:firstRow="0" w:lastRow="0" w:firstColumn="1" w:lastColumn="0" w:oddVBand="0" w:evenVBand="0" w:oddHBand="0" w:evenHBand="0" w:firstRowFirstColumn="0" w:firstRowLastColumn="0" w:lastRowFirstColumn="0" w:lastRowLastColumn="0"/>
            <w:tcW w:w="0" w:type="auto"/>
            <w:hideMark/>
          </w:tcPr>
          <w:p w:rsidR="008448D4" w:rsidRPr="00D91E12" w:rsidRDefault="008448D4" w:rsidP="00942C42">
            <w:pPr>
              <w:keepNext/>
              <w:rPr>
                <w:rFonts w:cs="Arial"/>
                <w:sz w:val="20"/>
                <w:szCs w:val="20"/>
              </w:rPr>
            </w:pPr>
            <w:r w:rsidRPr="00D91E12">
              <w:rPr>
                <w:sz w:val="20"/>
                <w:szCs w:val="20"/>
              </w:rPr>
              <w:t>Milk substitutes, such as soy or rice milks</w:t>
            </w:r>
          </w:p>
        </w:tc>
        <w:tc>
          <w:tcPr>
            <w:tcW w:w="0" w:type="auto"/>
            <w:hideMark/>
          </w:tcPr>
          <w:p w:rsidR="008448D4" w:rsidRPr="00D91E12" w:rsidRDefault="008448D4" w:rsidP="00942C42">
            <w:pPr>
              <w:keepNext/>
              <w:cnfStyle w:val="000000000000" w:firstRow="0" w:lastRow="0" w:firstColumn="0" w:lastColumn="0" w:oddVBand="0" w:evenVBand="0" w:oddHBand="0" w:evenHBand="0" w:firstRowFirstColumn="0" w:firstRowLastColumn="0" w:lastRowFirstColumn="0" w:lastRowLastColumn="0"/>
              <w:rPr>
                <w:rFonts w:cs="Arial"/>
                <w:sz w:val="20"/>
                <w:szCs w:val="20"/>
              </w:rPr>
            </w:pPr>
            <w:r w:rsidRPr="00D91E12">
              <w:rPr>
                <w:sz w:val="20"/>
                <w:szCs w:val="20"/>
              </w:rPr>
              <w:t>No</w:t>
            </w:r>
          </w:p>
        </w:tc>
        <w:tc>
          <w:tcPr>
            <w:tcW w:w="0" w:type="auto"/>
            <w:hideMark/>
          </w:tcPr>
          <w:p w:rsidR="008448D4" w:rsidRPr="00D91E12" w:rsidRDefault="008448D4" w:rsidP="00942C42">
            <w:pPr>
              <w:keepNext/>
              <w:cnfStyle w:val="000000000000" w:firstRow="0" w:lastRow="0" w:firstColumn="0" w:lastColumn="0" w:oddVBand="0" w:evenVBand="0" w:oddHBand="0" w:evenHBand="0" w:firstRowFirstColumn="0" w:firstRowLastColumn="0" w:lastRowFirstColumn="0" w:lastRowLastColumn="0"/>
              <w:rPr>
                <w:rFonts w:cs="Arial"/>
                <w:sz w:val="20"/>
                <w:szCs w:val="20"/>
              </w:rPr>
            </w:pPr>
            <w:r w:rsidRPr="00D91E12">
              <w:rPr>
                <w:sz w:val="20"/>
                <w:szCs w:val="20"/>
              </w:rPr>
              <w:t>No</w:t>
            </w:r>
          </w:p>
        </w:tc>
      </w:tr>
    </w:tbl>
    <w:p w:rsidR="008448D4" w:rsidRDefault="008448D4" w:rsidP="00942C42">
      <w:pPr>
        <w:pStyle w:val="FSCaption"/>
      </w:pPr>
      <w:r>
        <w:t xml:space="preserve">*Fortification requirements for bread in Australia and New Zealand are outlined in Standard 2.1.1 </w:t>
      </w:r>
      <w:r w:rsidR="002F47E3">
        <w:t xml:space="preserve">– Cereals and Cereal Products </w:t>
      </w:r>
      <w:r>
        <w:t>of the Code.</w:t>
      </w:r>
    </w:p>
    <w:p w:rsidR="008448D4" w:rsidRDefault="008448D4" w:rsidP="00942C42">
      <w:pPr>
        <w:pStyle w:val="FSCaption"/>
      </w:pPr>
      <w:r w:rsidRPr="00722AD0">
        <w:rPr>
          <w:vertAlign w:val="superscript"/>
        </w:rPr>
        <w:t>#</w:t>
      </w:r>
      <w:r>
        <w:t xml:space="preserve">Fortification requirements for margarine in Australia are outlined in Standard 2.4.2 </w:t>
      </w:r>
      <w:r w:rsidR="002F47E3">
        <w:t xml:space="preserve">– Edible Oil Spreads </w:t>
      </w:r>
      <w:r>
        <w:t>of the Code.</w:t>
      </w:r>
    </w:p>
    <w:p w:rsidR="008448D4" w:rsidRDefault="008448D4" w:rsidP="008448D4"/>
    <w:p w:rsidR="008448D4" w:rsidRDefault="00ED0FEC" w:rsidP="008448D4">
      <w:r>
        <w:t>As shown below in Table 20</w:t>
      </w:r>
      <w:r w:rsidR="008448D4">
        <w:t xml:space="preserve">, </w:t>
      </w:r>
      <w:r w:rsidR="007C1160">
        <w:t xml:space="preserve">awareness of the mandatory fortifications was low. Given the low proportion of </w:t>
      </w:r>
      <w:r w:rsidR="00156666">
        <w:t>Australians and New Zealanders</w:t>
      </w:r>
      <w:r w:rsidR="007C1160">
        <w:t xml:space="preserve"> who were aware of mandatory fortification at all, as discussed for question D1, this result is not surprising. </w:t>
      </w:r>
      <w:r w:rsidR="00156666">
        <w:t>Australians and New Zealanders</w:t>
      </w:r>
      <w:r w:rsidR="008448D4">
        <w:t xml:space="preserve"> were most likely to believe (correctly) that bread was required to have vitamins or minerals</w:t>
      </w:r>
      <w:r w:rsidR="00885F47">
        <w:t xml:space="preserve"> added</w:t>
      </w:r>
      <w:r w:rsidR="008448D4">
        <w:t>. New Zealand</w:t>
      </w:r>
      <w:r w:rsidR="00156666">
        <w:t>ers</w:t>
      </w:r>
      <w:r w:rsidR="008448D4">
        <w:t xml:space="preserve"> were more likely to be aware that bread was required to contain some added vitamins or minerals than Australian</w:t>
      </w:r>
      <w:r w:rsidR="00156666">
        <w:t>s</w:t>
      </w:r>
      <w:r w:rsidR="008448D4">
        <w:t xml:space="preserve">, </w:t>
      </w:r>
      <w:r w:rsidR="008448D4">
        <w:rPr>
          <w:rFonts w:ascii="Symbol" w:hAnsi="Symbol"/>
          <w:color w:val="000000"/>
          <w:sz w:val="27"/>
          <w:szCs w:val="27"/>
          <w:shd w:val="clear" w:color="auto" w:fill="FFFFFF"/>
        </w:rPr>
        <w:t></w:t>
      </w:r>
      <w:proofErr w:type="gramStart"/>
      <w:r w:rsidR="008448D4">
        <w:rPr>
          <w:color w:val="000000"/>
          <w:shd w:val="clear" w:color="auto" w:fill="FFFFFF"/>
          <w:vertAlign w:val="superscript"/>
        </w:rPr>
        <w:t>2</w:t>
      </w:r>
      <w:r w:rsidR="008448D4">
        <w:t>(</w:t>
      </w:r>
      <w:proofErr w:type="gramEnd"/>
      <w:r w:rsidR="008448D4">
        <w:t xml:space="preserve">2, </w:t>
      </w:r>
      <w:r w:rsidR="008448D4" w:rsidRPr="00543270">
        <w:rPr>
          <w:i/>
        </w:rPr>
        <w:t>N</w:t>
      </w:r>
      <w:r w:rsidR="008448D4">
        <w:t>=1602) = 14.33</w:t>
      </w:r>
      <w:r w:rsidR="00A50D7E">
        <w:t>,</w:t>
      </w:r>
      <w:r w:rsidR="008448D4">
        <w:t xml:space="preserve"> </w:t>
      </w:r>
      <w:r w:rsidR="008448D4" w:rsidRPr="00543270">
        <w:rPr>
          <w:i/>
        </w:rPr>
        <w:t>p</w:t>
      </w:r>
      <w:r w:rsidR="00CF6722">
        <w:t>=</w:t>
      </w:r>
      <w:r w:rsidR="008448D4">
        <w:t>.0</w:t>
      </w:r>
      <w:r w:rsidR="00CF6722">
        <w:t>01</w:t>
      </w:r>
      <w:r w:rsidR="008448D4">
        <w:t xml:space="preserve">. New Zealanders were also more likely to believe (incorrectly) that salt must contain some added vitamins or minerals </w:t>
      </w:r>
      <w:r w:rsidR="008448D4">
        <w:rPr>
          <w:rFonts w:ascii="Symbol" w:hAnsi="Symbol"/>
          <w:color w:val="000000"/>
          <w:sz w:val="27"/>
          <w:szCs w:val="27"/>
          <w:shd w:val="clear" w:color="auto" w:fill="FFFFFF"/>
        </w:rPr>
        <w:t></w:t>
      </w:r>
      <w:proofErr w:type="gramStart"/>
      <w:r w:rsidR="008448D4">
        <w:rPr>
          <w:color w:val="000000"/>
          <w:shd w:val="clear" w:color="auto" w:fill="FFFFFF"/>
          <w:vertAlign w:val="superscript"/>
        </w:rPr>
        <w:t>2</w:t>
      </w:r>
      <w:r w:rsidR="008448D4">
        <w:t>(</w:t>
      </w:r>
      <w:proofErr w:type="gramEnd"/>
      <w:r w:rsidR="008448D4">
        <w:t xml:space="preserve">2, </w:t>
      </w:r>
      <w:r w:rsidR="008448D4" w:rsidRPr="00543270">
        <w:rPr>
          <w:i/>
        </w:rPr>
        <w:t>N</w:t>
      </w:r>
      <w:r w:rsidR="008448D4">
        <w:t>=1602) = 38.30</w:t>
      </w:r>
      <w:r w:rsidR="00A50D7E">
        <w:t>,</w:t>
      </w:r>
      <w:r w:rsidR="008448D4">
        <w:t xml:space="preserve"> </w:t>
      </w:r>
      <w:r w:rsidR="008448D4" w:rsidRPr="00543270">
        <w:rPr>
          <w:i/>
        </w:rPr>
        <w:t>p</w:t>
      </w:r>
      <w:r w:rsidR="0027152F">
        <w:t>&lt;.001</w:t>
      </w:r>
      <w:r w:rsidR="008448D4">
        <w:t xml:space="preserve">. </w:t>
      </w:r>
      <w:r w:rsidR="007834DA">
        <w:t xml:space="preserve">Only 14.4 per cent of Australians thought that margarine was required to contain added vitamins or minerals. The same proportion of New Zealanders believed margarine was fortified </w:t>
      </w:r>
      <w:r w:rsidR="007834DA">
        <w:rPr>
          <w:rFonts w:ascii="Symbol" w:hAnsi="Symbol"/>
          <w:color w:val="000000"/>
          <w:sz w:val="27"/>
          <w:szCs w:val="27"/>
          <w:shd w:val="clear" w:color="auto" w:fill="FFFFFF"/>
        </w:rPr>
        <w:t></w:t>
      </w:r>
      <w:proofErr w:type="gramStart"/>
      <w:r w:rsidR="007834DA">
        <w:rPr>
          <w:color w:val="000000"/>
          <w:shd w:val="clear" w:color="auto" w:fill="FFFFFF"/>
          <w:vertAlign w:val="superscript"/>
        </w:rPr>
        <w:t>2</w:t>
      </w:r>
      <w:r w:rsidR="007834DA">
        <w:t>(</w:t>
      </w:r>
      <w:proofErr w:type="gramEnd"/>
      <w:r w:rsidR="007834DA">
        <w:t xml:space="preserve">2, </w:t>
      </w:r>
      <w:r w:rsidR="007834DA" w:rsidRPr="00543270">
        <w:rPr>
          <w:i/>
        </w:rPr>
        <w:t>N</w:t>
      </w:r>
      <w:r w:rsidR="007834DA">
        <w:t>=1602) = 1.58</w:t>
      </w:r>
      <w:r w:rsidR="00A50D7E">
        <w:t>,</w:t>
      </w:r>
      <w:r w:rsidR="007834DA">
        <w:t xml:space="preserve"> </w:t>
      </w:r>
      <w:r w:rsidR="007834DA" w:rsidRPr="00543270">
        <w:rPr>
          <w:i/>
        </w:rPr>
        <w:t>p</w:t>
      </w:r>
      <w:r w:rsidR="007834DA">
        <w:rPr>
          <w:i/>
        </w:rPr>
        <w:t>=</w:t>
      </w:r>
      <w:r w:rsidR="007834DA">
        <w:t>.453, d</w:t>
      </w:r>
      <w:r w:rsidR="008448D4">
        <w:t>espite margarine requiring fortification in</w:t>
      </w:r>
      <w:r w:rsidR="00F26F21">
        <w:t xml:space="preserve"> Australia, but not New Zealand</w:t>
      </w:r>
      <w:r w:rsidR="008448D4">
        <w:t>.</w:t>
      </w:r>
    </w:p>
    <w:p w:rsidR="008448D4" w:rsidRDefault="008448D4" w:rsidP="008448D4"/>
    <w:p w:rsidR="008448D4" w:rsidRDefault="008448D4" w:rsidP="008448D4">
      <w:pPr>
        <w:pStyle w:val="FSTableFigureHeading"/>
        <w:keepNext/>
      </w:pPr>
      <w:proofErr w:type="gramStart"/>
      <w:r>
        <w:lastRenderedPageBreak/>
        <w:t xml:space="preserve">Table </w:t>
      </w:r>
      <w:r w:rsidR="00ED0FEC">
        <w:t>20</w:t>
      </w:r>
      <w:r>
        <w:t>.</w:t>
      </w:r>
      <w:proofErr w:type="gramEnd"/>
      <w:r>
        <w:t xml:space="preserve"> Foods believed to be mandatorily fortified</w:t>
      </w:r>
    </w:p>
    <w:tbl>
      <w:tblPr>
        <w:tblStyle w:val="LightShading-Accent5"/>
        <w:tblW w:w="0" w:type="auto"/>
        <w:tblLook w:val="04A0" w:firstRow="1" w:lastRow="0" w:firstColumn="1" w:lastColumn="0" w:noHBand="0" w:noVBand="1"/>
      </w:tblPr>
      <w:tblGrid>
        <w:gridCol w:w="2439"/>
        <w:gridCol w:w="922"/>
        <w:gridCol w:w="922"/>
      </w:tblGrid>
      <w:tr w:rsidR="008448D4" w:rsidRPr="00D91E12"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keepNext/>
              <w:rPr>
                <w:sz w:val="20"/>
                <w:szCs w:val="20"/>
              </w:rPr>
            </w:pPr>
          </w:p>
        </w:tc>
        <w:tc>
          <w:tcPr>
            <w:tcW w:w="0" w:type="auto"/>
          </w:tcPr>
          <w:p w:rsidR="008448D4" w:rsidRPr="00D91E12" w:rsidRDefault="008448D4" w:rsidP="004D3B40">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AU (%)</w:t>
            </w:r>
          </w:p>
          <w:p w:rsidR="008448D4" w:rsidRPr="00D91E12" w:rsidRDefault="008448D4" w:rsidP="004D3B40">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(n=800)</w:t>
            </w:r>
          </w:p>
        </w:tc>
        <w:tc>
          <w:tcPr>
            <w:tcW w:w="0" w:type="auto"/>
          </w:tcPr>
          <w:p w:rsidR="008448D4" w:rsidRPr="00D91E12" w:rsidRDefault="008448D4" w:rsidP="004D3B40">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NZ (%)</w:t>
            </w:r>
          </w:p>
          <w:p w:rsidR="008448D4" w:rsidRPr="00D91E12" w:rsidRDefault="008448D4" w:rsidP="004D3B40">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(n=802)</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keepNext/>
              <w:rPr>
                <w:sz w:val="20"/>
                <w:szCs w:val="20"/>
              </w:rPr>
            </w:pPr>
            <w:r w:rsidRPr="00D91E12">
              <w:rPr>
                <w:sz w:val="20"/>
                <w:szCs w:val="20"/>
              </w:rPr>
              <w:t>Bread</w:t>
            </w:r>
          </w:p>
        </w:tc>
        <w:tc>
          <w:tcPr>
            <w:tcW w:w="0" w:type="auto"/>
          </w:tcPr>
          <w:p w:rsidR="008448D4" w:rsidRPr="00D91E12" w:rsidRDefault="008448D4"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24.0</w:t>
            </w:r>
          </w:p>
        </w:tc>
        <w:tc>
          <w:tcPr>
            <w:tcW w:w="0" w:type="auto"/>
          </w:tcPr>
          <w:p w:rsidR="008448D4" w:rsidRPr="00D91E12" w:rsidRDefault="008448D4"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34.2</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keepNext/>
              <w:rPr>
                <w:sz w:val="20"/>
                <w:szCs w:val="20"/>
              </w:rPr>
            </w:pPr>
            <w:r w:rsidRPr="00D91E12">
              <w:rPr>
                <w:sz w:val="20"/>
                <w:szCs w:val="20"/>
              </w:rPr>
              <w:t>Salt</w:t>
            </w:r>
          </w:p>
        </w:tc>
        <w:tc>
          <w:tcPr>
            <w:tcW w:w="0" w:type="auto"/>
          </w:tcPr>
          <w:p w:rsidR="008448D4" w:rsidRPr="00D91E12" w:rsidRDefault="008448D4"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13.6</w:t>
            </w:r>
          </w:p>
        </w:tc>
        <w:tc>
          <w:tcPr>
            <w:tcW w:w="0" w:type="auto"/>
          </w:tcPr>
          <w:p w:rsidR="008448D4" w:rsidRPr="00D91E12" w:rsidRDefault="008448D4"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24.4</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keepNext/>
              <w:rPr>
                <w:sz w:val="20"/>
                <w:szCs w:val="20"/>
              </w:rPr>
            </w:pPr>
            <w:r w:rsidRPr="00D91E12">
              <w:rPr>
                <w:sz w:val="20"/>
                <w:szCs w:val="20"/>
              </w:rPr>
              <w:t>Breakfast cereal</w:t>
            </w:r>
          </w:p>
        </w:tc>
        <w:tc>
          <w:tcPr>
            <w:tcW w:w="0" w:type="auto"/>
          </w:tcPr>
          <w:p w:rsidR="008448D4" w:rsidRPr="00D91E12" w:rsidRDefault="008448D4"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16.9</w:t>
            </w:r>
          </w:p>
        </w:tc>
        <w:tc>
          <w:tcPr>
            <w:tcW w:w="0" w:type="auto"/>
          </w:tcPr>
          <w:p w:rsidR="008448D4" w:rsidRPr="00D91E12" w:rsidRDefault="008448D4"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17.9</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keepNext/>
              <w:rPr>
                <w:sz w:val="20"/>
                <w:szCs w:val="20"/>
              </w:rPr>
            </w:pPr>
            <w:r w:rsidRPr="00D91E12">
              <w:rPr>
                <w:sz w:val="20"/>
                <w:szCs w:val="20"/>
              </w:rPr>
              <w:t>Fruit juice</w:t>
            </w:r>
          </w:p>
        </w:tc>
        <w:tc>
          <w:tcPr>
            <w:tcW w:w="0" w:type="auto"/>
          </w:tcPr>
          <w:p w:rsidR="008448D4" w:rsidRPr="00D91E12" w:rsidRDefault="008448D4"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14.0</w:t>
            </w:r>
          </w:p>
        </w:tc>
        <w:tc>
          <w:tcPr>
            <w:tcW w:w="0" w:type="auto"/>
          </w:tcPr>
          <w:p w:rsidR="008448D4" w:rsidRPr="00D91E12" w:rsidRDefault="008448D4"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17.4</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keepNext/>
              <w:rPr>
                <w:sz w:val="20"/>
                <w:szCs w:val="20"/>
              </w:rPr>
            </w:pPr>
            <w:r w:rsidRPr="00D91E12">
              <w:rPr>
                <w:sz w:val="20"/>
                <w:szCs w:val="20"/>
              </w:rPr>
              <w:t>Margarine</w:t>
            </w:r>
            <w:r w:rsidRPr="00D91E12">
              <w:rPr>
                <w:sz w:val="20"/>
                <w:szCs w:val="20"/>
                <w:vertAlign w:val="superscript"/>
              </w:rPr>
              <w:t>#</w:t>
            </w:r>
          </w:p>
        </w:tc>
        <w:tc>
          <w:tcPr>
            <w:tcW w:w="0" w:type="auto"/>
          </w:tcPr>
          <w:p w:rsidR="008448D4" w:rsidRPr="00D91E12" w:rsidRDefault="008448D4"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14.4</w:t>
            </w:r>
          </w:p>
        </w:tc>
        <w:tc>
          <w:tcPr>
            <w:tcW w:w="0" w:type="auto"/>
          </w:tcPr>
          <w:p w:rsidR="008448D4" w:rsidRPr="00D91E12" w:rsidRDefault="008448D4"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15.9</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keepNext/>
              <w:rPr>
                <w:sz w:val="20"/>
                <w:szCs w:val="20"/>
              </w:rPr>
            </w:pPr>
            <w:r w:rsidRPr="00D91E12">
              <w:rPr>
                <w:sz w:val="20"/>
                <w:szCs w:val="20"/>
              </w:rPr>
              <w:t>Milk substitutes*</w:t>
            </w:r>
          </w:p>
        </w:tc>
        <w:tc>
          <w:tcPr>
            <w:tcW w:w="0" w:type="auto"/>
          </w:tcPr>
          <w:p w:rsidR="008448D4" w:rsidRPr="00D91E12" w:rsidRDefault="008448D4"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11.5</w:t>
            </w:r>
          </w:p>
        </w:tc>
        <w:tc>
          <w:tcPr>
            <w:tcW w:w="0" w:type="auto"/>
          </w:tcPr>
          <w:p w:rsidR="008448D4" w:rsidRPr="00D91E12" w:rsidRDefault="008448D4"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16.1</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keepNext/>
              <w:rPr>
                <w:sz w:val="20"/>
                <w:szCs w:val="20"/>
              </w:rPr>
            </w:pPr>
            <w:r w:rsidRPr="00D91E12">
              <w:rPr>
                <w:sz w:val="20"/>
                <w:szCs w:val="20"/>
              </w:rPr>
              <w:t>Confectionery or lollies</w:t>
            </w:r>
          </w:p>
        </w:tc>
        <w:tc>
          <w:tcPr>
            <w:tcW w:w="0" w:type="auto"/>
          </w:tcPr>
          <w:p w:rsidR="008448D4" w:rsidRPr="00D91E12" w:rsidRDefault="008448D4"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8.3</w:t>
            </w:r>
          </w:p>
        </w:tc>
        <w:tc>
          <w:tcPr>
            <w:tcW w:w="0" w:type="auto"/>
          </w:tcPr>
          <w:p w:rsidR="008448D4" w:rsidRPr="00D91E12" w:rsidRDefault="008448D4"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7.4</w:t>
            </w:r>
          </w:p>
        </w:tc>
      </w:tr>
    </w:tbl>
    <w:p w:rsidR="008448D4" w:rsidRDefault="008448D4" w:rsidP="008448D4">
      <w:pPr>
        <w:pStyle w:val="FSCaption"/>
      </w:pPr>
      <w:r>
        <w:t xml:space="preserve">NB: </w:t>
      </w:r>
      <w:r w:rsidR="00274998">
        <w:t>W</w:t>
      </w:r>
      <w:r>
        <w:t xml:space="preserve">ith weights applied. </w:t>
      </w:r>
      <w:proofErr w:type="gramStart"/>
      <w:r w:rsidR="00785344">
        <w:t>Percentages by column</w:t>
      </w:r>
      <w:r w:rsidR="00901BE5">
        <w:t>.</w:t>
      </w:r>
      <w:proofErr w:type="gramEnd"/>
    </w:p>
    <w:p w:rsidR="008448D4" w:rsidRDefault="008448D4" w:rsidP="008448D4">
      <w:pPr>
        <w:pStyle w:val="FSCaption"/>
      </w:pPr>
      <w:r w:rsidRPr="00722AD0">
        <w:rPr>
          <w:vertAlign w:val="superscript"/>
        </w:rPr>
        <w:t>#</w:t>
      </w:r>
      <w:r>
        <w:t xml:space="preserve"> </w:t>
      </w:r>
      <w:proofErr w:type="gramStart"/>
      <w:r w:rsidR="00BB606C">
        <w:t>Or</w:t>
      </w:r>
      <w:proofErr w:type="gramEnd"/>
      <w:r>
        <w:t xml:space="preserve"> similar spreads.</w:t>
      </w:r>
    </w:p>
    <w:p w:rsidR="008448D4" w:rsidRDefault="008448D4" w:rsidP="008448D4">
      <w:pPr>
        <w:pStyle w:val="FSCaption"/>
      </w:pPr>
      <w:r w:rsidRPr="00722AD0">
        <w:rPr>
          <w:i w:val="0"/>
        </w:rPr>
        <w:t>*</w:t>
      </w:r>
      <w:r>
        <w:t xml:space="preserve"> Such as soy and rice milks.</w:t>
      </w:r>
    </w:p>
    <w:p w:rsidR="008448D4" w:rsidRDefault="008448D4" w:rsidP="008448D4"/>
    <w:p w:rsidR="008448D4" w:rsidRDefault="008448D4" w:rsidP="008448D4">
      <w:r>
        <w:t xml:space="preserve">In part, the relatively low proportion of </w:t>
      </w:r>
      <w:r w:rsidR="009960D4">
        <w:t>people</w:t>
      </w:r>
      <w:r>
        <w:t xml:space="preserve"> correctly identifying foods that require fortification is due to the high proportion of ‘unsure’ responses. This ranged from 49.1 per cent (for bread) to 63.</w:t>
      </w:r>
      <w:r w:rsidR="003B1497">
        <w:t>1 per cent for milk substitutes</w:t>
      </w:r>
      <w:r>
        <w:t xml:space="preserve"> such as soy milk.</w:t>
      </w:r>
      <w:r w:rsidR="005249E4">
        <w:t xml:space="preserve"> Just under half of </w:t>
      </w:r>
      <w:r w:rsidR="009960D4">
        <w:t>people</w:t>
      </w:r>
      <w:r w:rsidR="005249E4">
        <w:t xml:space="preserve"> did not provide a ‘true’ response to any of the food categories mentioned (i.e. they only selected ‘unsure’ or ‘false’).</w:t>
      </w:r>
    </w:p>
    <w:p w:rsidR="008448D4" w:rsidRDefault="008448D4" w:rsidP="008448D4"/>
    <w:p w:rsidR="008448D4" w:rsidRDefault="008448D4" w:rsidP="008448D4">
      <w:r>
        <w:t>The higher level of awareness of mandatory bread fortification among New Zealanders may have been due to the media coverage of folic acid fortificati</w:t>
      </w:r>
      <w:r w:rsidR="003F3E1F">
        <w:t>on in 2009. As shown in Figure 1</w:t>
      </w:r>
      <w:r>
        <w:t xml:space="preserve">, below, media stories about folic acid fortification peaked in Australia and New Zealand in mid-2009. However, in New Zealand many more stories were published than in Australia in that time period. </w:t>
      </w:r>
    </w:p>
    <w:p w:rsidR="008448D4" w:rsidRDefault="008448D4" w:rsidP="008448D4"/>
    <w:p w:rsidR="008448D4" w:rsidRDefault="008448D4" w:rsidP="008448D4">
      <w:pPr>
        <w:keepNext/>
      </w:pPr>
      <w:r>
        <w:rPr>
          <w:noProof/>
          <w:lang w:eastAsia="en-GB"/>
        </w:rPr>
        <w:drawing>
          <wp:inline distT="0" distB="0" distL="0" distR="0" wp14:anchorId="7A8266DB" wp14:editId="77B0E83A">
            <wp:extent cx="5731510" cy="3640978"/>
            <wp:effectExtent l="0" t="0" r="254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448D4" w:rsidRDefault="008448D4" w:rsidP="008448D4">
      <w:pPr>
        <w:pStyle w:val="FSTableFigureHeading"/>
      </w:pPr>
      <w:proofErr w:type="gramStart"/>
      <w:r>
        <w:t xml:space="preserve">Figure </w:t>
      </w:r>
      <w:r w:rsidR="003F3E1F">
        <w:t>1</w:t>
      </w:r>
      <w:r>
        <w:t>.</w:t>
      </w:r>
      <w:proofErr w:type="gramEnd"/>
      <w:r>
        <w:t xml:space="preserve"> News stories from Australia and New Zealand which include the terms ‘folic acid’ and ‘bread’.</w:t>
      </w:r>
      <w:r>
        <w:rPr>
          <w:rStyle w:val="FootnoteReference"/>
        </w:rPr>
        <w:footnoteReference w:id="15"/>
      </w:r>
    </w:p>
    <w:p w:rsidR="008448D4" w:rsidRDefault="008448D4" w:rsidP="008448D4">
      <w:r>
        <w:lastRenderedPageBreak/>
        <w:t xml:space="preserve">Table </w:t>
      </w:r>
      <w:r w:rsidR="00ED0FEC">
        <w:t>21</w:t>
      </w:r>
      <w:r>
        <w:t xml:space="preserve"> shows </w:t>
      </w:r>
      <w:r w:rsidR="00D4537B">
        <w:t>knowledge of bread fortification</w:t>
      </w:r>
      <w:r w:rsidR="007C1160">
        <w:t xml:space="preserve"> </w:t>
      </w:r>
      <w:r w:rsidR="00D4537B">
        <w:t>by</w:t>
      </w:r>
      <w:r>
        <w:t xml:space="preserve"> </w:t>
      </w:r>
      <w:r w:rsidR="00994579">
        <w:t>gender</w:t>
      </w:r>
      <w:r>
        <w:t xml:space="preserve"> and age. Older </w:t>
      </w:r>
      <w:r w:rsidR="009960D4">
        <w:t>people</w:t>
      </w:r>
      <w:r>
        <w:t xml:space="preserve"> (45 years and over) were more likely to correctly identify bread as being required to contain added vitamins or minerals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2, </w:t>
      </w:r>
      <w:r w:rsidRPr="00543270">
        <w:rPr>
          <w:i/>
        </w:rPr>
        <w:t>N</w:t>
      </w:r>
      <w:r>
        <w:t>=1</w:t>
      </w:r>
      <w:r w:rsidR="00493B62">
        <w:t>598</w:t>
      </w:r>
      <w:r>
        <w:t>) = 7.51</w:t>
      </w:r>
      <w:r w:rsidR="00292332">
        <w:t>,</w:t>
      </w:r>
      <w:r>
        <w:t xml:space="preserve"> </w:t>
      </w:r>
      <w:r w:rsidRPr="00543270">
        <w:rPr>
          <w:i/>
        </w:rPr>
        <w:t>p</w:t>
      </w:r>
      <w:r>
        <w:rPr>
          <w:i/>
        </w:rPr>
        <w:t>=</w:t>
      </w:r>
      <w:r>
        <w:t xml:space="preserve"> .0</w:t>
      </w:r>
      <w:r w:rsidR="00493B62">
        <w:t>23</w:t>
      </w:r>
      <w:r>
        <w:t xml:space="preserve"> than younger </w:t>
      </w:r>
      <w:r w:rsidR="009960D4">
        <w:t>people</w:t>
      </w:r>
      <w:r>
        <w:t xml:space="preserve">. There was no statistically significant difference in responses to the question on bread between men and women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2, </w:t>
      </w:r>
      <w:r w:rsidRPr="00543270">
        <w:rPr>
          <w:i/>
        </w:rPr>
        <w:t>N</w:t>
      </w:r>
      <w:r>
        <w:t>=1602) = 0.55</w:t>
      </w:r>
      <w:r w:rsidR="006A3D03">
        <w:t>,</w:t>
      </w:r>
      <w:r>
        <w:t xml:space="preserve"> </w:t>
      </w:r>
      <w:r w:rsidRPr="00543270">
        <w:rPr>
          <w:i/>
        </w:rPr>
        <w:t>p</w:t>
      </w:r>
      <w:r>
        <w:rPr>
          <w:i/>
        </w:rPr>
        <w:t>=</w:t>
      </w:r>
      <w:r w:rsidR="00493B62">
        <w:t>.759</w:t>
      </w:r>
      <w:r>
        <w:t>.</w:t>
      </w:r>
    </w:p>
    <w:p w:rsidR="008448D4" w:rsidRDefault="008448D4" w:rsidP="008448D4"/>
    <w:p w:rsidR="008448D4" w:rsidRDefault="008448D4" w:rsidP="008448D4">
      <w:pPr>
        <w:pStyle w:val="FSTableFigureHeading"/>
        <w:keepNext/>
      </w:pPr>
      <w:proofErr w:type="gramStart"/>
      <w:r>
        <w:t xml:space="preserve">Table </w:t>
      </w:r>
      <w:r w:rsidR="00ED0FEC">
        <w:t>21</w:t>
      </w:r>
      <w:r>
        <w:t>.</w:t>
      </w:r>
      <w:proofErr w:type="gramEnd"/>
      <w:r>
        <w:t xml:space="preserve"> Knowledge of bread fortification</w:t>
      </w:r>
      <w:r w:rsidR="005931BA">
        <w:t>,</w:t>
      </w:r>
      <w:r>
        <w:t xml:space="preserve"> by age and </w:t>
      </w:r>
      <w:r w:rsidR="00994579">
        <w:t>gender</w:t>
      </w:r>
    </w:p>
    <w:tbl>
      <w:tblPr>
        <w:tblStyle w:val="LightShading-Accent5"/>
        <w:tblW w:w="0" w:type="auto"/>
        <w:tblLook w:val="04A0" w:firstRow="1" w:lastRow="0" w:firstColumn="1" w:lastColumn="0" w:noHBand="0" w:noVBand="1"/>
      </w:tblPr>
      <w:tblGrid>
        <w:gridCol w:w="983"/>
        <w:gridCol w:w="917"/>
        <w:gridCol w:w="1317"/>
        <w:gridCol w:w="1128"/>
      </w:tblGrid>
      <w:tr w:rsidR="008448D4" w:rsidRPr="00D91E12"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keepNext/>
              <w:rPr>
                <w:sz w:val="20"/>
                <w:szCs w:val="20"/>
              </w:rPr>
            </w:pPr>
            <w:r w:rsidRPr="00D91E12">
              <w:rPr>
                <w:sz w:val="20"/>
                <w:szCs w:val="20"/>
              </w:rPr>
              <w:t>Country</w:t>
            </w:r>
          </w:p>
        </w:tc>
        <w:tc>
          <w:tcPr>
            <w:tcW w:w="0" w:type="auto"/>
          </w:tcPr>
          <w:p w:rsidR="008448D4" w:rsidRPr="00D91E12" w:rsidRDefault="00994579" w:rsidP="004D3B40">
            <w:pPr>
              <w:keepNex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Gender</w:t>
            </w:r>
          </w:p>
        </w:tc>
        <w:tc>
          <w:tcPr>
            <w:tcW w:w="0" w:type="auto"/>
          </w:tcPr>
          <w:p w:rsidR="008448D4" w:rsidRPr="00D91E12" w:rsidRDefault="008448D4" w:rsidP="004D3B40">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Age</w:t>
            </w:r>
          </w:p>
        </w:tc>
        <w:tc>
          <w:tcPr>
            <w:tcW w:w="0" w:type="auto"/>
          </w:tcPr>
          <w:p w:rsidR="008448D4" w:rsidRPr="00D91E12" w:rsidRDefault="008448D4" w:rsidP="004D3B40">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 correct</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keepNext/>
              <w:rPr>
                <w:sz w:val="20"/>
                <w:szCs w:val="20"/>
              </w:rPr>
            </w:pPr>
            <w:r w:rsidRPr="00D91E12">
              <w:rPr>
                <w:sz w:val="20"/>
                <w:szCs w:val="20"/>
              </w:rPr>
              <w:t>AU</w:t>
            </w:r>
          </w:p>
        </w:tc>
        <w:tc>
          <w:tcPr>
            <w:tcW w:w="0" w:type="auto"/>
          </w:tcPr>
          <w:p w:rsidR="008448D4" w:rsidRPr="00D91E12" w:rsidRDefault="008448D4"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Men</w:t>
            </w:r>
          </w:p>
        </w:tc>
        <w:tc>
          <w:tcPr>
            <w:tcW w:w="0" w:type="auto"/>
          </w:tcPr>
          <w:p w:rsidR="008448D4" w:rsidRPr="00D91E12" w:rsidRDefault="008448D4"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16</w:t>
            </w:r>
            <w:r w:rsidR="00785344">
              <w:rPr>
                <w:sz w:val="20"/>
                <w:szCs w:val="20"/>
              </w:rPr>
              <w:t>–</w:t>
            </w:r>
            <w:r w:rsidRPr="00D91E12">
              <w:rPr>
                <w:sz w:val="20"/>
                <w:szCs w:val="20"/>
              </w:rPr>
              <w:t>44 years</w:t>
            </w:r>
          </w:p>
          <w:p w:rsidR="008448D4" w:rsidRPr="00D91E12" w:rsidRDefault="008448D4"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(n=105)</w:t>
            </w:r>
          </w:p>
        </w:tc>
        <w:tc>
          <w:tcPr>
            <w:tcW w:w="0" w:type="auto"/>
          </w:tcPr>
          <w:p w:rsidR="008448D4" w:rsidRPr="00D91E12" w:rsidRDefault="008448D4"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16.4</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keepNext/>
              <w:rPr>
                <w:sz w:val="20"/>
                <w:szCs w:val="20"/>
              </w:rPr>
            </w:pPr>
          </w:p>
        </w:tc>
        <w:tc>
          <w:tcPr>
            <w:tcW w:w="0" w:type="auto"/>
          </w:tcPr>
          <w:p w:rsidR="008448D4" w:rsidRPr="00D91E12" w:rsidRDefault="008448D4"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Men</w:t>
            </w:r>
          </w:p>
        </w:tc>
        <w:tc>
          <w:tcPr>
            <w:tcW w:w="0" w:type="auto"/>
          </w:tcPr>
          <w:p w:rsidR="008448D4" w:rsidRPr="00D91E12" w:rsidRDefault="008448D4"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45+ years</w:t>
            </w:r>
          </w:p>
          <w:p w:rsidR="008448D4" w:rsidRPr="00D91E12" w:rsidRDefault="008448D4"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(n=210)</w:t>
            </w:r>
          </w:p>
        </w:tc>
        <w:tc>
          <w:tcPr>
            <w:tcW w:w="0" w:type="auto"/>
          </w:tcPr>
          <w:p w:rsidR="008448D4" w:rsidRPr="00D91E12" w:rsidRDefault="008448D4"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26.2</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keepNext/>
              <w:rPr>
                <w:sz w:val="20"/>
                <w:szCs w:val="20"/>
              </w:rPr>
            </w:pPr>
          </w:p>
        </w:tc>
        <w:tc>
          <w:tcPr>
            <w:tcW w:w="0" w:type="auto"/>
          </w:tcPr>
          <w:p w:rsidR="008448D4" w:rsidRPr="00D91E12" w:rsidRDefault="008448D4"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Women</w:t>
            </w:r>
          </w:p>
        </w:tc>
        <w:tc>
          <w:tcPr>
            <w:tcW w:w="0" w:type="auto"/>
          </w:tcPr>
          <w:p w:rsidR="008448D4" w:rsidRPr="00D91E12" w:rsidRDefault="008448D4"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16</w:t>
            </w:r>
            <w:r w:rsidR="00785344">
              <w:rPr>
                <w:sz w:val="20"/>
                <w:szCs w:val="20"/>
              </w:rPr>
              <w:t>–</w:t>
            </w:r>
            <w:r w:rsidRPr="00D91E12">
              <w:rPr>
                <w:sz w:val="20"/>
                <w:szCs w:val="20"/>
              </w:rPr>
              <w:t>44 years</w:t>
            </w:r>
          </w:p>
          <w:p w:rsidR="008448D4" w:rsidRPr="00D91E12" w:rsidRDefault="008448D4"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(n=147)</w:t>
            </w:r>
          </w:p>
        </w:tc>
        <w:tc>
          <w:tcPr>
            <w:tcW w:w="0" w:type="auto"/>
          </w:tcPr>
          <w:p w:rsidR="008448D4" w:rsidRPr="00D91E12" w:rsidRDefault="008448D4"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24.7</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keepNext/>
              <w:rPr>
                <w:sz w:val="20"/>
                <w:szCs w:val="20"/>
              </w:rPr>
            </w:pPr>
          </w:p>
        </w:tc>
        <w:tc>
          <w:tcPr>
            <w:tcW w:w="0" w:type="auto"/>
          </w:tcPr>
          <w:p w:rsidR="008448D4" w:rsidRPr="00D91E12" w:rsidRDefault="008448D4"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Women</w:t>
            </w:r>
          </w:p>
        </w:tc>
        <w:tc>
          <w:tcPr>
            <w:tcW w:w="0" w:type="auto"/>
          </w:tcPr>
          <w:p w:rsidR="008448D4" w:rsidRPr="00D91E12" w:rsidRDefault="008448D4"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45+ years</w:t>
            </w:r>
          </w:p>
          <w:p w:rsidR="008448D4" w:rsidRPr="00D91E12" w:rsidRDefault="008448D4"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(n=336)</w:t>
            </w:r>
          </w:p>
        </w:tc>
        <w:tc>
          <w:tcPr>
            <w:tcW w:w="0" w:type="auto"/>
          </w:tcPr>
          <w:p w:rsidR="008448D4" w:rsidRPr="00D91E12" w:rsidRDefault="008448D4"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28.9</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keepNext/>
              <w:rPr>
                <w:sz w:val="20"/>
                <w:szCs w:val="20"/>
              </w:rPr>
            </w:pPr>
            <w:r w:rsidRPr="00D91E12">
              <w:rPr>
                <w:sz w:val="20"/>
                <w:szCs w:val="20"/>
              </w:rPr>
              <w:t>NZ</w:t>
            </w:r>
          </w:p>
        </w:tc>
        <w:tc>
          <w:tcPr>
            <w:tcW w:w="0" w:type="auto"/>
          </w:tcPr>
          <w:p w:rsidR="008448D4" w:rsidRPr="00D91E12" w:rsidRDefault="008448D4"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Men</w:t>
            </w:r>
          </w:p>
        </w:tc>
        <w:tc>
          <w:tcPr>
            <w:tcW w:w="0" w:type="auto"/>
          </w:tcPr>
          <w:p w:rsidR="008448D4" w:rsidRPr="00D91E12" w:rsidRDefault="008448D4"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16</w:t>
            </w:r>
            <w:r w:rsidR="00785344">
              <w:rPr>
                <w:sz w:val="20"/>
                <w:szCs w:val="20"/>
              </w:rPr>
              <w:t>–</w:t>
            </w:r>
            <w:r w:rsidRPr="00D91E12">
              <w:rPr>
                <w:sz w:val="20"/>
                <w:szCs w:val="20"/>
              </w:rPr>
              <w:t>44 years</w:t>
            </w:r>
          </w:p>
          <w:p w:rsidR="008448D4" w:rsidRPr="00D91E12" w:rsidRDefault="008448D4"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(n=107)</w:t>
            </w:r>
          </w:p>
        </w:tc>
        <w:tc>
          <w:tcPr>
            <w:tcW w:w="0" w:type="auto"/>
          </w:tcPr>
          <w:p w:rsidR="008448D4" w:rsidRPr="00D91E12" w:rsidRDefault="008448D4"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30.4</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keepNext/>
              <w:rPr>
                <w:sz w:val="20"/>
                <w:szCs w:val="20"/>
              </w:rPr>
            </w:pPr>
          </w:p>
        </w:tc>
        <w:tc>
          <w:tcPr>
            <w:tcW w:w="0" w:type="auto"/>
          </w:tcPr>
          <w:p w:rsidR="008448D4" w:rsidRPr="00D91E12" w:rsidRDefault="008448D4"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Men</w:t>
            </w:r>
          </w:p>
        </w:tc>
        <w:tc>
          <w:tcPr>
            <w:tcW w:w="0" w:type="auto"/>
          </w:tcPr>
          <w:p w:rsidR="008448D4" w:rsidRPr="00D91E12" w:rsidRDefault="008448D4"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45+ years</w:t>
            </w:r>
          </w:p>
          <w:p w:rsidR="008448D4" w:rsidRPr="00D91E12" w:rsidRDefault="008448D4"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(n=183)</w:t>
            </w:r>
          </w:p>
        </w:tc>
        <w:tc>
          <w:tcPr>
            <w:tcW w:w="0" w:type="auto"/>
          </w:tcPr>
          <w:p w:rsidR="008448D4" w:rsidRPr="00D91E12" w:rsidRDefault="008448D4"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42.3</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keepNext/>
              <w:rPr>
                <w:sz w:val="20"/>
                <w:szCs w:val="20"/>
              </w:rPr>
            </w:pPr>
          </w:p>
        </w:tc>
        <w:tc>
          <w:tcPr>
            <w:tcW w:w="0" w:type="auto"/>
          </w:tcPr>
          <w:p w:rsidR="008448D4" w:rsidRPr="00D91E12" w:rsidRDefault="008448D4"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Women</w:t>
            </w:r>
          </w:p>
        </w:tc>
        <w:tc>
          <w:tcPr>
            <w:tcW w:w="0" w:type="auto"/>
          </w:tcPr>
          <w:p w:rsidR="008448D4" w:rsidRPr="00D91E12" w:rsidRDefault="008448D4"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16</w:t>
            </w:r>
            <w:r w:rsidR="00785344">
              <w:rPr>
                <w:sz w:val="20"/>
                <w:szCs w:val="20"/>
              </w:rPr>
              <w:t>–</w:t>
            </w:r>
            <w:r w:rsidRPr="00D91E12">
              <w:rPr>
                <w:sz w:val="20"/>
                <w:szCs w:val="20"/>
              </w:rPr>
              <w:t>44 years</w:t>
            </w:r>
          </w:p>
          <w:p w:rsidR="008448D4" w:rsidRPr="00D91E12" w:rsidRDefault="008448D4"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(n=177)</w:t>
            </w:r>
          </w:p>
        </w:tc>
        <w:tc>
          <w:tcPr>
            <w:tcW w:w="0" w:type="auto"/>
          </w:tcPr>
          <w:p w:rsidR="008448D4" w:rsidRPr="00D91E12" w:rsidRDefault="008448D4"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31.7</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keepNext/>
              <w:rPr>
                <w:sz w:val="20"/>
                <w:szCs w:val="20"/>
              </w:rPr>
            </w:pPr>
          </w:p>
        </w:tc>
        <w:tc>
          <w:tcPr>
            <w:tcW w:w="0" w:type="auto"/>
          </w:tcPr>
          <w:p w:rsidR="008448D4" w:rsidRPr="00D91E12" w:rsidRDefault="008448D4"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Women</w:t>
            </w:r>
          </w:p>
        </w:tc>
        <w:tc>
          <w:tcPr>
            <w:tcW w:w="0" w:type="auto"/>
          </w:tcPr>
          <w:p w:rsidR="008448D4" w:rsidRPr="00D91E12" w:rsidRDefault="008448D4"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45+ years</w:t>
            </w:r>
          </w:p>
          <w:p w:rsidR="008448D4" w:rsidRPr="00D91E12" w:rsidRDefault="008448D4"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(n=333)</w:t>
            </w:r>
          </w:p>
        </w:tc>
        <w:tc>
          <w:tcPr>
            <w:tcW w:w="0" w:type="auto"/>
          </w:tcPr>
          <w:p w:rsidR="008448D4" w:rsidRPr="00D91E12" w:rsidRDefault="008448D4"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32.6</w:t>
            </w:r>
          </w:p>
        </w:tc>
      </w:tr>
    </w:tbl>
    <w:p w:rsidR="008448D4" w:rsidRDefault="008448D4" w:rsidP="008448D4">
      <w:pPr>
        <w:pStyle w:val="FSCaption"/>
      </w:pPr>
      <w:r>
        <w:t xml:space="preserve">NB: </w:t>
      </w:r>
      <w:r w:rsidR="00274998">
        <w:t>W</w:t>
      </w:r>
      <w:r>
        <w:t xml:space="preserve">ith weights applied. </w:t>
      </w:r>
      <w:proofErr w:type="gramStart"/>
      <w:r w:rsidR="00785344">
        <w:t>Percentages by row</w:t>
      </w:r>
      <w:r w:rsidR="00002678">
        <w:t>.</w:t>
      </w:r>
      <w:proofErr w:type="gramEnd"/>
    </w:p>
    <w:p w:rsidR="003030DF" w:rsidRDefault="003030DF" w:rsidP="008448D4">
      <w:pPr>
        <w:pStyle w:val="FSCaption"/>
      </w:pPr>
      <w:r w:rsidRPr="003030DF">
        <w:t xml:space="preserve">For Australian </w:t>
      </w:r>
      <w:r>
        <w:t xml:space="preserve">and New Zealand </w:t>
      </w:r>
      <w:r w:rsidRPr="003030DF">
        <w:t xml:space="preserve">respondents, answering ‘True’ to </w:t>
      </w:r>
      <w:r>
        <w:t xml:space="preserve">bread being a food category that must have vitamins or minerals added </w:t>
      </w:r>
      <w:r w:rsidRPr="003030DF">
        <w:t xml:space="preserve">was a correct response. </w:t>
      </w:r>
    </w:p>
    <w:p w:rsidR="008448D4" w:rsidRDefault="008448D4" w:rsidP="008448D4"/>
    <w:p w:rsidR="008448D4" w:rsidRDefault="008448D4" w:rsidP="008448D4">
      <w:r>
        <w:t>Among Australian</w:t>
      </w:r>
      <w:r w:rsidR="009960D4">
        <w:t>s</w:t>
      </w:r>
      <w:r>
        <w:t>,</w:t>
      </w:r>
      <w:r w:rsidR="00885F47">
        <w:t xml:space="preserve"> neither</w:t>
      </w:r>
      <w:r>
        <w:t xml:space="preserve"> age </w:t>
      </w:r>
      <w:r w:rsidR="00885F47">
        <w:rPr>
          <w:rFonts w:ascii="Symbol" w:hAnsi="Symbol"/>
          <w:color w:val="000000"/>
          <w:sz w:val="27"/>
          <w:szCs w:val="27"/>
          <w:shd w:val="clear" w:color="auto" w:fill="FFFFFF"/>
        </w:rPr>
        <w:t></w:t>
      </w:r>
      <w:proofErr w:type="gramStart"/>
      <w:r w:rsidR="00885F47">
        <w:rPr>
          <w:color w:val="000000"/>
          <w:shd w:val="clear" w:color="auto" w:fill="FFFFFF"/>
          <w:vertAlign w:val="superscript"/>
        </w:rPr>
        <w:t>2</w:t>
      </w:r>
      <w:r w:rsidR="00885F47">
        <w:t>(</w:t>
      </w:r>
      <w:proofErr w:type="gramEnd"/>
      <w:r w:rsidR="00885F47">
        <w:t xml:space="preserve">2, </w:t>
      </w:r>
      <w:r w:rsidR="00885F47" w:rsidRPr="00543270">
        <w:rPr>
          <w:i/>
        </w:rPr>
        <w:t>N</w:t>
      </w:r>
      <w:r w:rsidR="00885F47">
        <w:t>=1598) = 2.19</w:t>
      </w:r>
      <w:r w:rsidR="006A3D03">
        <w:t>,</w:t>
      </w:r>
      <w:r w:rsidR="00885F47">
        <w:t xml:space="preserve"> </w:t>
      </w:r>
      <w:r w:rsidR="00885F47" w:rsidRPr="00543270">
        <w:rPr>
          <w:i/>
        </w:rPr>
        <w:t>p</w:t>
      </w:r>
      <w:r w:rsidR="00885F47">
        <w:rPr>
          <w:i/>
        </w:rPr>
        <w:t>=</w:t>
      </w:r>
      <w:r w:rsidR="00885F47">
        <w:t xml:space="preserve"> .335 nor </w:t>
      </w:r>
      <w:r w:rsidR="00994579">
        <w:t>gender</w:t>
      </w:r>
      <w:r>
        <w:t xml:space="preserve"> </w:t>
      </w:r>
      <w:r w:rsidR="00885F47">
        <w:rPr>
          <w:rFonts w:ascii="Symbol" w:hAnsi="Symbol"/>
          <w:color w:val="000000"/>
          <w:sz w:val="27"/>
          <w:szCs w:val="27"/>
          <w:shd w:val="clear" w:color="auto" w:fill="FFFFFF"/>
        </w:rPr>
        <w:t></w:t>
      </w:r>
      <w:r w:rsidR="00885F47">
        <w:rPr>
          <w:color w:val="000000"/>
          <w:shd w:val="clear" w:color="auto" w:fill="FFFFFF"/>
          <w:vertAlign w:val="superscript"/>
        </w:rPr>
        <w:t>2</w:t>
      </w:r>
      <w:r w:rsidR="00885F47">
        <w:t xml:space="preserve">(2, </w:t>
      </w:r>
      <w:r w:rsidR="00885F47" w:rsidRPr="00543270">
        <w:rPr>
          <w:i/>
        </w:rPr>
        <w:t>N</w:t>
      </w:r>
      <w:r w:rsidR="00885F47">
        <w:t>=1602) = 2.83</w:t>
      </w:r>
      <w:r w:rsidR="004A085C">
        <w:t>,</w:t>
      </w:r>
      <w:r w:rsidR="00885F47">
        <w:t xml:space="preserve"> </w:t>
      </w:r>
      <w:r w:rsidR="00885F47" w:rsidRPr="00543270">
        <w:rPr>
          <w:i/>
        </w:rPr>
        <w:t>p</w:t>
      </w:r>
      <w:r w:rsidR="00885F47">
        <w:rPr>
          <w:i/>
        </w:rPr>
        <w:t>=</w:t>
      </w:r>
      <w:r w:rsidR="00885F47">
        <w:t xml:space="preserve"> .243 </w:t>
      </w:r>
      <w:r w:rsidR="007C1160">
        <w:t xml:space="preserve">was </w:t>
      </w:r>
      <w:r>
        <w:t>related to awareness that margarine is required to contain added vitamins or minerals.</w:t>
      </w:r>
    </w:p>
    <w:p w:rsidR="008448D4" w:rsidRDefault="008448D4" w:rsidP="008448D4"/>
    <w:p w:rsidR="008448D4" w:rsidRDefault="00546AA4" w:rsidP="008448D4">
      <w:r>
        <w:t xml:space="preserve">Being a main grocery buyer was not associated with </w:t>
      </w:r>
      <w:r w:rsidR="008448D4">
        <w:t>correctly identifying bread as requiring added vitamins or minerals</w:t>
      </w:r>
      <w:r>
        <w:t xml:space="preserve">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1, </w:t>
      </w:r>
      <w:r w:rsidRPr="00543270">
        <w:rPr>
          <w:i/>
        </w:rPr>
        <w:t>N</w:t>
      </w:r>
      <w:r>
        <w:t>=1602) = 0.02</w:t>
      </w:r>
      <w:r w:rsidR="004A085C">
        <w:t>,</w:t>
      </w:r>
      <w:r>
        <w:t xml:space="preserve"> </w:t>
      </w:r>
      <w:r w:rsidRPr="00543270">
        <w:rPr>
          <w:i/>
        </w:rPr>
        <w:t>p</w:t>
      </w:r>
      <w:r>
        <w:rPr>
          <w:i/>
        </w:rPr>
        <w:t>=</w:t>
      </w:r>
      <w:r>
        <w:t xml:space="preserve"> .875</w:t>
      </w:r>
      <w:r w:rsidR="008448D4">
        <w:t xml:space="preserve">. </w:t>
      </w:r>
    </w:p>
    <w:p w:rsidR="008448D4" w:rsidRDefault="008448D4" w:rsidP="008448D4"/>
    <w:p w:rsidR="008448D4" w:rsidRDefault="00ED0FEC" w:rsidP="008448D4">
      <w:pPr>
        <w:pStyle w:val="FSTableFigureHeading"/>
      </w:pPr>
      <w:proofErr w:type="gramStart"/>
      <w:r>
        <w:t>Table 22</w:t>
      </w:r>
      <w:r w:rsidR="008448D4">
        <w:t>.</w:t>
      </w:r>
      <w:proofErr w:type="gramEnd"/>
      <w:r w:rsidR="008448D4">
        <w:t xml:space="preserve"> </w:t>
      </w:r>
      <w:r w:rsidR="005931BA">
        <w:t xml:space="preserve">Knowledge of bread fortification, </w:t>
      </w:r>
      <w:r w:rsidR="008448D4">
        <w:t xml:space="preserve">by </w:t>
      </w:r>
      <w:r w:rsidR="00885F47">
        <w:t>main grocery buyer status</w:t>
      </w:r>
    </w:p>
    <w:tbl>
      <w:tblPr>
        <w:tblStyle w:val="LightShading-Accent5"/>
        <w:tblW w:w="0" w:type="auto"/>
        <w:tblLook w:val="04A0" w:firstRow="1" w:lastRow="0" w:firstColumn="1" w:lastColumn="0" w:noHBand="0" w:noVBand="1"/>
      </w:tblPr>
      <w:tblGrid>
        <w:gridCol w:w="2706"/>
        <w:gridCol w:w="872"/>
        <w:gridCol w:w="850"/>
      </w:tblGrid>
      <w:tr w:rsidR="008F5EB5" w:rsidRPr="00D91E12"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F5EB5" w:rsidRPr="00D91E12" w:rsidRDefault="008F5EB5" w:rsidP="004D3B40">
            <w:pPr>
              <w:rPr>
                <w:sz w:val="20"/>
                <w:szCs w:val="20"/>
              </w:rPr>
            </w:pPr>
            <w:r w:rsidRPr="00D91E12">
              <w:rPr>
                <w:sz w:val="20"/>
                <w:szCs w:val="20"/>
              </w:rPr>
              <w:t>Main grocery buyer status</w:t>
            </w:r>
          </w:p>
        </w:tc>
        <w:tc>
          <w:tcPr>
            <w:tcW w:w="0" w:type="auto"/>
          </w:tcPr>
          <w:p w:rsidR="008F5EB5" w:rsidRPr="00D91E12" w:rsidRDefault="008F5EB5" w:rsidP="004D3B40">
            <w:pPr>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AU (%)</w:t>
            </w:r>
          </w:p>
        </w:tc>
        <w:tc>
          <w:tcPr>
            <w:tcW w:w="0" w:type="auto"/>
          </w:tcPr>
          <w:p w:rsidR="008F5EB5" w:rsidRPr="00D91E12" w:rsidRDefault="008F5EB5" w:rsidP="004D3B40">
            <w:pPr>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NZ (%)</w:t>
            </w:r>
          </w:p>
        </w:tc>
      </w:tr>
      <w:tr w:rsidR="008F5EB5" w:rsidRPr="00D91E12" w:rsidTr="00366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rsidR="008F5EB5" w:rsidRPr="00D91E12" w:rsidRDefault="008F5EB5" w:rsidP="004D3B40">
            <w:pPr>
              <w:rPr>
                <w:sz w:val="20"/>
                <w:szCs w:val="20"/>
              </w:rPr>
            </w:pPr>
            <w:r w:rsidRPr="00D91E12">
              <w:rPr>
                <w:sz w:val="20"/>
                <w:szCs w:val="20"/>
              </w:rPr>
              <w:t>Main grocery buyer</w:t>
            </w:r>
          </w:p>
          <w:p w:rsidR="008F5EB5" w:rsidRPr="00D91E12" w:rsidRDefault="008F5EB5" w:rsidP="004D3B40">
            <w:pPr>
              <w:rPr>
                <w:sz w:val="20"/>
                <w:szCs w:val="20"/>
              </w:rPr>
            </w:pPr>
            <w:r w:rsidRPr="00D91E12">
              <w:rPr>
                <w:sz w:val="20"/>
                <w:szCs w:val="20"/>
              </w:rPr>
              <w:t>(n=1289)</w:t>
            </w:r>
          </w:p>
        </w:tc>
        <w:tc>
          <w:tcPr>
            <w:tcW w:w="0" w:type="auto"/>
            <w:tcBorders>
              <w:bottom w:val="nil"/>
            </w:tcBorders>
          </w:tcPr>
          <w:p w:rsidR="008F5EB5" w:rsidRPr="00D91E12" w:rsidRDefault="008F5EB5" w:rsidP="004D3B4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24.1</w:t>
            </w:r>
          </w:p>
        </w:tc>
        <w:tc>
          <w:tcPr>
            <w:tcW w:w="0" w:type="auto"/>
            <w:tcBorders>
              <w:bottom w:val="nil"/>
            </w:tcBorders>
          </w:tcPr>
          <w:p w:rsidR="008F5EB5" w:rsidRPr="00D91E12" w:rsidRDefault="008F5EB5" w:rsidP="004D3B4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34.6</w:t>
            </w:r>
          </w:p>
        </w:tc>
      </w:tr>
      <w:tr w:rsidR="008F5EB5" w:rsidRPr="00D91E12" w:rsidTr="00366860">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8" w:space="0" w:color="4BACC6" w:themeColor="accent5"/>
            </w:tcBorders>
          </w:tcPr>
          <w:p w:rsidR="008F5EB5" w:rsidRPr="00D91E12" w:rsidRDefault="008F5EB5" w:rsidP="004D3B40">
            <w:pPr>
              <w:rPr>
                <w:sz w:val="20"/>
                <w:szCs w:val="20"/>
              </w:rPr>
            </w:pPr>
            <w:r w:rsidRPr="00D91E12">
              <w:rPr>
                <w:sz w:val="20"/>
                <w:szCs w:val="20"/>
              </w:rPr>
              <w:t>Not main grocery buyer</w:t>
            </w:r>
          </w:p>
          <w:p w:rsidR="008F5EB5" w:rsidRPr="00D91E12" w:rsidRDefault="008F5EB5" w:rsidP="004D3B40">
            <w:pPr>
              <w:rPr>
                <w:sz w:val="20"/>
                <w:szCs w:val="20"/>
              </w:rPr>
            </w:pPr>
            <w:r w:rsidRPr="00D91E12">
              <w:rPr>
                <w:sz w:val="20"/>
                <w:szCs w:val="20"/>
              </w:rPr>
              <w:t>(n=313)</w:t>
            </w:r>
          </w:p>
        </w:tc>
        <w:tc>
          <w:tcPr>
            <w:tcW w:w="0" w:type="auto"/>
            <w:tcBorders>
              <w:top w:val="nil"/>
              <w:bottom w:val="single" w:sz="8" w:space="0" w:color="4BACC6" w:themeColor="accent5"/>
            </w:tcBorders>
          </w:tcPr>
          <w:p w:rsidR="008F5EB5" w:rsidRPr="00D91E12" w:rsidRDefault="008F5EB5" w:rsidP="004D3B4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23.6</w:t>
            </w:r>
          </w:p>
        </w:tc>
        <w:tc>
          <w:tcPr>
            <w:tcW w:w="0" w:type="auto"/>
            <w:tcBorders>
              <w:top w:val="nil"/>
              <w:bottom w:val="single" w:sz="8" w:space="0" w:color="4BACC6" w:themeColor="accent5"/>
            </w:tcBorders>
          </w:tcPr>
          <w:p w:rsidR="008F5EB5" w:rsidRPr="00D91E12" w:rsidRDefault="008F5EB5" w:rsidP="004D3B4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34.8</w:t>
            </w:r>
          </w:p>
        </w:tc>
      </w:tr>
      <w:tr w:rsidR="00366860" w:rsidRPr="00D91E12" w:rsidTr="00366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Borders>
              <w:top w:val="single" w:sz="8" w:space="0" w:color="4BACC6" w:themeColor="accent5"/>
              <w:bottom w:val="nil"/>
            </w:tcBorders>
            <w:shd w:val="clear" w:color="auto" w:fill="FFFFFF" w:themeFill="background1"/>
          </w:tcPr>
          <w:p w:rsidR="00366860" w:rsidRPr="00366860" w:rsidRDefault="00366860" w:rsidP="00274998">
            <w:pPr>
              <w:pStyle w:val="FSCaption"/>
              <w:rPr>
                <w:b w:val="0"/>
              </w:rPr>
            </w:pPr>
            <w:r w:rsidRPr="00366860">
              <w:rPr>
                <w:b w:val="0"/>
                <w:color w:val="auto"/>
              </w:rPr>
              <w:t xml:space="preserve">NB: </w:t>
            </w:r>
            <w:r w:rsidR="00274998">
              <w:rPr>
                <w:b w:val="0"/>
                <w:color w:val="auto"/>
              </w:rPr>
              <w:t>W</w:t>
            </w:r>
            <w:r w:rsidRPr="00366860">
              <w:rPr>
                <w:b w:val="0"/>
                <w:color w:val="auto"/>
              </w:rPr>
              <w:t>ith weigh</w:t>
            </w:r>
            <w:r w:rsidR="00002678">
              <w:rPr>
                <w:b w:val="0"/>
                <w:color w:val="auto"/>
              </w:rPr>
              <w:t>ts applied. Percentages by row.</w:t>
            </w:r>
          </w:p>
        </w:tc>
      </w:tr>
    </w:tbl>
    <w:p w:rsidR="008448D4" w:rsidRDefault="008448D4" w:rsidP="008448D4"/>
    <w:p w:rsidR="008448D4" w:rsidRDefault="008448D4" w:rsidP="008448D4">
      <w:r>
        <w:t>Among Australian</w:t>
      </w:r>
      <w:r w:rsidR="009960D4">
        <w:t>s</w:t>
      </w:r>
      <w:r>
        <w:t>, main grocery buyer status</w:t>
      </w:r>
      <w:r w:rsidR="00546AA4">
        <w:t xml:space="preserve"> was </w:t>
      </w:r>
      <w:r>
        <w:t>not associated with awareness that margarine is required to have vitamins or minerals added</w:t>
      </w:r>
      <w:r w:rsidR="00546AA4">
        <w:t xml:space="preserve"> </w:t>
      </w:r>
      <w:r w:rsidR="00546AA4">
        <w:rPr>
          <w:rFonts w:ascii="Symbol" w:hAnsi="Symbol"/>
          <w:color w:val="000000"/>
          <w:sz w:val="27"/>
          <w:szCs w:val="27"/>
          <w:shd w:val="clear" w:color="auto" w:fill="FFFFFF"/>
        </w:rPr>
        <w:t></w:t>
      </w:r>
      <w:proofErr w:type="gramStart"/>
      <w:r w:rsidR="00546AA4">
        <w:rPr>
          <w:color w:val="000000"/>
          <w:shd w:val="clear" w:color="auto" w:fill="FFFFFF"/>
          <w:vertAlign w:val="superscript"/>
        </w:rPr>
        <w:t>2</w:t>
      </w:r>
      <w:r w:rsidR="00546AA4">
        <w:t>(</w:t>
      </w:r>
      <w:proofErr w:type="gramEnd"/>
      <w:r w:rsidR="00546AA4">
        <w:t xml:space="preserve">1, </w:t>
      </w:r>
      <w:r w:rsidR="00546AA4" w:rsidRPr="00543270">
        <w:rPr>
          <w:i/>
        </w:rPr>
        <w:t>N</w:t>
      </w:r>
      <w:r w:rsidR="00546AA4">
        <w:t xml:space="preserve">=800) = 0.07, </w:t>
      </w:r>
      <w:r w:rsidR="00546AA4" w:rsidRPr="00546AA4">
        <w:rPr>
          <w:i/>
        </w:rPr>
        <w:t>p</w:t>
      </w:r>
      <w:r w:rsidR="00546AA4">
        <w:t>=.787.</w:t>
      </w:r>
    </w:p>
    <w:p w:rsidR="008448D4" w:rsidRDefault="008448D4" w:rsidP="008448D4"/>
    <w:p w:rsidR="008448D4" w:rsidRDefault="008448D4" w:rsidP="008448D4"/>
    <w:p w:rsidR="008448D4" w:rsidRDefault="008448D4" w:rsidP="00F30EA7">
      <w:pPr>
        <w:pStyle w:val="Heading2"/>
      </w:pPr>
      <w:bookmarkStart w:id="27" w:name="_Toc371687453"/>
      <w:r>
        <w:lastRenderedPageBreak/>
        <w:t>Awareness of fortificants that must be added to bread in Australia and New Zealand</w:t>
      </w:r>
      <w:bookmarkEnd w:id="27"/>
      <w:r>
        <w:t xml:space="preserve"> </w:t>
      </w:r>
    </w:p>
    <w:p w:rsidR="008448D4" w:rsidRDefault="008448D4" w:rsidP="0008002B">
      <w:pPr>
        <w:keepNext/>
        <w:rPr>
          <w:i/>
        </w:rPr>
      </w:pPr>
      <w:r w:rsidRPr="00C23497">
        <w:rPr>
          <w:i/>
        </w:rPr>
        <w:t xml:space="preserve">D3 </w:t>
      </w:r>
      <w:r w:rsidR="00F9162C">
        <w:rPr>
          <w:i/>
        </w:rPr>
        <w:tab/>
      </w:r>
      <w:r w:rsidR="00150C03">
        <w:rPr>
          <w:i/>
        </w:rPr>
        <w:t xml:space="preserve">Currently in (Australia / New Zealand), bread must have one or more particular vitamins or minerals added. </w:t>
      </w:r>
      <w:r w:rsidRPr="00C23497">
        <w:rPr>
          <w:i/>
        </w:rPr>
        <w:t xml:space="preserve">Is it true or false or are you unsure if bread must have the following added to </w:t>
      </w:r>
      <w:r w:rsidR="00150C03">
        <w:rPr>
          <w:i/>
        </w:rPr>
        <w:t>it</w:t>
      </w:r>
      <w:r w:rsidRPr="00C23497">
        <w:rPr>
          <w:i/>
        </w:rPr>
        <w:t>…?</w:t>
      </w:r>
    </w:p>
    <w:p w:rsidR="00150C03" w:rsidRPr="00150C03" w:rsidRDefault="00150C03" w:rsidP="0008002B">
      <w:pPr>
        <w:pStyle w:val="FSBullet1"/>
        <w:keepNext/>
        <w:rPr>
          <w:i/>
        </w:rPr>
      </w:pPr>
      <w:r w:rsidRPr="00150C03">
        <w:rPr>
          <w:i/>
        </w:rPr>
        <w:t>Vitamin D</w:t>
      </w:r>
    </w:p>
    <w:p w:rsidR="00150C03" w:rsidRPr="00150C03" w:rsidRDefault="00150C03" w:rsidP="0008002B">
      <w:pPr>
        <w:pStyle w:val="FSBullet1"/>
        <w:keepNext/>
        <w:rPr>
          <w:i/>
        </w:rPr>
      </w:pPr>
      <w:r w:rsidRPr="00150C03">
        <w:rPr>
          <w:i/>
        </w:rPr>
        <w:t>Iron</w:t>
      </w:r>
    </w:p>
    <w:p w:rsidR="00150C03" w:rsidRPr="00150C03" w:rsidRDefault="00150C03" w:rsidP="0008002B">
      <w:pPr>
        <w:pStyle w:val="FSBullet1"/>
        <w:keepNext/>
        <w:rPr>
          <w:i/>
        </w:rPr>
      </w:pPr>
      <w:r w:rsidRPr="00150C03">
        <w:rPr>
          <w:i/>
        </w:rPr>
        <w:t>Folic acid which is sometimes known as folate</w:t>
      </w:r>
    </w:p>
    <w:p w:rsidR="00150C03" w:rsidRPr="00150C03" w:rsidRDefault="00150C03" w:rsidP="0008002B">
      <w:pPr>
        <w:pStyle w:val="FSBullet1"/>
        <w:keepNext/>
        <w:rPr>
          <w:i/>
        </w:rPr>
      </w:pPr>
      <w:r w:rsidRPr="00150C03">
        <w:rPr>
          <w:i/>
        </w:rPr>
        <w:t>Thiamin which is sometimes known as Vitamin B1</w:t>
      </w:r>
    </w:p>
    <w:p w:rsidR="00150C03" w:rsidRPr="00150C03" w:rsidRDefault="00150C03" w:rsidP="0008002B">
      <w:pPr>
        <w:pStyle w:val="FSBullet1"/>
        <w:keepNext/>
        <w:rPr>
          <w:i/>
        </w:rPr>
      </w:pPr>
      <w:r w:rsidRPr="00150C03">
        <w:rPr>
          <w:i/>
        </w:rPr>
        <w:t>Calcium</w:t>
      </w:r>
    </w:p>
    <w:p w:rsidR="00150C03" w:rsidRPr="00150C03" w:rsidRDefault="00150C03" w:rsidP="0008002B">
      <w:pPr>
        <w:pStyle w:val="FSBullet1"/>
        <w:keepNext/>
        <w:rPr>
          <w:i/>
        </w:rPr>
      </w:pPr>
      <w:r w:rsidRPr="00150C03">
        <w:rPr>
          <w:i/>
        </w:rPr>
        <w:t>Iodine or iodised salt</w:t>
      </w:r>
    </w:p>
    <w:p w:rsidR="00150C03" w:rsidRPr="00C23497" w:rsidRDefault="00150C03" w:rsidP="008448D4">
      <w:pPr>
        <w:rPr>
          <w:i/>
        </w:rPr>
      </w:pPr>
    </w:p>
    <w:p w:rsidR="00BF347B" w:rsidRDefault="008448D4" w:rsidP="008448D4">
      <w:r>
        <w:t xml:space="preserve">Related to knowledge of which foods must be fortified is knowledge of the vitamins or minerals that must be added to them. </w:t>
      </w:r>
      <w:r w:rsidR="00250703">
        <w:t xml:space="preserve">Respondents were informed that bread </w:t>
      </w:r>
      <w:r w:rsidR="00BF347B">
        <w:t>must have one or</w:t>
      </w:r>
      <w:r w:rsidR="000312A2">
        <w:t xml:space="preserve"> more particular vitamins or mi</w:t>
      </w:r>
      <w:r w:rsidR="00BF347B">
        <w:t>n</w:t>
      </w:r>
      <w:r w:rsidR="000312A2">
        <w:t>e</w:t>
      </w:r>
      <w:r w:rsidR="00BF347B">
        <w:t>rals added to it. Interviewers then listed some vitamins and minerals and asked respondents to indicate which they thought were added to bread.</w:t>
      </w:r>
    </w:p>
    <w:p w:rsidR="008448D4" w:rsidRDefault="008448D4" w:rsidP="008448D4"/>
    <w:p w:rsidR="008448D4" w:rsidRDefault="008448D4" w:rsidP="008448D4">
      <w:r>
        <w:t xml:space="preserve">The questionnaire included a range of vitamins and minerals, some of which must be added to bread and some of which are not required. In Australia, bread must </w:t>
      </w:r>
      <w:r w:rsidR="003B1497">
        <w:t>be made using iodised salt in place of non-iodised salt, and it must include minimum amounts of folic acid and thiamin</w:t>
      </w:r>
      <w:r>
        <w:t xml:space="preserve">. In New Zealand, bread must </w:t>
      </w:r>
      <w:r w:rsidR="003B1497">
        <w:t>be made with iodised salt in place of non-iodised salt</w:t>
      </w:r>
      <w:r>
        <w:t>.</w:t>
      </w:r>
      <w:r w:rsidR="00150C03">
        <w:t xml:space="preserve"> In the questionnaire, </w:t>
      </w:r>
      <w:r w:rsidR="007726A3">
        <w:t>folic acid was described as “Folic acid which is sometimes known as folate”. Iodine was described as “Iodine or iodised salt”. This was to aid respondents who might be aware of one form of a vitamin or mineral, but not the other form in which it can be found.</w:t>
      </w:r>
    </w:p>
    <w:p w:rsidR="008448D4" w:rsidRDefault="008448D4" w:rsidP="008448D4"/>
    <w:p w:rsidR="008448D4" w:rsidRDefault="008448D4" w:rsidP="008448D4">
      <w:r>
        <w:t>By far the most common response for each of the vitamins or minerals included in this question was ‘unsure’. The proportion of responses that were ‘unsure’ ranged from 53.8 per cent (for folic acid) to 68.5 per cent (for vitamin D).</w:t>
      </w:r>
      <w:r w:rsidR="007A7C0B">
        <w:t xml:space="preserve"> Around 40 per cent did not provide any ‘true’ responses to the vitamins and minerals that interviewers listed in the question (i.e. they only provided ‘unsure’ or ‘false’ responses).</w:t>
      </w:r>
    </w:p>
    <w:p w:rsidR="008448D4" w:rsidRDefault="008448D4" w:rsidP="008448D4"/>
    <w:p w:rsidR="008448D4" w:rsidRDefault="00720AB6" w:rsidP="008448D4">
      <w:r>
        <w:t>Among both Australian</w:t>
      </w:r>
      <w:r w:rsidR="00BE7CE0">
        <w:t>s</w:t>
      </w:r>
      <w:r>
        <w:t xml:space="preserve"> and New Zealand</w:t>
      </w:r>
      <w:r w:rsidR="00BE7CE0">
        <w:t>ers</w:t>
      </w:r>
      <w:r w:rsidR="003D3EA6">
        <w:t>,</w:t>
      </w:r>
      <w:r>
        <w:t xml:space="preserve"> folic acid was the vitamin or mineral that was most commonly believed to be mandated, despite folic acid being mandated </w:t>
      </w:r>
      <w:r w:rsidR="006B1F46">
        <w:t xml:space="preserve">only </w:t>
      </w:r>
      <w:r>
        <w:t>for bread in Australia.</w:t>
      </w:r>
      <w:r w:rsidR="008448D4">
        <w:t xml:space="preserve"> New Zealanders were more likely than Australians to correctly identify iodi</w:t>
      </w:r>
      <w:r w:rsidR="003F27F7">
        <w:t>ne or iodi</w:t>
      </w:r>
      <w:r w:rsidR="008448D4">
        <w:t xml:space="preserve">sed salt as a bread fortificant </w:t>
      </w:r>
      <w:r w:rsidR="008448D4">
        <w:rPr>
          <w:rFonts w:ascii="Symbol" w:hAnsi="Symbol"/>
          <w:color w:val="000000"/>
          <w:sz w:val="27"/>
          <w:szCs w:val="27"/>
          <w:shd w:val="clear" w:color="auto" w:fill="FFFFFF"/>
        </w:rPr>
        <w:t></w:t>
      </w:r>
      <w:proofErr w:type="gramStart"/>
      <w:r w:rsidR="008448D4">
        <w:rPr>
          <w:color w:val="000000"/>
          <w:shd w:val="clear" w:color="auto" w:fill="FFFFFF"/>
          <w:vertAlign w:val="superscript"/>
        </w:rPr>
        <w:t>2</w:t>
      </w:r>
      <w:r w:rsidR="008448D4">
        <w:t>(</w:t>
      </w:r>
      <w:proofErr w:type="gramEnd"/>
      <w:r w:rsidR="008448D4">
        <w:t xml:space="preserve">1, </w:t>
      </w:r>
      <w:r w:rsidR="008448D4" w:rsidRPr="00543270">
        <w:rPr>
          <w:i/>
        </w:rPr>
        <w:t>N</w:t>
      </w:r>
      <w:r w:rsidR="008448D4">
        <w:t>=1602) = 16.91</w:t>
      </w:r>
      <w:r w:rsidR="00DA1018">
        <w:t>,</w:t>
      </w:r>
      <w:r w:rsidR="008448D4">
        <w:t xml:space="preserve"> </w:t>
      </w:r>
      <w:r w:rsidR="008448D4" w:rsidRPr="00543270">
        <w:rPr>
          <w:i/>
        </w:rPr>
        <w:t>p</w:t>
      </w:r>
      <w:r w:rsidR="008448D4">
        <w:rPr>
          <w:i/>
        </w:rPr>
        <w:t>&lt;</w:t>
      </w:r>
      <w:r w:rsidR="006621F7">
        <w:t>.001</w:t>
      </w:r>
      <w:r w:rsidR="008448D4">
        <w:t>.</w:t>
      </w:r>
    </w:p>
    <w:p w:rsidR="008448D4" w:rsidRDefault="008448D4" w:rsidP="008448D4"/>
    <w:p w:rsidR="008448D4" w:rsidRDefault="00ED0FEC" w:rsidP="0079659C">
      <w:pPr>
        <w:pStyle w:val="FSTableFigureHeading"/>
        <w:keepNext/>
      </w:pPr>
      <w:proofErr w:type="gramStart"/>
      <w:r>
        <w:t>Table 23</w:t>
      </w:r>
      <w:r w:rsidR="00F23775">
        <w:t>.</w:t>
      </w:r>
      <w:proofErr w:type="gramEnd"/>
      <w:r w:rsidR="00F23775">
        <w:t xml:space="preserve"> </w:t>
      </w:r>
      <w:r w:rsidR="008448D4">
        <w:t>Fortificants believed to be used in bread)</w:t>
      </w:r>
    </w:p>
    <w:tbl>
      <w:tblPr>
        <w:tblStyle w:val="LightShading-Accent5"/>
        <w:tblW w:w="0" w:type="auto"/>
        <w:tblLook w:val="04A0" w:firstRow="1" w:lastRow="0" w:firstColumn="1" w:lastColumn="0" w:noHBand="0" w:noVBand="1"/>
      </w:tblPr>
      <w:tblGrid>
        <w:gridCol w:w="2856"/>
        <w:gridCol w:w="1188"/>
        <w:gridCol w:w="1188"/>
      </w:tblGrid>
      <w:tr w:rsidR="008448D4" w:rsidRPr="00D91E12"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79659C">
            <w:pPr>
              <w:keepNext/>
              <w:rPr>
                <w:sz w:val="20"/>
                <w:szCs w:val="20"/>
              </w:rPr>
            </w:pPr>
          </w:p>
        </w:tc>
        <w:tc>
          <w:tcPr>
            <w:tcW w:w="0" w:type="auto"/>
          </w:tcPr>
          <w:p w:rsidR="008448D4" w:rsidRDefault="008448D4" w:rsidP="0079659C">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AU (%)</w:t>
            </w:r>
          </w:p>
          <w:p w:rsidR="002554F3" w:rsidRPr="00D91E12" w:rsidRDefault="002554F3" w:rsidP="0079659C">
            <w:pPr>
              <w:keepNex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(n=800)</w:t>
            </w:r>
          </w:p>
        </w:tc>
        <w:tc>
          <w:tcPr>
            <w:tcW w:w="0" w:type="auto"/>
          </w:tcPr>
          <w:p w:rsidR="008448D4" w:rsidRDefault="008448D4" w:rsidP="0079659C">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NZ (%)</w:t>
            </w:r>
          </w:p>
          <w:p w:rsidR="002554F3" w:rsidRPr="00D91E12" w:rsidRDefault="002554F3" w:rsidP="0079659C">
            <w:pPr>
              <w:keepNex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(n=802)</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79659C">
            <w:pPr>
              <w:keepNext/>
              <w:rPr>
                <w:sz w:val="20"/>
                <w:szCs w:val="20"/>
              </w:rPr>
            </w:pPr>
            <w:r w:rsidRPr="00D91E12">
              <w:rPr>
                <w:sz w:val="20"/>
                <w:szCs w:val="20"/>
              </w:rPr>
              <w:t>Folic acid</w:t>
            </w:r>
          </w:p>
        </w:tc>
        <w:tc>
          <w:tcPr>
            <w:tcW w:w="0" w:type="auto"/>
          </w:tcPr>
          <w:p w:rsidR="008448D4" w:rsidRPr="00D91E12" w:rsidRDefault="008448D4" w:rsidP="0079659C">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31.5</w:t>
            </w:r>
            <w:r w:rsidR="00681AC9" w:rsidRPr="00D91E12">
              <w:rPr>
                <w:sz w:val="20"/>
                <w:szCs w:val="20"/>
              </w:rPr>
              <w:t>*</w:t>
            </w:r>
          </w:p>
        </w:tc>
        <w:tc>
          <w:tcPr>
            <w:tcW w:w="0" w:type="auto"/>
          </w:tcPr>
          <w:p w:rsidR="008448D4" w:rsidRPr="00D91E12" w:rsidRDefault="008448D4" w:rsidP="0079659C">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36.9</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79659C">
            <w:pPr>
              <w:keepNext/>
              <w:rPr>
                <w:sz w:val="20"/>
                <w:szCs w:val="20"/>
              </w:rPr>
            </w:pPr>
            <w:r w:rsidRPr="00D91E12">
              <w:rPr>
                <w:sz w:val="20"/>
                <w:szCs w:val="20"/>
              </w:rPr>
              <w:t>Iodi</w:t>
            </w:r>
            <w:r w:rsidR="003B1497">
              <w:rPr>
                <w:sz w:val="20"/>
                <w:szCs w:val="20"/>
              </w:rPr>
              <w:t>ne or iodi</w:t>
            </w:r>
            <w:r w:rsidRPr="00D91E12">
              <w:rPr>
                <w:sz w:val="20"/>
                <w:szCs w:val="20"/>
              </w:rPr>
              <w:t>sed salt</w:t>
            </w:r>
          </w:p>
        </w:tc>
        <w:tc>
          <w:tcPr>
            <w:tcW w:w="0" w:type="auto"/>
          </w:tcPr>
          <w:p w:rsidR="008448D4" w:rsidRPr="00D91E12" w:rsidRDefault="008448D4" w:rsidP="0079659C">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24.9</w:t>
            </w:r>
            <w:r w:rsidR="00681AC9" w:rsidRPr="00D91E12">
              <w:rPr>
                <w:sz w:val="20"/>
                <w:szCs w:val="20"/>
              </w:rPr>
              <w:t>*</w:t>
            </w:r>
          </w:p>
        </w:tc>
        <w:tc>
          <w:tcPr>
            <w:tcW w:w="0" w:type="auto"/>
          </w:tcPr>
          <w:p w:rsidR="008448D4" w:rsidRPr="00D91E12" w:rsidRDefault="008448D4" w:rsidP="0079659C">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33.2</w:t>
            </w:r>
            <w:r w:rsidR="00681AC9" w:rsidRPr="00D91E12">
              <w:rPr>
                <w:sz w:val="20"/>
                <w:szCs w:val="20"/>
              </w:rPr>
              <w:t>*</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79659C">
            <w:pPr>
              <w:keepNext/>
              <w:rPr>
                <w:sz w:val="20"/>
                <w:szCs w:val="20"/>
              </w:rPr>
            </w:pPr>
            <w:r w:rsidRPr="00D91E12">
              <w:rPr>
                <w:sz w:val="20"/>
                <w:szCs w:val="20"/>
              </w:rPr>
              <w:t>Thiamin</w:t>
            </w:r>
          </w:p>
        </w:tc>
        <w:tc>
          <w:tcPr>
            <w:tcW w:w="0" w:type="auto"/>
          </w:tcPr>
          <w:p w:rsidR="008448D4" w:rsidRPr="00D91E12" w:rsidRDefault="008448D4" w:rsidP="0079659C">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28.4</w:t>
            </w:r>
            <w:r w:rsidR="00681AC9" w:rsidRPr="00D91E12">
              <w:rPr>
                <w:sz w:val="20"/>
                <w:szCs w:val="20"/>
              </w:rPr>
              <w:t>*</w:t>
            </w:r>
          </w:p>
        </w:tc>
        <w:tc>
          <w:tcPr>
            <w:tcW w:w="0" w:type="auto"/>
          </w:tcPr>
          <w:p w:rsidR="008448D4" w:rsidRPr="00D91E12" w:rsidRDefault="008448D4" w:rsidP="0079659C">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22.2</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79659C">
            <w:pPr>
              <w:keepNext/>
              <w:rPr>
                <w:sz w:val="20"/>
                <w:szCs w:val="20"/>
              </w:rPr>
            </w:pPr>
            <w:r w:rsidRPr="00D91E12">
              <w:rPr>
                <w:sz w:val="20"/>
                <w:szCs w:val="20"/>
              </w:rPr>
              <w:t>Iron</w:t>
            </w:r>
          </w:p>
        </w:tc>
        <w:tc>
          <w:tcPr>
            <w:tcW w:w="0" w:type="auto"/>
          </w:tcPr>
          <w:p w:rsidR="008448D4" w:rsidRPr="00D91E12" w:rsidRDefault="008448D4" w:rsidP="0079659C">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21.8</w:t>
            </w:r>
          </w:p>
        </w:tc>
        <w:tc>
          <w:tcPr>
            <w:tcW w:w="0" w:type="auto"/>
          </w:tcPr>
          <w:p w:rsidR="008448D4" w:rsidRPr="00D91E12" w:rsidRDefault="008448D4" w:rsidP="0079659C">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26.0</w:t>
            </w:r>
          </w:p>
        </w:tc>
      </w:tr>
      <w:tr w:rsidR="008448D4" w:rsidRPr="00D91E12" w:rsidTr="006B2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rsidR="008448D4" w:rsidRPr="00D91E12" w:rsidRDefault="008448D4" w:rsidP="0079659C">
            <w:pPr>
              <w:keepNext/>
              <w:rPr>
                <w:sz w:val="20"/>
                <w:szCs w:val="20"/>
              </w:rPr>
            </w:pPr>
            <w:r w:rsidRPr="00D91E12">
              <w:rPr>
                <w:sz w:val="20"/>
                <w:szCs w:val="20"/>
              </w:rPr>
              <w:t>Calcium</w:t>
            </w:r>
          </w:p>
        </w:tc>
        <w:tc>
          <w:tcPr>
            <w:tcW w:w="0" w:type="auto"/>
            <w:tcBorders>
              <w:bottom w:val="nil"/>
            </w:tcBorders>
          </w:tcPr>
          <w:p w:rsidR="008448D4" w:rsidRPr="00D91E12" w:rsidRDefault="008448D4" w:rsidP="0079659C">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23.9</w:t>
            </w:r>
          </w:p>
        </w:tc>
        <w:tc>
          <w:tcPr>
            <w:tcW w:w="0" w:type="auto"/>
            <w:tcBorders>
              <w:bottom w:val="nil"/>
            </w:tcBorders>
          </w:tcPr>
          <w:p w:rsidR="008448D4" w:rsidRPr="00D91E12" w:rsidRDefault="008448D4" w:rsidP="0079659C">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23.5</w:t>
            </w:r>
          </w:p>
        </w:tc>
      </w:tr>
      <w:tr w:rsidR="008448D4" w:rsidRPr="00D91E12" w:rsidTr="006B2DA9">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8" w:space="0" w:color="4BACC6" w:themeColor="accent5"/>
            </w:tcBorders>
          </w:tcPr>
          <w:p w:rsidR="008448D4" w:rsidRPr="00D91E12" w:rsidRDefault="008448D4" w:rsidP="0079659C">
            <w:pPr>
              <w:keepNext/>
              <w:rPr>
                <w:sz w:val="20"/>
                <w:szCs w:val="20"/>
              </w:rPr>
            </w:pPr>
            <w:r w:rsidRPr="00D91E12">
              <w:rPr>
                <w:sz w:val="20"/>
                <w:szCs w:val="20"/>
              </w:rPr>
              <w:t>Vitamin D</w:t>
            </w:r>
          </w:p>
        </w:tc>
        <w:tc>
          <w:tcPr>
            <w:tcW w:w="0" w:type="auto"/>
            <w:tcBorders>
              <w:top w:val="nil"/>
              <w:bottom w:val="single" w:sz="8" w:space="0" w:color="4BACC6" w:themeColor="accent5"/>
            </w:tcBorders>
          </w:tcPr>
          <w:p w:rsidR="008448D4" w:rsidRPr="00D91E12" w:rsidRDefault="008448D4" w:rsidP="0079659C">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12.9</w:t>
            </w:r>
          </w:p>
        </w:tc>
        <w:tc>
          <w:tcPr>
            <w:tcW w:w="0" w:type="auto"/>
            <w:tcBorders>
              <w:top w:val="nil"/>
              <w:bottom w:val="single" w:sz="8" w:space="0" w:color="4BACC6" w:themeColor="accent5"/>
            </w:tcBorders>
          </w:tcPr>
          <w:p w:rsidR="008448D4" w:rsidRPr="00D91E12" w:rsidRDefault="008448D4" w:rsidP="0079659C">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13.6</w:t>
            </w:r>
          </w:p>
        </w:tc>
      </w:tr>
      <w:tr w:rsidR="006B2DA9" w:rsidRPr="00D91E12" w:rsidTr="006B2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Borders>
              <w:top w:val="single" w:sz="8" w:space="0" w:color="4BACC6" w:themeColor="accent5"/>
              <w:bottom w:val="nil"/>
            </w:tcBorders>
            <w:shd w:val="clear" w:color="auto" w:fill="FFFFFF" w:themeFill="background1"/>
          </w:tcPr>
          <w:p w:rsidR="006B2DA9" w:rsidRPr="006B2DA9" w:rsidRDefault="006B2DA9" w:rsidP="00274998">
            <w:pPr>
              <w:pStyle w:val="FSCaption"/>
              <w:rPr>
                <w:b w:val="0"/>
              </w:rPr>
            </w:pPr>
            <w:r w:rsidRPr="006B2DA9">
              <w:rPr>
                <w:b w:val="0"/>
                <w:color w:val="auto"/>
              </w:rPr>
              <w:t xml:space="preserve">NB: </w:t>
            </w:r>
            <w:r w:rsidR="00274998">
              <w:rPr>
                <w:b w:val="0"/>
                <w:color w:val="auto"/>
              </w:rPr>
              <w:t>W</w:t>
            </w:r>
            <w:r w:rsidRPr="006B2DA9">
              <w:rPr>
                <w:b w:val="0"/>
                <w:color w:val="auto"/>
              </w:rPr>
              <w:t xml:space="preserve">ith weights </w:t>
            </w:r>
            <w:r w:rsidR="00002678">
              <w:rPr>
                <w:b w:val="0"/>
                <w:color w:val="auto"/>
              </w:rPr>
              <w:t>applied. Percentages by column.</w:t>
            </w:r>
          </w:p>
        </w:tc>
      </w:tr>
      <w:tr w:rsidR="006B2DA9" w:rsidRPr="00D91E12" w:rsidTr="006B2DA9">
        <w:tc>
          <w:tcPr>
            <w:cnfStyle w:val="001000000000" w:firstRow="0" w:lastRow="0" w:firstColumn="1" w:lastColumn="0" w:oddVBand="0" w:evenVBand="0" w:oddHBand="0" w:evenHBand="0" w:firstRowFirstColumn="0" w:firstRowLastColumn="0" w:lastRowFirstColumn="0" w:lastRowLastColumn="0"/>
            <w:tcW w:w="0" w:type="auto"/>
            <w:gridSpan w:val="3"/>
            <w:tcBorders>
              <w:top w:val="nil"/>
              <w:bottom w:val="nil"/>
            </w:tcBorders>
          </w:tcPr>
          <w:p w:rsidR="006B2DA9" w:rsidRPr="00D91E12" w:rsidRDefault="006B2DA9" w:rsidP="006B2DA9">
            <w:pPr>
              <w:pStyle w:val="FSCaption"/>
              <w:rPr>
                <w:sz w:val="20"/>
                <w:szCs w:val="20"/>
              </w:rPr>
            </w:pPr>
            <w:r w:rsidRPr="004856E6">
              <w:rPr>
                <w:color w:val="auto"/>
              </w:rPr>
              <w:t>*</w:t>
            </w:r>
            <w:r w:rsidRPr="004856E6">
              <w:rPr>
                <w:b w:val="0"/>
                <w:color w:val="auto"/>
              </w:rPr>
              <w:t>I</w:t>
            </w:r>
            <w:r w:rsidRPr="006B2DA9">
              <w:rPr>
                <w:b w:val="0"/>
                <w:color w:val="auto"/>
              </w:rPr>
              <w:t>ndicates the vitamin or mineral is compulsory in bread in that country.</w:t>
            </w:r>
          </w:p>
        </w:tc>
      </w:tr>
    </w:tbl>
    <w:p w:rsidR="008448D4" w:rsidRDefault="008448D4" w:rsidP="008448D4"/>
    <w:p w:rsidR="0079659C" w:rsidRDefault="0079659C" w:rsidP="008448D4">
      <w:r>
        <w:t>Among Australian</w:t>
      </w:r>
      <w:r w:rsidR="0052655D">
        <w:t>s</w:t>
      </w:r>
      <w:r>
        <w:t xml:space="preserve">, </w:t>
      </w:r>
      <w:r w:rsidR="00994579">
        <w:t>gender</w:t>
      </w:r>
      <w:r>
        <w:t xml:space="preserve"> was related to awareness of folic acid</w:t>
      </w:r>
      <w:r w:rsidR="00767766">
        <w:t xml:space="preserve"> fortification</w:t>
      </w:r>
      <w:r>
        <w:t xml:space="preserve">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1, </w:t>
      </w:r>
      <w:r w:rsidRPr="00543270">
        <w:rPr>
          <w:i/>
        </w:rPr>
        <w:t>N</w:t>
      </w:r>
      <w:r>
        <w:t>=800) = 5.21</w:t>
      </w:r>
      <w:r w:rsidR="00543E1F">
        <w:t>,</w:t>
      </w:r>
      <w:r>
        <w:t xml:space="preserve"> </w:t>
      </w:r>
      <w:r w:rsidRPr="00543270">
        <w:rPr>
          <w:i/>
        </w:rPr>
        <w:t>p</w:t>
      </w:r>
      <w:r>
        <w:rPr>
          <w:i/>
        </w:rPr>
        <w:t>=</w:t>
      </w:r>
      <w:r>
        <w:t>.02</w:t>
      </w:r>
      <w:r w:rsidR="00555A0B">
        <w:t>2</w:t>
      </w:r>
      <w:r w:rsidR="006B1F46">
        <w:t>.</w:t>
      </w:r>
      <w:r>
        <w:t xml:space="preserve"> </w:t>
      </w:r>
      <w:r w:rsidR="00E13B62">
        <w:t>Compared to men, women had a higher rate of awareness (34.9 per cent) than men (28.2 per cent)</w:t>
      </w:r>
      <w:r>
        <w:t>. Age among Australian</w:t>
      </w:r>
      <w:r w:rsidR="0052655D">
        <w:t>s</w:t>
      </w:r>
      <w:r>
        <w:t xml:space="preserve"> was not related to knowledge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1, </w:t>
      </w:r>
      <w:r w:rsidRPr="00543270">
        <w:rPr>
          <w:i/>
        </w:rPr>
        <w:t>N</w:t>
      </w:r>
      <w:r>
        <w:t xml:space="preserve">=798) = </w:t>
      </w:r>
      <w:r>
        <w:lastRenderedPageBreak/>
        <w:t>0.01</w:t>
      </w:r>
      <w:r w:rsidR="00543E1F">
        <w:t>,</w:t>
      </w:r>
      <w:r>
        <w:t xml:space="preserve"> </w:t>
      </w:r>
      <w:r w:rsidRPr="00543270">
        <w:rPr>
          <w:i/>
        </w:rPr>
        <w:t>p</w:t>
      </w:r>
      <w:r>
        <w:rPr>
          <w:i/>
        </w:rPr>
        <w:t>=</w:t>
      </w:r>
      <w:r>
        <w:t>.905. For New Zealand</w:t>
      </w:r>
      <w:r w:rsidR="0052655D">
        <w:t>ers</w:t>
      </w:r>
      <w:r>
        <w:t xml:space="preserve">, neither </w:t>
      </w:r>
      <w:r w:rsidR="00994579">
        <w:t>gender</w:t>
      </w:r>
      <w:r>
        <w:t xml:space="preserve">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1, </w:t>
      </w:r>
      <w:r w:rsidRPr="00543270">
        <w:rPr>
          <w:i/>
        </w:rPr>
        <w:t>N</w:t>
      </w:r>
      <w:r>
        <w:t>=802) = 2.64</w:t>
      </w:r>
      <w:r w:rsidR="00543E1F">
        <w:t>,</w:t>
      </w:r>
      <w:r>
        <w:t xml:space="preserve"> </w:t>
      </w:r>
      <w:r w:rsidRPr="00543270">
        <w:rPr>
          <w:i/>
        </w:rPr>
        <w:t>p</w:t>
      </w:r>
      <w:r>
        <w:rPr>
          <w:i/>
        </w:rPr>
        <w:t>=</w:t>
      </w:r>
      <w:r>
        <w:t>.</w:t>
      </w:r>
      <w:r w:rsidR="007C5459">
        <w:t>104</w:t>
      </w:r>
      <w:r w:rsidR="004035C1">
        <w:t>,</w:t>
      </w:r>
      <w:r>
        <w:t xml:space="preserve"> </w:t>
      </w:r>
      <w:r w:rsidR="007C5459">
        <w:t xml:space="preserve">nor age </w:t>
      </w:r>
      <w:r w:rsidR="007C5459">
        <w:rPr>
          <w:rFonts w:ascii="Symbol" w:hAnsi="Symbol"/>
          <w:color w:val="000000"/>
          <w:sz w:val="27"/>
          <w:szCs w:val="27"/>
          <w:shd w:val="clear" w:color="auto" w:fill="FFFFFF"/>
        </w:rPr>
        <w:t></w:t>
      </w:r>
      <w:r w:rsidR="007C5459">
        <w:rPr>
          <w:color w:val="000000"/>
          <w:shd w:val="clear" w:color="auto" w:fill="FFFFFF"/>
          <w:vertAlign w:val="superscript"/>
        </w:rPr>
        <w:t>2</w:t>
      </w:r>
      <w:r w:rsidR="007C5459">
        <w:t xml:space="preserve">(1, </w:t>
      </w:r>
      <w:r w:rsidR="007C5459" w:rsidRPr="00543270">
        <w:rPr>
          <w:i/>
        </w:rPr>
        <w:t>N</w:t>
      </w:r>
      <w:r w:rsidR="007C5459">
        <w:t>=800) = 2.02</w:t>
      </w:r>
      <w:r w:rsidR="00543E1F">
        <w:t>,</w:t>
      </w:r>
      <w:r w:rsidR="007C5459">
        <w:t xml:space="preserve"> </w:t>
      </w:r>
      <w:r w:rsidR="007C5459" w:rsidRPr="00543270">
        <w:rPr>
          <w:i/>
        </w:rPr>
        <w:t>p</w:t>
      </w:r>
      <w:r w:rsidR="007C5459">
        <w:rPr>
          <w:i/>
        </w:rPr>
        <w:t>=</w:t>
      </w:r>
      <w:r w:rsidR="007C5459">
        <w:t xml:space="preserve">.155 influenced knowledge </w:t>
      </w:r>
      <w:r w:rsidR="003D05C4">
        <w:t>that folic acid is not required in bread in New Zealand</w:t>
      </w:r>
      <w:r w:rsidR="007C5459">
        <w:t>.</w:t>
      </w:r>
    </w:p>
    <w:p w:rsidR="00F23775" w:rsidRDefault="00F23775" w:rsidP="004035C1"/>
    <w:p w:rsidR="008448D4" w:rsidRDefault="00ED0FEC" w:rsidP="00F23775">
      <w:pPr>
        <w:pStyle w:val="FSTableFigureHeading"/>
        <w:keepNext/>
      </w:pPr>
      <w:proofErr w:type="gramStart"/>
      <w:r>
        <w:t>Table 24</w:t>
      </w:r>
      <w:r w:rsidR="0060035D">
        <w:t>.</w:t>
      </w:r>
      <w:proofErr w:type="gramEnd"/>
      <w:r w:rsidR="0060035D">
        <w:t xml:space="preserve"> </w:t>
      </w:r>
      <w:r w:rsidR="002554F3">
        <w:t xml:space="preserve">Knowledge of </w:t>
      </w:r>
      <w:r w:rsidR="008448D4">
        <w:t>folic acid fortification</w:t>
      </w:r>
      <w:r w:rsidR="005931BA">
        <w:t>,</w:t>
      </w:r>
      <w:r w:rsidR="008448D4">
        <w:t xml:space="preserve"> by age and </w:t>
      </w:r>
      <w:r w:rsidR="00994579">
        <w:t>gender</w:t>
      </w:r>
    </w:p>
    <w:tbl>
      <w:tblPr>
        <w:tblStyle w:val="LightShading-Accent5"/>
        <w:tblW w:w="0" w:type="auto"/>
        <w:tblLook w:val="04A0" w:firstRow="1" w:lastRow="0" w:firstColumn="1" w:lastColumn="0" w:noHBand="0" w:noVBand="1"/>
      </w:tblPr>
      <w:tblGrid>
        <w:gridCol w:w="939"/>
        <w:gridCol w:w="1317"/>
        <w:gridCol w:w="1606"/>
        <w:gridCol w:w="1583"/>
      </w:tblGrid>
      <w:tr w:rsidR="008448D4" w:rsidRPr="00D91E12"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F23775">
            <w:pPr>
              <w:keepNext/>
              <w:rPr>
                <w:sz w:val="20"/>
                <w:szCs w:val="20"/>
              </w:rPr>
            </w:pPr>
          </w:p>
        </w:tc>
        <w:tc>
          <w:tcPr>
            <w:tcW w:w="0" w:type="auto"/>
          </w:tcPr>
          <w:p w:rsidR="008448D4" w:rsidRPr="00D91E12" w:rsidRDefault="008448D4" w:rsidP="00F23775">
            <w:pPr>
              <w:keepNext/>
              <w:cnfStyle w:val="100000000000" w:firstRow="1" w:lastRow="0" w:firstColumn="0" w:lastColumn="0" w:oddVBand="0" w:evenVBand="0" w:oddHBand="0" w:evenHBand="0" w:firstRowFirstColumn="0" w:firstRowLastColumn="0" w:lastRowFirstColumn="0" w:lastRowLastColumn="0"/>
              <w:rPr>
                <w:sz w:val="20"/>
                <w:szCs w:val="20"/>
              </w:rPr>
            </w:pPr>
          </w:p>
        </w:tc>
        <w:tc>
          <w:tcPr>
            <w:tcW w:w="0" w:type="auto"/>
          </w:tcPr>
          <w:p w:rsidR="008448D4" w:rsidRPr="00D91E12" w:rsidRDefault="008448D4" w:rsidP="00F23775">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AU (%) correct</w:t>
            </w:r>
          </w:p>
          <w:p w:rsidR="008448D4" w:rsidRPr="00D91E12" w:rsidRDefault="008448D4" w:rsidP="00F23775">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(n=798)</w:t>
            </w:r>
          </w:p>
        </w:tc>
        <w:tc>
          <w:tcPr>
            <w:tcW w:w="0" w:type="auto"/>
          </w:tcPr>
          <w:p w:rsidR="008448D4" w:rsidRPr="00D91E12" w:rsidRDefault="008448D4" w:rsidP="00F23775">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NZ (%) correct</w:t>
            </w:r>
          </w:p>
          <w:p w:rsidR="008448D4" w:rsidRPr="00D91E12" w:rsidRDefault="008448D4" w:rsidP="00F23775">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(n=800)</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F23775">
            <w:pPr>
              <w:keepNext/>
              <w:rPr>
                <w:sz w:val="20"/>
                <w:szCs w:val="20"/>
              </w:rPr>
            </w:pPr>
            <w:r w:rsidRPr="00D91E12">
              <w:rPr>
                <w:sz w:val="20"/>
                <w:szCs w:val="20"/>
              </w:rPr>
              <w:t>Men</w:t>
            </w:r>
          </w:p>
        </w:tc>
        <w:tc>
          <w:tcPr>
            <w:tcW w:w="0" w:type="auto"/>
          </w:tcPr>
          <w:p w:rsidR="008448D4" w:rsidRPr="00D91E12" w:rsidRDefault="008448D4" w:rsidP="00785344">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16</w:t>
            </w:r>
            <w:r w:rsidR="00785344">
              <w:rPr>
                <w:sz w:val="20"/>
                <w:szCs w:val="20"/>
              </w:rPr>
              <w:t>–</w:t>
            </w:r>
            <w:r w:rsidRPr="00D91E12">
              <w:rPr>
                <w:sz w:val="20"/>
                <w:szCs w:val="20"/>
              </w:rPr>
              <w:t>44 years</w:t>
            </w:r>
          </w:p>
        </w:tc>
        <w:tc>
          <w:tcPr>
            <w:tcW w:w="0" w:type="auto"/>
          </w:tcPr>
          <w:p w:rsidR="008448D4" w:rsidRPr="00D91E12" w:rsidRDefault="008448D4" w:rsidP="00F23775">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31.0</w:t>
            </w:r>
          </w:p>
        </w:tc>
        <w:tc>
          <w:tcPr>
            <w:tcW w:w="0" w:type="auto"/>
          </w:tcPr>
          <w:p w:rsidR="008448D4" w:rsidRPr="00D91E12" w:rsidRDefault="008448D4" w:rsidP="00F23775">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32.8</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F23775">
            <w:pPr>
              <w:keepNext/>
              <w:rPr>
                <w:sz w:val="20"/>
                <w:szCs w:val="20"/>
              </w:rPr>
            </w:pPr>
          </w:p>
        </w:tc>
        <w:tc>
          <w:tcPr>
            <w:tcW w:w="0" w:type="auto"/>
          </w:tcPr>
          <w:p w:rsidR="008448D4" w:rsidRPr="00D91E12" w:rsidRDefault="008448D4" w:rsidP="00F23775">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45+ years</w:t>
            </w:r>
          </w:p>
        </w:tc>
        <w:tc>
          <w:tcPr>
            <w:tcW w:w="0" w:type="auto"/>
          </w:tcPr>
          <w:p w:rsidR="008448D4" w:rsidRPr="00D91E12" w:rsidRDefault="008448D4" w:rsidP="00F23775">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25.4</w:t>
            </w:r>
          </w:p>
        </w:tc>
        <w:tc>
          <w:tcPr>
            <w:tcW w:w="0" w:type="auto"/>
          </w:tcPr>
          <w:p w:rsidR="008448D4" w:rsidRPr="00D91E12" w:rsidRDefault="008448D4" w:rsidP="00F23775">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37.2</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F23775">
            <w:pPr>
              <w:keepNext/>
              <w:rPr>
                <w:sz w:val="20"/>
                <w:szCs w:val="20"/>
              </w:rPr>
            </w:pPr>
            <w:r w:rsidRPr="00D91E12">
              <w:rPr>
                <w:sz w:val="20"/>
                <w:szCs w:val="20"/>
              </w:rPr>
              <w:t>Women</w:t>
            </w:r>
          </w:p>
        </w:tc>
        <w:tc>
          <w:tcPr>
            <w:tcW w:w="0" w:type="auto"/>
          </w:tcPr>
          <w:p w:rsidR="008448D4" w:rsidRPr="00D91E12" w:rsidRDefault="008448D4" w:rsidP="00785344">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16</w:t>
            </w:r>
            <w:r w:rsidR="00785344">
              <w:rPr>
                <w:sz w:val="20"/>
                <w:szCs w:val="20"/>
              </w:rPr>
              <w:t>–</w:t>
            </w:r>
            <w:r w:rsidRPr="00D91E12">
              <w:rPr>
                <w:sz w:val="20"/>
                <w:szCs w:val="20"/>
              </w:rPr>
              <w:t>44 years</w:t>
            </w:r>
          </w:p>
        </w:tc>
        <w:tc>
          <w:tcPr>
            <w:tcW w:w="0" w:type="auto"/>
          </w:tcPr>
          <w:p w:rsidR="008448D4" w:rsidRPr="00D91E12" w:rsidRDefault="008448D4" w:rsidP="00F23775">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31.9</w:t>
            </w:r>
          </w:p>
        </w:tc>
        <w:tc>
          <w:tcPr>
            <w:tcW w:w="0" w:type="auto"/>
          </w:tcPr>
          <w:p w:rsidR="008448D4" w:rsidRPr="00D91E12" w:rsidRDefault="008448D4" w:rsidP="00F23775">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37.6</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F23775">
            <w:pPr>
              <w:keepNext/>
              <w:rPr>
                <w:sz w:val="20"/>
                <w:szCs w:val="20"/>
              </w:rPr>
            </w:pPr>
          </w:p>
        </w:tc>
        <w:tc>
          <w:tcPr>
            <w:tcW w:w="0" w:type="auto"/>
          </w:tcPr>
          <w:p w:rsidR="008448D4" w:rsidRPr="00D91E12" w:rsidRDefault="008448D4" w:rsidP="00F23775">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45+ years</w:t>
            </w:r>
          </w:p>
        </w:tc>
        <w:tc>
          <w:tcPr>
            <w:tcW w:w="0" w:type="auto"/>
          </w:tcPr>
          <w:p w:rsidR="008448D4" w:rsidRPr="00D91E12" w:rsidRDefault="008448D4" w:rsidP="00F23775">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37.7</w:t>
            </w:r>
          </w:p>
        </w:tc>
        <w:tc>
          <w:tcPr>
            <w:tcW w:w="0" w:type="auto"/>
          </w:tcPr>
          <w:p w:rsidR="008448D4" w:rsidRPr="00D91E12" w:rsidRDefault="008448D4" w:rsidP="00F23775">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40.0</w:t>
            </w:r>
          </w:p>
        </w:tc>
      </w:tr>
    </w:tbl>
    <w:p w:rsidR="008448D4" w:rsidRDefault="008448D4" w:rsidP="00F23775">
      <w:pPr>
        <w:pStyle w:val="FSCaption"/>
      </w:pPr>
      <w:r>
        <w:t xml:space="preserve">NB: </w:t>
      </w:r>
      <w:r w:rsidR="00274998">
        <w:t>W</w:t>
      </w:r>
      <w:r>
        <w:t>ith weight</w:t>
      </w:r>
      <w:r w:rsidR="00002678">
        <w:t xml:space="preserve">s applied. </w:t>
      </w:r>
      <w:proofErr w:type="gramStart"/>
      <w:r w:rsidR="00002678">
        <w:t>Percentages by rows.</w:t>
      </w:r>
      <w:proofErr w:type="gramEnd"/>
    </w:p>
    <w:p w:rsidR="00720AB6" w:rsidRDefault="00720AB6" w:rsidP="00F23775">
      <w:pPr>
        <w:pStyle w:val="FSCaption"/>
      </w:pPr>
      <w:r>
        <w:t>For Australian respondents, answering ‘True’ to folic acid being mandatory in bread was a correct response. For New Zealand respondents, a ‘False’ response was required.</w:t>
      </w:r>
    </w:p>
    <w:p w:rsidR="008448D4" w:rsidRDefault="008448D4" w:rsidP="008448D4"/>
    <w:p w:rsidR="00960B05" w:rsidRDefault="00960B05" w:rsidP="00960B05">
      <w:r>
        <w:t xml:space="preserve">Knowledge of folic acid fortification was not related to whether participants were main grocery buyers or not among Australians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1, </w:t>
      </w:r>
      <w:r w:rsidRPr="00543270">
        <w:rPr>
          <w:i/>
        </w:rPr>
        <w:t>N</w:t>
      </w:r>
      <w:r>
        <w:t>=800) = .01</w:t>
      </w:r>
      <w:r w:rsidR="004B311D">
        <w:t>,</w:t>
      </w:r>
      <w:r>
        <w:t xml:space="preserve"> </w:t>
      </w:r>
      <w:r w:rsidRPr="00543270">
        <w:rPr>
          <w:i/>
        </w:rPr>
        <w:t>p</w:t>
      </w:r>
      <w:r>
        <w:rPr>
          <w:i/>
        </w:rPr>
        <w:t>=.</w:t>
      </w:r>
      <w:r w:rsidR="004035C1">
        <w:t>934.</w:t>
      </w:r>
    </w:p>
    <w:p w:rsidR="00960B05" w:rsidRDefault="00960B05" w:rsidP="00960B05"/>
    <w:p w:rsidR="00960B05" w:rsidRDefault="00960B05" w:rsidP="00960B05">
      <w:r>
        <w:t>Similarly, among Australian</w:t>
      </w:r>
      <w:r w:rsidR="0052655D">
        <w:t>s</w:t>
      </w:r>
      <w:r>
        <w:t xml:space="preserve"> there was no relationship between education level and knowledge of folic acid fortification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1, </w:t>
      </w:r>
      <w:r w:rsidRPr="00543270">
        <w:rPr>
          <w:i/>
        </w:rPr>
        <w:t>N</w:t>
      </w:r>
      <w:r>
        <w:t xml:space="preserve">=787) = 1.42, </w:t>
      </w:r>
      <w:r>
        <w:rPr>
          <w:i/>
        </w:rPr>
        <w:t>p=.</w:t>
      </w:r>
      <w:r w:rsidRPr="00A1628D">
        <w:t>2</w:t>
      </w:r>
      <w:r>
        <w:t>34.</w:t>
      </w:r>
    </w:p>
    <w:p w:rsidR="00960B05" w:rsidRDefault="00960B05" w:rsidP="00960B05"/>
    <w:p w:rsidR="00960B05" w:rsidRDefault="00ED0FEC" w:rsidP="00960B05">
      <w:pPr>
        <w:pStyle w:val="FSTableFigureHeading"/>
        <w:keepNext/>
      </w:pPr>
      <w:proofErr w:type="gramStart"/>
      <w:r>
        <w:t>Table 25</w:t>
      </w:r>
      <w:r w:rsidR="00960B05">
        <w:t>.</w:t>
      </w:r>
      <w:proofErr w:type="gramEnd"/>
      <w:r w:rsidR="00960B05">
        <w:t xml:space="preserve"> Knowledge of folic acid fortification</w:t>
      </w:r>
      <w:r w:rsidR="005931BA">
        <w:t>,</w:t>
      </w:r>
      <w:r w:rsidR="00960B05">
        <w:t xml:space="preserve"> by demographics</w:t>
      </w:r>
    </w:p>
    <w:tbl>
      <w:tblPr>
        <w:tblStyle w:val="LightShading-Accent5"/>
        <w:tblW w:w="0" w:type="auto"/>
        <w:tblLook w:val="04A0" w:firstRow="1" w:lastRow="0" w:firstColumn="1" w:lastColumn="0" w:noHBand="0" w:noVBand="1"/>
      </w:tblPr>
      <w:tblGrid>
        <w:gridCol w:w="2062"/>
        <w:gridCol w:w="3007"/>
        <w:gridCol w:w="1606"/>
        <w:gridCol w:w="1583"/>
      </w:tblGrid>
      <w:tr w:rsidR="00960B05" w:rsidRPr="00D91E12" w:rsidTr="004341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60B05" w:rsidRPr="00D91E12" w:rsidRDefault="00960B05" w:rsidP="004341BC">
            <w:pPr>
              <w:keepNext/>
              <w:rPr>
                <w:sz w:val="20"/>
                <w:szCs w:val="20"/>
              </w:rPr>
            </w:pPr>
          </w:p>
        </w:tc>
        <w:tc>
          <w:tcPr>
            <w:tcW w:w="0" w:type="auto"/>
          </w:tcPr>
          <w:p w:rsidR="00960B05" w:rsidRPr="00D91E12" w:rsidRDefault="00960B05" w:rsidP="004341BC">
            <w:pPr>
              <w:keepNext/>
              <w:cnfStyle w:val="100000000000" w:firstRow="1" w:lastRow="0" w:firstColumn="0" w:lastColumn="0" w:oddVBand="0" w:evenVBand="0" w:oddHBand="0" w:evenHBand="0" w:firstRowFirstColumn="0" w:firstRowLastColumn="0" w:lastRowFirstColumn="0" w:lastRowLastColumn="0"/>
              <w:rPr>
                <w:sz w:val="20"/>
                <w:szCs w:val="20"/>
              </w:rPr>
            </w:pPr>
          </w:p>
        </w:tc>
        <w:tc>
          <w:tcPr>
            <w:tcW w:w="0" w:type="auto"/>
          </w:tcPr>
          <w:p w:rsidR="000D1BD4" w:rsidRPr="00D91E12" w:rsidRDefault="00960B05" w:rsidP="004341BC">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AU (%) correct</w:t>
            </w:r>
          </w:p>
        </w:tc>
        <w:tc>
          <w:tcPr>
            <w:tcW w:w="0" w:type="auto"/>
          </w:tcPr>
          <w:p w:rsidR="00960B05" w:rsidRPr="00D91E12" w:rsidRDefault="00960B05" w:rsidP="004341BC">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NZ (%) correct</w:t>
            </w:r>
          </w:p>
        </w:tc>
      </w:tr>
      <w:tr w:rsidR="00960B05" w:rsidRPr="00D91E12" w:rsidTr="00434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D1BD4" w:rsidRDefault="000D1BD4" w:rsidP="004341BC">
            <w:pPr>
              <w:keepNext/>
              <w:rPr>
                <w:sz w:val="20"/>
                <w:szCs w:val="20"/>
              </w:rPr>
            </w:pPr>
            <w:r>
              <w:rPr>
                <w:sz w:val="20"/>
                <w:szCs w:val="20"/>
              </w:rPr>
              <w:t>Main grocery buyer</w:t>
            </w:r>
          </w:p>
          <w:p w:rsidR="00960B05" w:rsidRPr="00D91E12" w:rsidRDefault="00960B05" w:rsidP="004341BC">
            <w:pPr>
              <w:keepNext/>
              <w:rPr>
                <w:sz w:val="20"/>
                <w:szCs w:val="20"/>
              </w:rPr>
            </w:pPr>
            <w:r w:rsidRPr="00D91E12">
              <w:rPr>
                <w:sz w:val="20"/>
                <w:szCs w:val="20"/>
              </w:rPr>
              <w:t>status</w:t>
            </w:r>
          </w:p>
        </w:tc>
        <w:tc>
          <w:tcPr>
            <w:tcW w:w="0" w:type="auto"/>
          </w:tcPr>
          <w:p w:rsidR="00960B05" w:rsidRDefault="00960B05" w:rsidP="004341BC">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Main grocery buyer</w:t>
            </w:r>
          </w:p>
          <w:p w:rsidR="000D1BD4" w:rsidRPr="00D91E12" w:rsidRDefault="000D1BD4" w:rsidP="004341BC">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(n=1289)</w:t>
            </w:r>
          </w:p>
        </w:tc>
        <w:tc>
          <w:tcPr>
            <w:tcW w:w="0" w:type="auto"/>
          </w:tcPr>
          <w:p w:rsidR="00960B05" w:rsidRPr="00D91E12" w:rsidRDefault="00960B05" w:rsidP="004341BC">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31.8</w:t>
            </w:r>
          </w:p>
        </w:tc>
        <w:tc>
          <w:tcPr>
            <w:tcW w:w="0" w:type="auto"/>
          </w:tcPr>
          <w:p w:rsidR="00960B05" w:rsidRPr="00D91E12" w:rsidRDefault="00960B05" w:rsidP="004341BC">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20.3</w:t>
            </w:r>
          </w:p>
        </w:tc>
      </w:tr>
      <w:tr w:rsidR="00960B05" w:rsidRPr="00D91E12" w:rsidTr="004341BC">
        <w:tc>
          <w:tcPr>
            <w:cnfStyle w:val="001000000000" w:firstRow="0" w:lastRow="0" w:firstColumn="1" w:lastColumn="0" w:oddVBand="0" w:evenVBand="0" w:oddHBand="0" w:evenHBand="0" w:firstRowFirstColumn="0" w:firstRowLastColumn="0" w:lastRowFirstColumn="0" w:lastRowLastColumn="0"/>
            <w:tcW w:w="0" w:type="auto"/>
          </w:tcPr>
          <w:p w:rsidR="00960B05" w:rsidRPr="00D91E12" w:rsidRDefault="00960B05" w:rsidP="004341BC">
            <w:pPr>
              <w:keepNext/>
              <w:rPr>
                <w:sz w:val="20"/>
                <w:szCs w:val="20"/>
              </w:rPr>
            </w:pPr>
          </w:p>
        </w:tc>
        <w:tc>
          <w:tcPr>
            <w:tcW w:w="0" w:type="auto"/>
          </w:tcPr>
          <w:p w:rsidR="00960B05" w:rsidRDefault="00960B05" w:rsidP="004341BC">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Not main grocery buyer</w:t>
            </w:r>
          </w:p>
          <w:p w:rsidR="000D1BD4" w:rsidRPr="00D91E12" w:rsidRDefault="000D1BD4" w:rsidP="004341BC">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(n=313)</w:t>
            </w:r>
          </w:p>
        </w:tc>
        <w:tc>
          <w:tcPr>
            <w:tcW w:w="0" w:type="auto"/>
          </w:tcPr>
          <w:p w:rsidR="00960B05" w:rsidRPr="00D91E12" w:rsidRDefault="00960B05" w:rsidP="004341BC">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31.0</w:t>
            </w:r>
          </w:p>
        </w:tc>
        <w:tc>
          <w:tcPr>
            <w:tcW w:w="0" w:type="auto"/>
          </w:tcPr>
          <w:p w:rsidR="00960B05" w:rsidRPr="00D91E12" w:rsidRDefault="00960B05" w:rsidP="004341BC">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18.5</w:t>
            </w:r>
          </w:p>
        </w:tc>
      </w:tr>
      <w:tr w:rsidR="00960B05" w:rsidRPr="00D91E12" w:rsidTr="00434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60B05" w:rsidRPr="00D91E12" w:rsidRDefault="00960B05" w:rsidP="004341BC">
            <w:pPr>
              <w:keepNext/>
              <w:rPr>
                <w:sz w:val="20"/>
                <w:szCs w:val="20"/>
              </w:rPr>
            </w:pPr>
            <w:r w:rsidRPr="00D91E12">
              <w:rPr>
                <w:sz w:val="20"/>
                <w:szCs w:val="20"/>
              </w:rPr>
              <w:t>Education level</w:t>
            </w:r>
          </w:p>
        </w:tc>
        <w:tc>
          <w:tcPr>
            <w:tcW w:w="0" w:type="auto"/>
          </w:tcPr>
          <w:p w:rsidR="00960B05" w:rsidRDefault="00960B05" w:rsidP="004341BC">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No post-secondary qualification</w:t>
            </w:r>
          </w:p>
          <w:p w:rsidR="000D1BD4" w:rsidRPr="00D91E12" w:rsidRDefault="000D1BD4" w:rsidP="004341BC">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(n=669)</w:t>
            </w:r>
          </w:p>
        </w:tc>
        <w:tc>
          <w:tcPr>
            <w:tcW w:w="0" w:type="auto"/>
          </w:tcPr>
          <w:p w:rsidR="00960B05" w:rsidRPr="00D91E12" w:rsidRDefault="00960B05" w:rsidP="004341BC">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29.1</w:t>
            </w:r>
          </w:p>
        </w:tc>
        <w:tc>
          <w:tcPr>
            <w:tcW w:w="0" w:type="auto"/>
          </w:tcPr>
          <w:p w:rsidR="00960B05" w:rsidRPr="00D91E12" w:rsidRDefault="00960B05" w:rsidP="004341BC">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15.6</w:t>
            </w:r>
          </w:p>
        </w:tc>
      </w:tr>
      <w:tr w:rsidR="00960B05" w:rsidRPr="00D91E12" w:rsidTr="004341BC">
        <w:tc>
          <w:tcPr>
            <w:cnfStyle w:val="001000000000" w:firstRow="0" w:lastRow="0" w:firstColumn="1" w:lastColumn="0" w:oddVBand="0" w:evenVBand="0" w:oddHBand="0" w:evenHBand="0" w:firstRowFirstColumn="0" w:firstRowLastColumn="0" w:lastRowFirstColumn="0" w:lastRowLastColumn="0"/>
            <w:tcW w:w="0" w:type="auto"/>
          </w:tcPr>
          <w:p w:rsidR="00960B05" w:rsidRPr="00D91E12" w:rsidRDefault="00960B05" w:rsidP="004341BC">
            <w:pPr>
              <w:keepNext/>
              <w:rPr>
                <w:sz w:val="20"/>
                <w:szCs w:val="20"/>
              </w:rPr>
            </w:pPr>
          </w:p>
        </w:tc>
        <w:tc>
          <w:tcPr>
            <w:tcW w:w="0" w:type="auto"/>
          </w:tcPr>
          <w:p w:rsidR="00960B05" w:rsidRDefault="00960B05" w:rsidP="004341BC">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Post-secondary qualification</w:t>
            </w:r>
          </w:p>
          <w:p w:rsidR="000D1BD4" w:rsidRPr="00D91E12" w:rsidRDefault="000D1BD4" w:rsidP="004341BC">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(n=892)</w:t>
            </w:r>
          </w:p>
        </w:tc>
        <w:tc>
          <w:tcPr>
            <w:tcW w:w="0" w:type="auto"/>
          </w:tcPr>
          <w:p w:rsidR="00960B05" w:rsidRPr="00D91E12" w:rsidRDefault="00960B05" w:rsidP="004341BC">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33.0</w:t>
            </w:r>
          </w:p>
        </w:tc>
        <w:tc>
          <w:tcPr>
            <w:tcW w:w="0" w:type="auto"/>
          </w:tcPr>
          <w:p w:rsidR="00960B05" w:rsidRPr="00D91E12" w:rsidRDefault="00960B05" w:rsidP="004341BC">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22.6</w:t>
            </w:r>
          </w:p>
        </w:tc>
      </w:tr>
    </w:tbl>
    <w:p w:rsidR="00960B05" w:rsidRDefault="00960B05" w:rsidP="00960B05">
      <w:pPr>
        <w:pStyle w:val="FSCaption"/>
      </w:pPr>
      <w:r>
        <w:t>N</w:t>
      </w:r>
      <w:r w:rsidR="00EB3836">
        <w:t xml:space="preserve">B: </w:t>
      </w:r>
      <w:r w:rsidR="00274998">
        <w:t>W</w:t>
      </w:r>
      <w:r w:rsidR="00EB3836">
        <w:t xml:space="preserve">ith weights applied. </w:t>
      </w:r>
      <w:proofErr w:type="gramStart"/>
      <w:r w:rsidR="00785344">
        <w:t>Percentages by row</w:t>
      </w:r>
      <w:r>
        <w:t>.</w:t>
      </w:r>
      <w:proofErr w:type="gramEnd"/>
    </w:p>
    <w:p w:rsidR="00F26F21" w:rsidRDefault="00F26F21" w:rsidP="00F26F21">
      <w:pPr>
        <w:pStyle w:val="FSCaption"/>
      </w:pPr>
      <w:r>
        <w:t>For Australian respondents, answering ‘True’ to folic acid being mandatory in bread was a correct response. For New Zealand respondents, a ‘False’ response was required.</w:t>
      </w:r>
    </w:p>
    <w:p w:rsidR="00960B05" w:rsidRDefault="00960B05" w:rsidP="00960B05"/>
    <w:p w:rsidR="00960B05" w:rsidRDefault="00960B05" w:rsidP="00960B05">
      <w:r>
        <w:t xml:space="preserve">There was no difference in the knowledge of folic acid fortification by attitude to government regulation of immediate food risks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3, </w:t>
      </w:r>
      <w:r w:rsidRPr="00543270">
        <w:rPr>
          <w:i/>
        </w:rPr>
        <w:t>N</w:t>
      </w:r>
      <w:r>
        <w:t>=800) = 6.56</w:t>
      </w:r>
      <w:r w:rsidR="00BB26A4">
        <w:t>,</w:t>
      </w:r>
      <w:r>
        <w:t xml:space="preserve"> </w:t>
      </w:r>
      <w:r w:rsidRPr="00543270">
        <w:rPr>
          <w:i/>
        </w:rPr>
        <w:t>p</w:t>
      </w:r>
      <w:r>
        <w:rPr>
          <w:i/>
        </w:rPr>
        <w:t>=</w:t>
      </w:r>
      <w:r>
        <w:t>.087 among Australian</w:t>
      </w:r>
      <w:r w:rsidR="0052655D">
        <w:t>s</w:t>
      </w:r>
      <w:r>
        <w:t xml:space="preserve">. </w:t>
      </w:r>
    </w:p>
    <w:p w:rsidR="00960B05" w:rsidRDefault="00960B05" w:rsidP="00960B05"/>
    <w:p w:rsidR="00960B05" w:rsidRDefault="00960B05" w:rsidP="00960B05">
      <w:r>
        <w:t>Australian</w:t>
      </w:r>
      <w:r w:rsidR="0052655D">
        <w:t>s</w:t>
      </w:r>
      <w:r>
        <w:t xml:space="preserve"> who responded ‘don’t know’ to the question on regulation of long term food risks were less likely to be aware of folic acid fortification</w:t>
      </w:r>
      <w:r w:rsidR="002579DF">
        <w:rPr>
          <w:rFonts w:ascii="Symbol" w:hAnsi="Symbol"/>
          <w:color w:val="000000"/>
          <w:sz w:val="27"/>
          <w:szCs w:val="27"/>
          <w:shd w:val="clear" w:color="auto" w:fill="FFFFFF"/>
        </w:rPr>
        <w:t></w:t>
      </w:r>
      <w:r>
        <w:rPr>
          <w:rFonts w:ascii="Symbol" w:hAnsi="Symbol"/>
          <w:color w:val="000000"/>
          <w:sz w:val="27"/>
          <w:szCs w:val="27"/>
          <w:shd w:val="clear" w:color="auto" w:fill="FFFFFF"/>
        </w:rPr>
        <w:t></w:t>
      </w:r>
      <w:r>
        <w:rPr>
          <w:color w:val="000000"/>
          <w:shd w:val="clear" w:color="auto" w:fill="FFFFFF"/>
          <w:vertAlign w:val="superscript"/>
        </w:rPr>
        <w:t>2</w:t>
      </w:r>
      <w:r>
        <w:t xml:space="preserve">(3, </w:t>
      </w:r>
      <w:r w:rsidRPr="00543270">
        <w:rPr>
          <w:i/>
        </w:rPr>
        <w:t>N</w:t>
      </w:r>
      <w:r>
        <w:t>=800) = 10.68</w:t>
      </w:r>
      <w:r w:rsidR="00BB26A4">
        <w:t>,</w:t>
      </w:r>
      <w:r>
        <w:t xml:space="preserve"> </w:t>
      </w:r>
      <w:r w:rsidRPr="00543270">
        <w:rPr>
          <w:i/>
        </w:rPr>
        <w:t>p</w:t>
      </w:r>
      <w:r>
        <w:rPr>
          <w:i/>
        </w:rPr>
        <w:t>=.</w:t>
      </w:r>
      <w:r w:rsidRPr="001C7B92">
        <w:t>0</w:t>
      </w:r>
      <w:r>
        <w:t xml:space="preserve">14. </w:t>
      </w:r>
    </w:p>
    <w:p w:rsidR="00960B05" w:rsidRDefault="00960B05" w:rsidP="008448D4"/>
    <w:p w:rsidR="00960B05" w:rsidRDefault="00960B05" w:rsidP="00960B05">
      <w:r>
        <w:t>Awareness of iodi</w:t>
      </w:r>
      <w:r w:rsidR="00606DDE">
        <w:t xml:space="preserve">ne fortification </w:t>
      </w:r>
      <w:r>
        <w:t xml:space="preserve">was </w:t>
      </w:r>
      <w:r w:rsidR="00C90712">
        <w:t xml:space="preserve">not </w:t>
      </w:r>
      <w:r>
        <w:t xml:space="preserve">related to </w:t>
      </w:r>
      <w:r w:rsidR="00994579">
        <w:t>gender</w:t>
      </w:r>
      <w:r w:rsidR="00C90712">
        <w:t xml:space="preserve"> among Australians </w:t>
      </w:r>
      <w:r w:rsidR="00C90712">
        <w:rPr>
          <w:rFonts w:ascii="Symbol" w:hAnsi="Symbol"/>
          <w:color w:val="000000"/>
          <w:sz w:val="27"/>
          <w:szCs w:val="27"/>
          <w:shd w:val="clear" w:color="auto" w:fill="FFFFFF"/>
        </w:rPr>
        <w:t></w:t>
      </w:r>
      <w:proofErr w:type="gramStart"/>
      <w:r w:rsidR="00C90712">
        <w:rPr>
          <w:color w:val="000000"/>
          <w:shd w:val="clear" w:color="auto" w:fill="FFFFFF"/>
          <w:vertAlign w:val="superscript"/>
        </w:rPr>
        <w:t>2</w:t>
      </w:r>
      <w:r w:rsidR="00C90712">
        <w:t>(</w:t>
      </w:r>
      <w:proofErr w:type="gramEnd"/>
      <w:r w:rsidR="00C90712">
        <w:t xml:space="preserve">1, </w:t>
      </w:r>
      <w:r w:rsidR="00C90712" w:rsidRPr="00543270">
        <w:rPr>
          <w:i/>
        </w:rPr>
        <w:t>N</w:t>
      </w:r>
      <w:r w:rsidR="00C90712">
        <w:t>=800) = 1.79</w:t>
      </w:r>
      <w:r w:rsidR="00BB26A4">
        <w:t>,</w:t>
      </w:r>
      <w:r w:rsidR="00C90712">
        <w:t xml:space="preserve"> </w:t>
      </w:r>
      <w:r w:rsidR="00C90712" w:rsidRPr="00543270">
        <w:rPr>
          <w:i/>
        </w:rPr>
        <w:t>p</w:t>
      </w:r>
      <w:r w:rsidR="00C90712">
        <w:rPr>
          <w:i/>
        </w:rPr>
        <w:t>=</w:t>
      </w:r>
      <w:r w:rsidR="00C90712">
        <w:t xml:space="preserve">.181, nor among New Zealanders </w:t>
      </w:r>
      <w:r w:rsidR="00C90712">
        <w:rPr>
          <w:rFonts w:ascii="Symbol" w:hAnsi="Symbol"/>
          <w:color w:val="000000"/>
          <w:sz w:val="27"/>
          <w:szCs w:val="27"/>
          <w:shd w:val="clear" w:color="auto" w:fill="FFFFFF"/>
        </w:rPr>
        <w:t></w:t>
      </w:r>
      <w:r w:rsidR="00C90712">
        <w:rPr>
          <w:color w:val="000000"/>
          <w:shd w:val="clear" w:color="auto" w:fill="FFFFFF"/>
          <w:vertAlign w:val="superscript"/>
        </w:rPr>
        <w:t>2</w:t>
      </w:r>
      <w:r w:rsidR="00C90712">
        <w:t xml:space="preserve">(1, </w:t>
      </w:r>
      <w:r w:rsidR="00C90712" w:rsidRPr="00543270">
        <w:rPr>
          <w:i/>
        </w:rPr>
        <w:t>N</w:t>
      </w:r>
      <w:r w:rsidR="00C90712">
        <w:t>=802) = 3.74</w:t>
      </w:r>
      <w:r w:rsidR="00BB26A4">
        <w:t>,</w:t>
      </w:r>
      <w:r w:rsidR="00C90712">
        <w:t xml:space="preserve"> </w:t>
      </w:r>
      <w:r w:rsidR="00C90712" w:rsidRPr="00543270">
        <w:rPr>
          <w:i/>
        </w:rPr>
        <w:t>p</w:t>
      </w:r>
      <w:r w:rsidR="00C90712">
        <w:rPr>
          <w:i/>
        </w:rPr>
        <w:t>=</w:t>
      </w:r>
      <w:r w:rsidR="00C90712">
        <w:t>.053</w:t>
      </w:r>
      <w:r>
        <w:t>. Age was not related to awareness of i</w:t>
      </w:r>
      <w:r w:rsidR="003F27F7">
        <w:t xml:space="preserve">odine </w:t>
      </w:r>
      <w:r>
        <w:t xml:space="preserve">fortification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1, </w:t>
      </w:r>
      <w:r w:rsidRPr="00543270">
        <w:rPr>
          <w:i/>
        </w:rPr>
        <w:t>N</w:t>
      </w:r>
      <w:r>
        <w:t>=1598) = 0.25</w:t>
      </w:r>
      <w:r w:rsidR="00BB26A4">
        <w:t>,</w:t>
      </w:r>
      <w:r>
        <w:t xml:space="preserve"> </w:t>
      </w:r>
      <w:r w:rsidRPr="00543270">
        <w:rPr>
          <w:i/>
        </w:rPr>
        <w:t>p</w:t>
      </w:r>
      <w:r>
        <w:rPr>
          <w:i/>
        </w:rPr>
        <w:t>=</w:t>
      </w:r>
      <w:r>
        <w:t xml:space="preserve">.616. </w:t>
      </w:r>
    </w:p>
    <w:p w:rsidR="00960B05" w:rsidRDefault="00960B05" w:rsidP="00960B05"/>
    <w:p w:rsidR="00960B05" w:rsidRDefault="00960B05" w:rsidP="00960B05">
      <w:pPr>
        <w:pStyle w:val="FSTableFigureHeading"/>
        <w:keepNext/>
      </w:pPr>
      <w:proofErr w:type="gramStart"/>
      <w:r>
        <w:lastRenderedPageBreak/>
        <w:t xml:space="preserve">Table </w:t>
      </w:r>
      <w:r w:rsidR="00ED0FEC">
        <w:t>26</w:t>
      </w:r>
      <w:r>
        <w:t>.</w:t>
      </w:r>
      <w:proofErr w:type="gramEnd"/>
      <w:r>
        <w:t xml:space="preserve"> Knowledge of iodi</w:t>
      </w:r>
      <w:r w:rsidR="003F27F7">
        <w:t>ne</w:t>
      </w:r>
      <w:r>
        <w:t xml:space="preserve"> fortification</w:t>
      </w:r>
      <w:r w:rsidR="005931BA">
        <w:t>,</w:t>
      </w:r>
      <w:r>
        <w:t xml:space="preserve"> by age and </w:t>
      </w:r>
      <w:r w:rsidR="00994579">
        <w:t>gender</w:t>
      </w:r>
    </w:p>
    <w:tbl>
      <w:tblPr>
        <w:tblStyle w:val="LightShading-Accent5"/>
        <w:tblW w:w="0" w:type="auto"/>
        <w:tblLook w:val="04A0" w:firstRow="1" w:lastRow="0" w:firstColumn="1" w:lastColumn="0" w:noHBand="0" w:noVBand="1"/>
      </w:tblPr>
      <w:tblGrid>
        <w:gridCol w:w="939"/>
        <w:gridCol w:w="1317"/>
        <w:gridCol w:w="1606"/>
        <w:gridCol w:w="1583"/>
      </w:tblGrid>
      <w:tr w:rsidR="00960B05" w:rsidRPr="00D91E12" w:rsidTr="004341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60B05" w:rsidRPr="00D91E12" w:rsidRDefault="00960B05" w:rsidP="004341BC">
            <w:pPr>
              <w:keepNext/>
              <w:rPr>
                <w:sz w:val="20"/>
                <w:szCs w:val="20"/>
              </w:rPr>
            </w:pPr>
          </w:p>
        </w:tc>
        <w:tc>
          <w:tcPr>
            <w:tcW w:w="0" w:type="auto"/>
          </w:tcPr>
          <w:p w:rsidR="00960B05" w:rsidRPr="00D91E12" w:rsidRDefault="00960B05" w:rsidP="004341BC">
            <w:pPr>
              <w:keepNext/>
              <w:cnfStyle w:val="100000000000" w:firstRow="1" w:lastRow="0" w:firstColumn="0" w:lastColumn="0" w:oddVBand="0" w:evenVBand="0" w:oddHBand="0" w:evenHBand="0" w:firstRowFirstColumn="0" w:firstRowLastColumn="0" w:lastRowFirstColumn="0" w:lastRowLastColumn="0"/>
              <w:rPr>
                <w:sz w:val="20"/>
                <w:szCs w:val="20"/>
              </w:rPr>
            </w:pPr>
          </w:p>
        </w:tc>
        <w:tc>
          <w:tcPr>
            <w:tcW w:w="0" w:type="auto"/>
          </w:tcPr>
          <w:p w:rsidR="00960B05" w:rsidRPr="00D91E12" w:rsidRDefault="00960B05" w:rsidP="004341BC">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AU (%) correct</w:t>
            </w:r>
          </w:p>
          <w:p w:rsidR="00960B05" w:rsidRPr="00D91E12" w:rsidRDefault="00960B05" w:rsidP="004341BC">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(n=798)</w:t>
            </w:r>
          </w:p>
        </w:tc>
        <w:tc>
          <w:tcPr>
            <w:tcW w:w="0" w:type="auto"/>
          </w:tcPr>
          <w:p w:rsidR="00960B05" w:rsidRPr="00D91E12" w:rsidRDefault="00960B05" w:rsidP="004341BC">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NZ (%) correct</w:t>
            </w:r>
          </w:p>
          <w:p w:rsidR="00960B05" w:rsidRPr="00D91E12" w:rsidRDefault="00960B05" w:rsidP="004341BC">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(n=800)</w:t>
            </w:r>
          </w:p>
        </w:tc>
      </w:tr>
      <w:tr w:rsidR="00960B05" w:rsidRPr="00D91E12" w:rsidTr="00434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60B05" w:rsidRPr="00D91E12" w:rsidRDefault="00960B05" w:rsidP="004341BC">
            <w:pPr>
              <w:keepNext/>
              <w:rPr>
                <w:sz w:val="20"/>
                <w:szCs w:val="20"/>
              </w:rPr>
            </w:pPr>
            <w:r w:rsidRPr="00D91E12">
              <w:rPr>
                <w:sz w:val="20"/>
                <w:szCs w:val="20"/>
              </w:rPr>
              <w:t>Men</w:t>
            </w:r>
          </w:p>
        </w:tc>
        <w:tc>
          <w:tcPr>
            <w:tcW w:w="0" w:type="auto"/>
          </w:tcPr>
          <w:p w:rsidR="00960B05" w:rsidRPr="00D91E12" w:rsidRDefault="00960B05" w:rsidP="00785344">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16</w:t>
            </w:r>
            <w:r w:rsidR="00785344">
              <w:rPr>
                <w:sz w:val="20"/>
                <w:szCs w:val="20"/>
              </w:rPr>
              <w:t>–</w:t>
            </w:r>
            <w:r w:rsidRPr="00D91E12">
              <w:rPr>
                <w:sz w:val="20"/>
                <w:szCs w:val="20"/>
              </w:rPr>
              <w:t>44 years</w:t>
            </w:r>
          </w:p>
        </w:tc>
        <w:tc>
          <w:tcPr>
            <w:tcW w:w="0" w:type="auto"/>
          </w:tcPr>
          <w:p w:rsidR="00960B05" w:rsidRPr="00D91E12" w:rsidRDefault="00960B05" w:rsidP="004341BC">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22.6</w:t>
            </w:r>
          </w:p>
        </w:tc>
        <w:tc>
          <w:tcPr>
            <w:tcW w:w="0" w:type="auto"/>
          </w:tcPr>
          <w:p w:rsidR="00960B05" w:rsidRPr="00D91E12" w:rsidRDefault="00960B05" w:rsidP="004341BC">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29.3</w:t>
            </w:r>
          </w:p>
        </w:tc>
      </w:tr>
      <w:tr w:rsidR="00960B05" w:rsidRPr="00D91E12" w:rsidTr="004341BC">
        <w:tc>
          <w:tcPr>
            <w:cnfStyle w:val="001000000000" w:firstRow="0" w:lastRow="0" w:firstColumn="1" w:lastColumn="0" w:oddVBand="0" w:evenVBand="0" w:oddHBand="0" w:evenHBand="0" w:firstRowFirstColumn="0" w:firstRowLastColumn="0" w:lastRowFirstColumn="0" w:lastRowLastColumn="0"/>
            <w:tcW w:w="0" w:type="auto"/>
          </w:tcPr>
          <w:p w:rsidR="00960B05" w:rsidRPr="00D91E12" w:rsidRDefault="00960B05" w:rsidP="004341BC">
            <w:pPr>
              <w:keepNext/>
              <w:rPr>
                <w:sz w:val="20"/>
                <w:szCs w:val="20"/>
              </w:rPr>
            </w:pPr>
          </w:p>
        </w:tc>
        <w:tc>
          <w:tcPr>
            <w:tcW w:w="0" w:type="auto"/>
          </w:tcPr>
          <w:p w:rsidR="00960B05" w:rsidRPr="00D91E12" w:rsidRDefault="00960B05" w:rsidP="004341BC">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45+ years</w:t>
            </w:r>
          </w:p>
        </w:tc>
        <w:tc>
          <w:tcPr>
            <w:tcW w:w="0" w:type="auto"/>
          </w:tcPr>
          <w:p w:rsidR="00960B05" w:rsidRPr="00D91E12" w:rsidRDefault="00960B05" w:rsidP="004341BC">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21.7</w:t>
            </w:r>
          </w:p>
        </w:tc>
        <w:tc>
          <w:tcPr>
            <w:tcW w:w="0" w:type="auto"/>
          </w:tcPr>
          <w:p w:rsidR="00960B05" w:rsidRPr="00D91E12" w:rsidRDefault="00960B05" w:rsidP="004341BC">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31.3</w:t>
            </w:r>
          </w:p>
        </w:tc>
      </w:tr>
      <w:tr w:rsidR="00960B05" w:rsidRPr="00D91E12" w:rsidTr="00434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60B05" w:rsidRPr="00D91E12" w:rsidRDefault="00960B05" w:rsidP="004341BC">
            <w:pPr>
              <w:keepNext/>
              <w:rPr>
                <w:sz w:val="20"/>
                <w:szCs w:val="20"/>
              </w:rPr>
            </w:pPr>
            <w:r w:rsidRPr="00D91E12">
              <w:rPr>
                <w:sz w:val="20"/>
                <w:szCs w:val="20"/>
              </w:rPr>
              <w:t>Women</w:t>
            </w:r>
          </w:p>
        </w:tc>
        <w:tc>
          <w:tcPr>
            <w:tcW w:w="0" w:type="auto"/>
          </w:tcPr>
          <w:p w:rsidR="00960B05" w:rsidRPr="00D91E12" w:rsidRDefault="00960B05" w:rsidP="00785344">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16</w:t>
            </w:r>
            <w:r w:rsidR="00785344">
              <w:rPr>
                <w:sz w:val="20"/>
                <w:szCs w:val="20"/>
              </w:rPr>
              <w:t>–</w:t>
            </w:r>
            <w:r w:rsidRPr="00D91E12">
              <w:rPr>
                <w:sz w:val="20"/>
                <w:szCs w:val="20"/>
              </w:rPr>
              <w:t>44 years</w:t>
            </w:r>
          </w:p>
        </w:tc>
        <w:tc>
          <w:tcPr>
            <w:tcW w:w="0" w:type="auto"/>
          </w:tcPr>
          <w:p w:rsidR="00960B05" w:rsidRPr="00D91E12" w:rsidRDefault="00960B05" w:rsidP="004341BC">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30.6</w:t>
            </w:r>
          </w:p>
        </w:tc>
        <w:tc>
          <w:tcPr>
            <w:tcW w:w="0" w:type="auto"/>
          </w:tcPr>
          <w:p w:rsidR="00960B05" w:rsidRPr="00D91E12" w:rsidRDefault="00960B05" w:rsidP="004341BC">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32.3</w:t>
            </w:r>
          </w:p>
        </w:tc>
      </w:tr>
      <w:tr w:rsidR="00960B05" w:rsidRPr="00D91E12" w:rsidTr="004341BC">
        <w:tc>
          <w:tcPr>
            <w:cnfStyle w:val="001000000000" w:firstRow="0" w:lastRow="0" w:firstColumn="1" w:lastColumn="0" w:oddVBand="0" w:evenVBand="0" w:oddHBand="0" w:evenHBand="0" w:firstRowFirstColumn="0" w:firstRowLastColumn="0" w:lastRowFirstColumn="0" w:lastRowLastColumn="0"/>
            <w:tcW w:w="0" w:type="auto"/>
          </w:tcPr>
          <w:p w:rsidR="00960B05" w:rsidRPr="00D91E12" w:rsidRDefault="00960B05" w:rsidP="004341BC">
            <w:pPr>
              <w:keepNext/>
              <w:rPr>
                <w:sz w:val="20"/>
                <w:szCs w:val="20"/>
              </w:rPr>
            </w:pPr>
          </w:p>
        </w:tc>
        <w:tc>
          <w:tcPr>
            <w:tcW w:w="0" w:type="auto"/>
          </w:tcPr>
          <w:p w:rsidR="00960B05" w:rsidRPr="00D91E12" w:rsidRDefault="00960B05" w:rsidP="004341BC">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45+ years</w:t>
            </w:r>
          </w:p>
        </w:tc>
        <w:tc>
          <w:tcPr>
            <w:tcW w:w="0" w:type="auto"/>
          </w:tcPr>
          <w:p w:rsidR="00960B05" w:rsidRPr="00D91E12" w:rsidRDefault="00960B05" w:rsidP="004341BC">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24.6</w:t>
            </w:r>
          </w:p>
        </w:tc>
        <w:tc>
          <w:tcPr>
            <w:tcW w:w="0" w:type="auto"/>
          </w:tcPr>
          <w:p w:rsidR="00960B05" w:rsidRPr="00D91E12" w:rsidRDefault="00960B05" w:rsidP="004341BC">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39.5</w:t>
            </w:r>
          </w:p>
        </w:tc>
      </w:tr>
    </w:tbl>
    <w:p w:rsidR="00960B05" w:rsidRDefault="00960B05" w:rsidP="00960B05">
      <w:pPr>
        <w:pStyle w:val="FSCaption"/>
      </w:pPr>
      <w:r>
        <w:t xml:space="preserve">NB: </w:t>
      </w:r>
      <w:r w:rsidR="00274998">
        <w:t>W</w:t>
      </w:r>
      <w:r>
        <w:t>ith weight</w:t>
      </w:r>
      <w:r w:rsidR="00002678">
        <w:t xml:space="preserve">s applied. </w:t>
      </w:r>
      <w:proofErr w:type="gramStart"/>
      <w:r w:rsidR="00002678">
        <w:t>Percentages by rows.</w:t>
      </w:r>
      <w:proofErr w:type="gramEnd"/>
    </w:p>
    <w:p w:rsidR="00960B05" w:rsidRDefault="00960B05" w:rsidP="00960B05">
      <w:pPr>
        <w:pStyle w:val="FSCaption"/>
      </w:pPr>
      <w:r>
        <w:t>For both Australian and New Zealand respondents, answering ‘True’ to iodi</w:t>
      </w:r>
      <w:r w:rsidR="003F27F7">
        <w:t>ne or iodi</w:t>
      </w:r>
      <w:r>
        <w:t>sed salt being mandatory in bread was a correct response.</w:t>
      </w:r>
    </w:p>
    <w:p w:rsidR="00960B05" w:rsidRDefault="00960B05" w:rsidP="00960B05"/>
    <w:p w:rsidR="00960B05" w:rsidRDefault="00960B05" w:rsidP="00960B05">
      <w:r>
        <w:t xml:space="preserve">Main grocery buyers were more likely than non-main grocery buyers to be aware </w:t>
      </w:r>
      <w:r w:rsidR="00C963E0">
        <w:t xml:space="preserve">of </w:t>
      </w:r>
      <w:r w:rsidR="003F27F7">
        <w:t xml:space="preserve">iodine </w:t>
      </w:r>
      <w:r w:rsidR="00C963E0">
        <w:t xml:space="preserve">fortification </w:t>
      </w:r>
      <w:r w:rsidR="00606DDE">
        <w:t>in Australia</w:t>
      </w:r>
      <w:r>
        <w:t xml:space="preserve"> and New Zealand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1, </w:t>
      </w:r>
      <w:r w:rsidRPr="00543270">
        <w:rPr>
          <w:i/>
        </w:rPr>
        <w:t>N</w:t>
      </w:r>
      <w:r>
        <w:t>=1602) = 5.33</w:t>
      </w:r>
      <w:r w:rsidR="006E3257">
        <w:t>,</w:t>
      </w:r>
      <w:r>
        <w:t xml:space="preserve"> </w:t>
      </w:r>
      <w:r w:rsidRPr="00543270">
        <w:rPr>
          <w:i/>
        </w:rPr>
        <w:t>p</w:t>
      </w:r>
      <w:r>
        <w:rPr>
          <w:i/>
        </w:rPr>
        <w:t>=</w:t>
      </w:r>
      <w:r>
        <w:t>.021.</w:t>
      </w:r>
    </w:p>
    <w:p w:rsidR="002554F3" w:rsidRDefault="002554F3" w:rsidP="008448D4"/>
    <w:p w:rsidR="002554F3" w:rsidRDefault="002554F3" w:rsidP="008448D4">
      <w:r>
        <w:t>Knowledge of i</w:t>
      </w:r>
      <w:r w:rsidR="003F27F7">
        <w:t xml:space="preserve">odine </w:t>
      </w:r>
      <w:r>
        <w:t xml:space="preserve">fortification was not related </w:t>
      </w:r>
      <w:r w:rsidR="00D44A2A">
        <w:t>to</w:t>
      </w:r>
      <w:r>
        <w:t xml:space="preserve"> education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1, </w:t>
      </w:r>
      <w:r w:rsidRPr="00543270">
        <w:rPr>
          <w:i/>
        </w:rPr>
        <w:t>N</w:t>
      </w:r>
      <w:r>
        <w:t>=1561) = 0.86</w:t>
      </w:r>
      <w:r w:rsidR="006E3257">
        <w:t>,</w:t>
      </w:r>
      <w:r>
        <w:t xml:space="preserve"> </w:t>
      </w:r>
      <w:r w:rsidRPr="00543270">
        <w:rPr>
          <w:i/>
        </w:rPr>
        <w:t>p</w:t>
      </w:r>
      <w:r>
        <w:rPr>
          <w:i/>
        </w:rPr>
        <w:t>=</w:t>
      </w:r>
      <w:r>
        <w:t>.354.</w:t>
      </w:r>
    </w:p>
    <w:p w:rsidR="002554F3" w:rsidRDefault="002554F3" w:rsidP="008448D4"/>
    <w:p w:rsidR="008448D4" w:rsidRDefault="008448D4" w:rsidP="008448D4">
      <w:r>
        <w:t xml:space="preserve">As shown below, in Table </w:t>
      </w:r>
      <w:r w:rsidR="00ED0FEC">
        <w:t>27</w:t>
      </w:r>
      <w:r>
        <w:t>, around a quarter of Australian men and a third of Australian women were aware that bread is required to contain thiamin.</w:t>
      </w:r>
      <w:r w:rsidR="0017580B">
        <w:t xml:space="preserve"> The difference between the </w:t>
      </w:r>
      <w:r w:rsidR="00994579">
        <w:t>genders</w:t>
      </w:r>
      <w:r w:rsidR="0017580B">
        <w:t xml:space="preserve"> was statistically significant </w:t>
      </w:r>
      <w:r w:rsidR="0017580B">
        <w:rPr>
          <w:rFonts w:ascii="Symbol" w:hAnsi="Symbol"/>
          <w:color w:val="000000"/>
          <w:sz w:val="27"/>
          <w:szCs w:val="27"/>
          <w:shd w:val="clear" w:color="auto" w:fill="FFFFFF"/>
        </w:rPr>
        <w:t></w:t>
      </w:r>
      <w:proofErr w:type="gramStart"/>
      <w:r w:rsidR="0017580B">
        <w:rPr>
          <w:color w:val="000000"/>
          <w:shd w:val="clear" w:color="auto" w:fill="FFFFFF"/>
          <w:vertAlign w:val="superscript"/>
        </w:rPr>
        <w:t>2</w:t>
      </w:r>
      <w:r w:rsidR="0017580B">
        <w:t>(</w:t>
      </w:r>
      <w:proofErr w:type="gramEnd"/>
      <w:r w:rsidR="0017580B">
        <w:t xml:space="preserve">1, </w:t>
      </w:r>
      <w:r w:rsidR="0017580B" w:rsidRPr="00543270">
        <w:rPr>
          <w:i/>
        </w:rPr>
        <w:t>N</w:t>
      </w:r>
      <w:r w:rsidR="0017580B">
        <w:t>=800) = 5.76</w:t>
      </w:r>
      <w:r w:rsidR="006E3257">
        <w:t>,</w:t>
      </w:r>
      <w:r w:rsidR="0017580B">
        <w:t xml:space="preserve"> </w:t>
      </w:r>
      <w:r w:rsidR="0017580B" w:rsidRPr="00543270">
        <w:rPr>
          <w:i/>
        </w:rPr>
        <w:t>p</w:t>
      </w:r>
      <w:r w:rsidR="0017580B">
        <w:rPr>
          <w:i/>
        </w:rPr>
        <w:t>=</w:t>
      </w:r>
      <w:r w:rsidR="00F934C9">
        <w:t>.016</w:t>
      </w:r>
      <w:r w:rsidR="0017580B">
        <w:t xml:space="preserve">. There was no difference between age groups in knowledge of thiamin fortification </w:t>
      </w:r>
      <w:r w:rsidR="0017580B">
        <w:rPr>
          <w:rFonts w:ascii="Symbol" w:hAnsi="Symbol"/>
          <w:color w:val="000000"/>
          <w:sz w:val="27"/>
          <w:szCs w:val="27"/>
          <w:shd w:val="clear" w:color="auto" w:fill="FFFFFF"/>
        </w:rPr>
        <w:t></w:t>
      </w:r>
      <w:proofErr w:type="gramStart"/>
      <w:r w:rsidR="0017580B">
        <w:rPr>
          <w:color w:val="000000"/>
          <w:shd w:val="clear" w:color="auto" w:fill="FFFFFF"/>
          <w:vertAlign w:val="superscript"/>
        </w:rPr>
        <w:t>2</w:t>
      </w:r>
      <w:r w:rsidR="0017580B">
        <w:t>(</w:t>
      </w:r>
      <w:proofErr w:type="gramEnd"/>
      <w:r w:rsidR="0017580B">
        <w:t xml:space="preserve">1, </w:t>
      </w:r>
      <w:r w:rsidR="0017580B" w:rsidRPr="00543270">
        <w:rPr>
          <w:i/>
        </w:rPr>
        <w:t>N</w:t>
      </w:r>
      <w:r w:rsidR="0017580B">
        <w:t>=798) = 2.91</w:t>
      </w:r>
      <w:r w:rsidR="006E3257">
        <w:t>,</w:t>
      </w:r>
      <w:r w:rsidR="0017580B">
        <w:t xml:space="preserve"> </w:t>
      </w:r>
      <w:r w:rsidR="0017580B" w:rsidRPr="00543270">
        <w:rPr>
          <w:i/>
        </w:rPr>
        <w:t>p</w:t>
      </w:r>
      <w:r w:rsidR="0017580B">
        <w:rPr>
          <w:i/>
        </w:rPr>
        <w:t>=</w:t>
      </w:r>
      <w:r w:rsidR="0017580B">
        <w:t>.088.</w:t>
      </w:r>
    </w:p>
    <w:p w:rsidR="00960B05" w:rsidRDefault="00960B05" w:rsidP="008448D4"/>
    <w:p w:rsidR="008448D4" w:rsidRDefault="008448D4" w:rsidP="00767556">
      <w:pPr>
        <w:pStyle w:val="FSTableFigureHeading"/>
        <w:keepNext/>
      </w:pPr>
      <w:proofErr w:type="gramStart"/>
      <w:r>
        <w:t xml:space="preserve">Table </w:t>
      </w:r>
      <w:r w:rsidR="00ED0FEC">
        <w:t>27</w:t>
      </w:r>
      <w:r>
        <w:t>.</w:t>
      </w:r>
      <w:proofErr w:type="gramEnd"/>
      <w:r>
        <w:t xml:space="preserve"> Knowledge of thiam</w:t>
      </w:r>
      <w:r w:rsidR="002554F3">
        <w:t>in fortification</w:t>
      </w:r>
      <w:r w:rsidR="005931BA">
        <w:t>,</w:t>
      </w:r>
      <w:r w:rsidR="002554F3">
        <w:t xml:space="preserve"> by age and </w:t>
      </w:r>
      <w:r w:rsidR="00994579">
        <w:t>gender</w:t>
      </w:r>
    </w:p>
    <w:tbl>
      <w:tblPr>
        <w:tblStyle w:val="LightShading-Accent5"/>
        <w:tblW w:w="0" w:type="auto"/>
        <w:tblLook w:val="04A0" w:firstRow="1" w:lastRow="0" w:firstColumn="1" w:lastColumn="0" w:noHBand="0" w:noVBand="1"/>
      </w:tblPr>
      <w:tblGrid>
        <w:gridCol w:w="939"/>
        <w:gridCol w:w="1317"/>
        <w:gridCol w:w="1606"/>
      </w:tblGrid>
      <w:tr w:rsidR="0017580B" w:rsidRPr="00D91E12"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7580B" w:rsidRPr="00D91E12" w:rsidRDefault="0017580B" w:rsidP="00767556">
            <w:pPr>
              <w:keepNext/>
              <w:rPr>
                <w:sz w:val="20"/>
                <w:szCs w:val="20"/>
              </w:rPr>
            </w:pPr>
          </w:p>
        </w:tc>
        <w:tc>
          <w:tcPr>
            <w:tcW w:w="0" w:type="auto"/>
          </w:tcPr>
          <w:p w:rsidR="0017580B" w:rsidRPr="00D91E12" w:rsidRDefault="0017580B" w:rsidP="00767556">
            <w:pPr>
              <w:keepNext/>
              <w:cnfStyle w:val="100000000000" w:firstRow="1" w:lastRow="0" w:firstColumn="0" w:lastColumn="0" w:oddVBand="0" w:evenVBand="0" w:oddHBand="0" w:evenHBand="0" w:firstRowFirstColumn="0" w:firstRowLastColumn="0" w:lastRowFirstColumn="0" w:lastRowLastColumn="0"/>
              <w:rPr>
                <w:sz w:val="20"/>
                <w:szCs w:val="20"/>
              </w:rPr>
            </w:pPr>
          </w:p>
        </w:tc>
        <w:tc>
          <w:tcPr>
            <w:tcW w:w="0" w:type="auto"/>
          </w:tcPr>
          <w:p w:rsidR="0017580B" w:rsidRPr="00D91E12" w:rsidRDefault="0017580B" w:rsidP="00767556">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AU (%) correct</w:t>
            </w:r>
          </w:p>
          <w:p w:rsidR="0017580B" w:rsidRPr="00D91E12" w:rsidRDefault="0017580B" w:rsidP="00767556">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(n=798)</w:t>
            </w:r>
          </w:p>
        </w:tc>
      </w:tr>
      <w:tr w:rsidR="0017580B"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7580B" w:rsidRPr="00D91E12" w:rsidRDefault="0017580B" w:rsidP="00767556">
            <w:pPr>
              <w:keepNext/>
              <w:rPr>
                <w:sz w:val="20"/>
                <w:szCs w:val="20"/>
              </w:rPr>
            </w:pPr>
            <w:r w:rsidRPr="00D91E12">
              <w:rPr>
                <w:sz w:val="20"/>
                <w:szCs w:val="20"/>
              </w:rPr>
              <w:t>Men</w:t>
            </w:r>
          </w:p>
        </w:tc>
        <w:tc>
          <w:tcPr>
            <w:tcW w:w="0" w:type="auto"/>
          </w:tcPr>
          <w:p w:rsidR="0017580B" w:rsidRPr="00D91E12" w:rsidRDefault="0017580B" w:rsidP="00785344">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16</w:t>
            </w:r>
            <w:r w:rsidR="00785344">
              <w:rPr>
                <w:sz w:val="20"/>
                <w:szCs w:val="20"/>
              </w:rPr>
              <w:t>–</w:t>
            </w:r>
            <w:r w:rsidRPr="00D91E12">
              <w:rPr>
                <w:sz w:val="20"/>
                <w:szCs w:val="20"/>
              </w:rPr>
              <w:t>44 years</w:t>
            </w:r>
          </w:p>
        </w:tc>
        <w:tc>
          <w:tcPr>
            <w:tcW w:w="0" w:type="auto"/>
          </w:tcPr>
          <w:p w:rsidR="0017580B" w:rsidRPr="00D91E12" w:rsidRDefault="0017580B" w:rsidP="00767556">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22.7</w:t>
            </w:r>
          </w:p>
        </w:tc>
      </w:tr>
      <w:tr w:rsidR="0017580B"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17580B" w:rsidRPr="00D91E12" w:rsidRDefault="0017580B" w:rsidP="00767556">
            <w:pPr>
              <w:keepNext/>
              <w:rPr>
                <w:sz w:val="20"/>
                <w:szCs w:val="20"/>
              </w:rPr>
            </w:pPr>
          </w:p>
        </w:tc>
        <w:tc>
          <w:tcPr>
            <w:tcW w:w="0" w:type="auto"/>
          </w:tcPr>
          <w:p w:rsidR="0017580B" w:rsidRPr="00D91E12" w:rsidRDefault="0017580B" w:rsidP="00767556">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45+ years</w:t>
            </w:r>
          </w:p>
        </w:tc>
        <w:tc>
          <w:tcPr>
            <w:tcW w:w="0" w:type="auto"/>
          </w:tcPr>
          <w:p w:rsidR="0017580B" w:rsidRPr="00D91E12" w:rsidRDefault="0017580B" w:rsidP="00767556">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25.6</w:t>
            </w:r>
          </w:p>
        </w:tc>
      </w:tr>
      <w:tr w:rsidR="0017580B"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7580B" w:rsidRPr="00D91E12" w:rsidRDefault="0017580B" w:rsidP="00767556">
            <w:pPr>
              <w:keepNext/>
              <w:rPr>
                <w:sz w:val="20"/>
                <w:szCs w:val="20"/>
              </w:rPr>
            </w:pPr>
            <w:r w:rsidRPr="00D91E12">
              <w:rPr>
                <w:sz w:val="20"/>
                <w:szCs w:val="20"/>
              </w:rPr>
              <w:t>Women</w:t>
            </w:r>
          </w:p>
        </w:tc>
        <w:tc>
          <w:tcPr>
            <w:tcW w:w="0" w:type="auto"/>
          </w:tcPr>
          <w:p w:rsidR="0017580B" w:rsidRPr="00D91E12" w:rsidRDefault="0017580B" w:rsidP="00785344">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16</w:t>
            </w:r>
            <w:r w:rsidR="00785344">
              <w:rPr>
                <w:sz w:val="20"/>
                <w:szCs w:val="20"/>
              </w:rPr>
              <w:t>–</w:t>
            </w:r>
            <w:r w:rsidRPr="00D91E12">
              <w:rPr>
                <w:sz w:val="20"/>
                <w:szCs w:val="20"/>
              </w:rPr>
              <w:t>44 years</w:t>
            </w:r>
          </w:p>
        </w:tc>
        <w:tc>
          <w:tcPr>
            <w:tcW w:w="0" w:type="auto"/>
          </w:tcPr>
          <w:p w:rsidR="0017580B" w:rsidRPr="00D91E12" w:rsidRDefault="0017580B" w:rsidP="00767556">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30.1</w:t>
            </w:r>
          </w:p>
        </w:tc>
      </w:tr>
      <w:tr w:rsidR="0017580B"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17580B" w:rsidRPr="00D91E12" w:rsidRDefault="0017580B" w:rsidP="00767556">
            <w:pPr>
              <w:keepNext/>
              <w:rPr>
                <w:sz w:val="20"/>
                <w:szCs w:val="20"/>
              </w:rPr>
            </w:pPr>
          </w:p>
        </w:tc>
        <w:tc>
          <w:tcPr>
            <w:tcW w:w="0" w:type="auto"/>
          </w:tcPr>
          <w:p w:rsidR="0017580B" w:rsidRPr="00D91E12" w:rsidRDefault="0017580B" w:rsidP="00767556">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45+ years</w:t>
            </w:r>
          </w:p>
        </w:tc>
        <w:tc>
          <w:tcPr>
            <w:tcW w:w="0" w:type="auto"/>
          </w:tcPr>
          <w:p w:rsidR="0017580B" w:rsidRPr="00D91E12" w:rsidRDefault="0017580B" w:rsidP="00767556">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35.3</w:t>
            </w:r>
          </w:p>
        </w:tc>
      </w:tr>
    </w:tbl>
    <w:p w:rsidR="008448D4" w:rsidRDefault="008448D4" w:rsidP="00767556">
      <w:pPr>
        <w:pStyle w:val="FSCaption"/>
      </w:pPr>
      <w:r>
        <w:t xml:space="preserve">NB: </w:t>
      </w:r>
      <w:r w:rsidR="00274998">
        <w:t>W</w:t>
      </w:r>
      <w:r>
        <w:t>ith weight</w:t>
      </w:r>
      <w:r w:rsidR="00002678">
        <w:t xml:space="preserve">s applied. </w:t>
      </w:r>
      <w:proofErr w:type="gramStart"/>
      <w:r w:rsidR="00002678">
        <w:t>Percentages by rows.</w:t>
      </w:r>
      <w:proofErr w:type="gramEnd"/>
    </w:p>
    <w:p w:rsidR="00334891" w:rsidRDefault="00334891" w:rsidP="00767556">
      <w:pPr>
        <w:pStyle w:val="FSCaption"/>
      </w:pPr>
      <w:r>
        <w:t>For Australian respondents, answering ‘True’ to thiamin being mandatory in bread was a correct response.</w:t>
      </w:r>
    </w:p>
    <w:p w:rsidR="008448D4" w:rsidRDefault="008448D4" w:rsidP="008448D4"/>
    <w:p w:rsidR="008448D4" w:rsidRDefault="008448D4" w:rsidP="008448D4"/>
    <w:p w:rsidR="008448D4" w:rsidRDefault="008448D4" w:rsidP="00F30EA7">
      <w:pPr>
        <w:pStyle w:val="Heading2"/>
      </w:pPr>
      <w:bookmarkStart w:id="28" w:name="_Toc371687454"/>
      <w:r>
        <w:t xml:space="preserve">Knowledge of </w:t>
      </w:r>
      <w:r w:rsidR="00966869">
        <w:t xml:space="preserve">the </w:t>
      </w:r>
      <w:r>
        <w:t>purpose of folic acid fortification</w:t>
      </w:r>
      <w:bookmarkEnd w:id="28"/>
    </w:p>
    <w:p w:rsidR="008448D4" w:rsidRPr="00EF7BAD" w:rsidRDefault="008448D4" w:rsidP="008448D4">
      <w:pPr>
        <w:rPr>
          <w:i/>
        </w:rPr>
      </w:pPr>
      <w:r w:rsidRPr="00EF7BAD">
        <w:rPr>
          <w:i/>
        </w:rPr>
        <w:t xml:space="preserve">E1 </w:t>
      </w:r>
      <w:r w:rsidR="00F9162C">
        <w:rPr>
          <w:i/>
        </w:rPr>
        <w:tab/>
      </w:r>
      <w:r w:rsidRPr="00EF7BAD">
        <w:rPr>
          <w:i/>
        </w:rPr>
        <w:t xml:space="preserve">In Australia the </w:t>
      </w:r>
      <w:r w:rsidR="00570D8B">
        <w:rPr>
          <w:i/>
        </w:rPr>
        <w:t>G</w:t>
      </w:r>
      <w:r w:rsidRPr="00EF7BAD">
        <w:rPr>
          <w:i/>
        </w:rPr>
        <w:t>overnment makes it compulsory for all bread made from wheat, except for organic bread, to have folic acid, sometimes known as folate, added to it by the manufacturer. What do you think the intended benefit of this is?</w:t>
      </w:r>
    </w:p>
    <w:p w:rsidR="008448D4" w:rsidRDefault="008448D4" w:rsidP="008448D4"/>
    <w:p w:rsidR="008448D4" w:rsidRPr="00662F39" w:rsidRDefault="008448D4" w:rsidP="008448D4">
      <w:pPr>
        <w:rPr>
          <w:i/>
        </w:rPr>
      </w:pPr>
      <w:r w:rsidRPr="00662F39">
        <w:rPr>
          <w:i/>
        </w:rPr>
        <w:t xml:space="preserve">E4 </w:t>
      </w:r>
      <w:r w:rsidR="00F9162C">
        <w:rPr>
          <w:i/>
        </w:rPr>
        <w:tab/>
      </w:r>
      <w:r w:rsidRPr="00662F39">
        <w:rPr>
          <w:i/>
        </w:rPr>
        <w:t>The New Zealand Government has been considering whether to make it compulsory for all bread made from wheat, except for organic bread, to have folic acid added to it by the manufacturer. What do you think is the intended benefit of this?</w:t>
      </w:r>
    </w:p>
    <w:p w:rsidR="008448D4" w:rsidRDefault="008448D4" w:rsidP="008448D4"/>
    <w:p w:rsidR="007C5459" w:rsidRDefault="007C5459" w:rsidP="007C5459">
      <w:r>
        <w:t>Questions E1 and E4 were included to explore respondents’ knowledge of the reasons for the mandatory</w:t>
      </w:r>
      <w:r w:rsidR="000E4D23">
        <w:t xml:space="preserve"> folic acid</w:t>
      </w:r>
      <w:r>
        <w:t xml:space="preserve"> fortification</w:t>
      </w:r>
      <w:r w:rsidR="000E4D23">
        <w:t>.</w:t>
      </w:r>
      <w:r>
        <w:t xml:space="preserve"> As discussed in the introduction to this report, the aim of the</w:t>
      </w:r>
      <w:r w:rsidR="006B1F46">
        <w:t xml:space="preserve"> Australia-only</w:t>
      </w:r>
      <w:r w:rsidR="000A0AA8">
        <w:t xml:space="preserve"> standard </w:t>
      </w:r>
      <w:r>
        <w:t>was to reduce the incidence of NTDs.</w:t>
      </w:r>
    </w:p>
    <w:p w:rsidR="007C5459" w:rsidRDefault="007C5459" w:rsidP="0051462B"/>
    <w:p w:rsidR="008448D4" w:rsidRDefault="004B60F1" w:rsidP="005967BE">
      <w:r>
        <w:t>Respondents provided open-ended answers to the question, which were transcribed verbatim by interviewers. FSANZ coded the responses to the following categories:</w:t>
      </w:r>
    </w:p>
    <w:p w:rsidR="000A0AA8" w:rsidRDefault="000A0AA8" w:rsidP="000A0AA8">
      <w:pPr>
        <w:pStyle w:val="FSBullet1"/>
      </w:pPr>
      <w:r>
        <w:t>specific and correct – mentions of specific functions or outcomes of folic acid fortification or specific groups (such as pregnant women)</w:t>
      </w:r>
    </w:p>
    <w:p w:rsidR="000A0AA8" w:rsidRDefault="000A0AA8" w:rsidP="000A0AA8">
      <w:pPr>
        <w:pStyle w:val="FSBullet1"/>
      </w:pPr>
      <w:r>
        <w:t>vague health responses – responses that didn’t mention parts of the body, functions or outcomes that would be affected</w:t>
      </w:r>
    </w:p>
    <w:p w:rsidR="000A0AA8" w:rsidRDefault="000A0AA8" w:rsidP="000A0AA8">
      <w:pPr>
        <w:pStyle w:val="FSBullet1"/>
      </w:pPr>
      <w:r>
        <w:lastRenderedPageBreak/>
        <w:t>deficiency responses – suggesting fortification would result in broad population reductions in folic acid/folate deficiency</w:t>
      </w:r>
    </w:p>
    <w:p w:rsidR="000A0AA8" w:rsidRDefault="000A0AA8" w:rsidP="000A0AA8">
      <w:pPr>
        <w:pStyle w:val="FSBullet1"/>
      </w:pPr>
      <w:r>
        <w:t>non-health responses – suggesting other benefits to fortification, such as economic or consumer benefits</w:t>
      </w:r>
    </w:p>
    <w:p w:rsidR="004B60F1" w:rsidRDefault="000A0AA8" w:rsidP="000A0AA8">
      <w:pPr>
        <w:pStyle w:val="FSBullet1"/>
      </w:pPr>
      <w:r>
        <w:t>incorrect health responses – where body parts, functions or outcomes were mentioned that would not result from folic acid fortification</w:t>
      </w:r>
    </w:p>
    <w:p w:rsidR="000A0AA8" w:rsidRDefault="000A0AA8" w:rsidP="000A0AA8">
      <w:pPr>
        <w:pStyle w:val="FSBullet1"/>
      </w:pPr>
      <w:proofErr w:type="gramStart"/>
      <w:r>
        <w:t>don’t</w:t>
      </w:r>
      <w:proofErr w:type="gramEnd"/>
      <w:r>
        <w:t xml:space="preserve"> know.</w:t>
      </w:r>
    </w:p>
    <w:p w:rsidR="000A0AA8" w:rsidRDefault="000A0AA8" w:rsidP="000A0AA8">
      <w:pPr>
        <w:pStyle w:val="FSBullet1"/>
        <w:numPr>
          <w:ilvl w:val="0"/>
          <w:numId w:val="0"/>
        </w:numPr>
        <w:ind w:left="360"/>
      </w:pPr>
    </w:p>
    <w:p w:rsidR="004B60F1" w:rsidRDefault="004B60F1" w:rsidP="004B60F1">
      <w:r>
        <w:t>Further information on how the answers were coded by FSANZ is available in Appendix E.</w:t>
      </w:r>
    </w:p>
    <w:p w:rsidR="008448D4" w:rsidRDefault="008448D4" w:rsidP="008448D4"/>
    <w:p w:rsidR="008448D4" w:rsidRDefault="00816349" w:rsidP="008448D4">
      <w:r>
        <w:t>The most common response among Australian</w:t>
      </w:r>
      <w:r w:rsidR="0052655D">
        <w:t>s</w:t>
      </w:r>
      <w:r>
        <w:t xml:space="preserve"> to the question was ‘don’t know’</w:t>
      </w:r>
      <w:r w:rsidR="004B60F1">
        <w:t xml:space="preserve"> (45.6 per cent), while among New Zealanders a specific and correct response was the most common (42.2 per cent).</w:t>
      </w:r>
      <w:r>
        <w:t xml:space="preserve"> </w:t>
      </w:r>
      <w:r w:rsidR="008448D4">
        <w:t>New Zealand</w:t>
      </w:r>
      <w:r w:rsidR="0052655D">
        <w:t>ers</w:t>
      </w:r>
      <w:r w:rsidR="008448D4">
        <w:t xml:space="preserve"> were more likely to provide a correct answer on the intended benefit of folic acid fortification than Australian</w:t>
      </w:r>
      <w:r w:rsidR="0052655D">
        <w:t>s</w:t>
      </w:r>
      <w:r w:rsidR="008448D4">
        <w:t xml:space="preserve"> </w:t>
      </w:r>
      <w:r w:rsidR="008448D4">
        <w:rPr>
          <w:rFonts w:ascii="Symbol" w:hAnsi="Symbol"/>
          <w:color w:val="000000"/>
          <w:sz w:val="27"/>
          <w:szCs w:val="27"/>
          <w:shd w:val="clear" w:color="auto" w:fill="FFFFFF"/>
        </w:rPr>
        <w:t></w:t>
      </w:r>
      <w:proofErr w:type="gramStart"/>
      <w:r w:rsidR="008448D4">
        <w:rPr>
          <w:color w:val="000000"/>
          <w:shd w:val="clear" w:color="auto" w:fill="FFFFFF"/>
          <w:vertAlign w:val="superscript"/>
        </w:rPr>
        <w:t>2</w:t>
      </w:r>
      <w:r w:rsidR="008448D4">
        <w:t>(</w:t>
      </w:r>
      <w:proofErr w:type="gramEnd"/>
      <w:r w:rsidR="008448D4">
        <w:t xml:space="preserve">1, </w:t>
      </w:r>
      <w:r w:rsidR="008448D4" w:rsidRPr="00543270">
        <w:rPr>
          <w:i/>
        </w:rPr>
        <w:t>N</w:t>
      </w:r>
      <w:r w:rsidR="008448D4">
        <w:t>=1602) = 19.76</w:t>
      </w:r>
      <w:r w:rsidR="00DA1018">
        <w:t>,</w:t>
      </w:r>
      <w:r w:rsidR="008448D4">
        <w:t xml:space="preserve"> </w:t>
      </w:r>
      <w:r w:rsidR="008448D4" w:rsidRPr="00543270">
        <w:rPr>
          <w:i/>
        </w:rPr>
        <w:t>p</w:t>
      </w:r>
      <w:r w:rsidR="009936DD">
        <w:rPr>
          <w:i/>
        </w:rPr>
        <w:t>&lt;</w:t>
      </w:r>
      <w:r w:rsidR="008448D4">
        <w:t>.0</w:t>
      </w:r>
      <w:r w:rsidR="009936DD">
        <w:t>01</w:t>
      </w:r>
      <w:r w:rsidR="008448D4">
        <w:t xml:space="preserve">. </w:t>
      </w:r>
    </w:p>
    <w:p w:rsidR="008448D4" w:rsidRDefault="008448D4" w:rsidP="008448D4"/>
    <w:p w:rsidR="00672E7A" w:rsidRDefault="0060035D" w:rsidP="00946256">
      <w:pPr>
        <w:pStyle w:val="FSTableFigureHeading"/>
        <w:keepNext/>
      </w:pPr>
      <w:proofErr w:type="gramStart"/>
      <w:r>
        <w:t xml:space="preserve">Table </w:t>
      </w:r>
      <w:r w:rsidR="00ED0FEC">
        <w:t>28</w:t>
      </w:r>
      <w:r>
        <w:t>.</w:t>
      </w:r>
      <w:proofErr w:type="gramEnd"/>
      <w:r>
        <w:t xml:space="preserve"> </w:t>
      </w:r>
      <w:r w:rsidR="004B60F1">
        <w:t xml:space="preserve">Knowledge of the intended benefit of folic acid fortification </w:t>
      </w:r>
    </w:p>
    <w:tbl>
      <w:tblPr>
        <w:tblStyle w:val="LightShading-Accent5"/>
        <w:tblW w:w="0" w:type="auto"/>
        <w:tblLook w:val="04A0" w:firstRow="1" w:lastRow="0" w:firstColumn="1" w:lastColumn="0" w:noHBand="0" w:noVBand="1"/>
      </w:tblPr>
      <w:tblGrid>
        <w:gridCol w:w="2517"/>
        <w:gridCol w:w="922"/>
        <w:gridCol w:w="922"/>
      </w:tblGrid>
      <w:tr w:rsidR="008448D4" w:rsidRPr="00D91E12" w:rsidTr="008915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946256">
            <w:pPr>
              <w:keepNext/>
              <w:rPr>
                <w:b w:val="0"/>
                <w:bCs w:val="0"/>
                <w:sz w:val="20"/>
                <w:szCs w:val="20"/>
              </w:rPr>
            </w:pPr>
          </w:p>
        </w:tc>
        <w:tc>
          <w:tcPr>
            <w:tcW w:w="0" w:type="auto"/>
          </w:tcPr>
          <w:p w:rsidR="008448D4" w:rsidRPr="00D91E12" w:rsidRDefault="008448D4" w:rsidP="00946256">
            <w:pPr>
              <w:keepNext/>
              <w:cnfStyle w:val="100000000000" w:firstRow="1" w:lastRow="0" w:firstColumn="0" w:lastColumn="0" w:oddVBand="0" w:evenVBand="0" w:oddHBand="0" w:evenHBand="0" w:firstRowFirstColumn="0" w:firstRowLastColumn="0" w:lastRowFirstColumn="0" w:lastRowLastColumn="0"/>
              <w:rPr>
                <w:b w:val="0"/>
                <w:bCs w:val="0"/>
                <w:sz w:val="20"/>
                <w:szCs w:val="20"/>
              </w:rPr>
            </w:pPr>
            <w:r w:rsidRPr="00D91E12">
              <w:rPr>
                <w:sz w:val="20"/>
                <w:szCs w:val="20"/>
              </w:rPr>
              <w:t>AU %</w:t>
            </w:r>
          </w:p>
          <w:p w:rsidR="008448D4" w:rsidRPr="00D91E12" w:rsidRDefault="008448D4" w:rsidP="00946256">
            <w:pPr>
              <w:keepNext/>
              <w:cnfStyle w:val="100000000000" w:firstRow="1" w:lastRow="0" w:firstColumn="0" w:lastColumn="0" w:oddVBand="0" w:evenVBand="0" w:oddHBand="0" w:evenHBand="0" w:firstRowFirstColumn="0" w:firstRowLastColumn="0" w:lastRowFirstColumn="0" w:lastRowLastColumn="0"/>
              <w:rPr>
                <w:b w:val="0"/>
                <w:bCs w:val="0"/>
                <w:sz w:val="20"/>
                <w:szCs w:val="20"/>
              </w:rPr>
            </w:pPr>
            <w:r w:rsidRPr="00D91E12">
              <w:rPr>
                <w:sz w:val="20"/>
                <w:szCs w:val="20"/>
              </w:rPr>
              <w:t>(n=800)</w:t>
            </w:r>
          </w:p>
        </w:tc>
        <w:tc>
          <w:tcPr>
            <w:tcW w:w="0" w:type="auto"/>
          </w:tcPr>
          <w:p w:rsidR="008448D4" w:rsidRPr="00D91E12" w:rsidRDefault="008448D4" w:rsidP="00946256">
            <w:pPr>
              <w:keepNext/>
              <w:cnfStyle w:val="100000000000" w:firstRow="1" w:lastRow="0" w:firstColumn="0" w:lastColumn="0" w:oddVBand="0" w:evenVBand="0" w:oddHBand="0" w:evenHBand="0" w:firstRowFirstColumn="0" w:firstRowLastColumn="0" w:lastRowFirstColumn="0" w:lastRowLastColumn="0"/>
              <w:rPr>
                <w:b w:val="0"/>
                <w:bCs w:val="0"/>
                <w:sz w:val="20"/>
                <w:szCs w:val="20"/>
              </w:rPr>
            </w:pPr>
            <w:r w:rsidRPr="00D91E12">
              <w:rPr>
                <w:sz w:val="20"/>
                <w:szCs w:val="20"/>
              </w:rPr>
              <w:t>NZ %</w:t>
            </w:r>
          </w:p>
          <w:p w:rsidR="008448D4" w:rsidRPr="00D91E12" w:rsidRDefault="008448D4" w:rsidP="00946256">
            <w:pPr>
              <w:keepNext/>
              <w:cnfStyle w:val="100000000000" w:firstRow="1" w:lastRow="0" w:firstColumn="0" w:lastColumn="0" w:oddVBand="0" w:evenVBand="0" w:oddHBand="0" w:evenHBand="0" w:firstRowFirstColumn="0" w:firstRowLastColumn="0" w:lastRowFirstColumn="0" w:lastRowLastColumn="0"/>
              <w:rPr>
                <w:b w:val="0"/>
                <w:bCs w:val="0"/>
                <w:sz w:val="20"/>
                <w:szCs w:val="20"/>
              </w:rPr>
            </w:pPr>
            <w:r w:rsidRPr="00D91E12">
              <w:rPr>
                <w:sz w:val="20"/>
                <w:szCs w:val="20"/>
              </w:rPr>
              <w:t>(n=802)</w:t>
            </w:r>
          </w:p>
        </w:tc>
      </w:tr>
      <w:tr w:rsidR="008448D4" w:rsidRPr="00D91E12" w:rsidTr="008915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946256">
            <w:pPr>
              <w:keepNext/>
              <w:rPr>
                <w:b w:val="0"/>
                <w:bCs w:val="0"/>
                <w:sz w:val="20"/>
                <w:szCs w:val="20"/>
              </w:rPr>
            </w:pPr>
            <w:r w:rsidRPr="00D91E12">
              <w:rPr>
                <w:sz w:val="20"/>
                <w:szCs w:val="20"/>
              </w:rPr>
              <w:t>Specific and correct</w:t>
            </w:r>
          </w:p>
        </w:tc>
        <w:tc>
          <w:tcPr>
            <w:tcW w:w="0" w:type="auto"/>
          </w:tcPr>
          <w:p w:rsidR="008448D4" w:rsidRPr="00D91E12" w:rsidRDefault="008448D4" w:rsidP="00946256">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31.7</w:t>
            </w:r>
          </w:p>
        </w:tc>
        <w:tc>
          <w:tcPr>
            <w:tcW w:w="0" w:type="auto"/>
          </w:tcPr>
          <w:p w:rsidR="008448D4" w:rsidRPr="00D91E12" w:rsidRDefault="008448D4" w:rsidP="00946256">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42.2</w:t>
            </w:r>
          </w:p>
        </w:tc>
      </w:tr>
      <w:tr w:rsidR="008448D4" w:rsidRPr="00D91E12" w:rsidTr="0089158F">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946256">
            <w:pPr>
              <w:keepNext/>
              <w:rPr>
                <w:b w:val="0"/>
                <w:bCs w:val="0"/>
                <w:sz w:val="20"/>
                <w:szCs w:val="20"/>
              </w:rPr>
            </w:pPr>
            <w:r w:rsidRPr="00D91E12">
              <w:rPr>
                <w:sz w:val="20"/>
                <w:szCs w:val="20"/>
              </w:rPr>
              <w:t>Vague health responses</w:t>
            </w:r>
          </w:p>
        </w:tc>
        <w:tc>
          <w:tcPr>
            <w:tcW w:w="0" w:type="auto"/>
          </w:tcPr>
          <w:p w:rsidR="008448D4" w:rsidRPr="00D91E12" w:rsidRDefault="008448D4" w:rsidP="00946256">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8.0</w:t>
            </w:r>
          </w:p>
        </w:tc>
        <w:tc>
          <w:tcPr>
            <w:tcW w:w="0" w:type="auto"/>
          </w:tcPr>
          <w:p w:rsidR="008448D4" w:rsidRPr="00D91E12" w:rsidRDefault="008448D4" w:rsidP="00946256">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9.1</w:t>
            </w:r>
          </w:p>
        </w:tc>
      </w:tr>
      <w:tr w:rsidR="008448D4" w:rsidRPr="00D91E12" w:rsidTr="008915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946256">
            <w:pPr>
              <w:keepNext/>
              <w:rPr>
                <w:b w:val="0"/>
                <w:bCs w:val="0"/>
                <w:sz w:val="20"/>
                <w:szCs w:val="20"/>
              </w:rPr>
            </w:pPr>
            <w:r w:rsidRPr="00D91E12">
              <w:rPr>
                <w:sz w:val="20"/>
                <w:szCs w:val="20"/>
              </w:rPr>
              <w:t>Deficiency responses</w:t>
            </w:r>
          </w:p>
        </w:tc>
        <w:tc>
          <w:tcPr>
            <w:tcW w:w="0" w:type="auto"/>
          </w:tcPr>
          <w:p w:rsidR="008448D4" w:rsidRPr="00D91E12" w:rsidRDefault="008448D4" w:rsidP="00946256">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6.5</w:t>
            </w:r>
          </w:p>
        </w:tc>
        <w:tc>
          <w:tcPr>
            <w:tcW w:w="0" w:type="auto"/>
          </w:tcPr>
          <w:p w:rsidR="008448D4" w:rsidRPr="00D91E12" w:rsidRDefault="008448D4" w:rsidP="00946256">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8.1</w:t>
            </w:r>
          </w:p>
        </w:tc>
      </w:tr>
      <w:tr w:rsidR="008448D4" w:rsidRPr="00D91E12" w:rsidTr="0089158F">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946256">
            <w:pPr>
              <w:keepNext/>
              <w:rPr>
                <w:b w:val="0"/>
                <w:bCs w:val="0"/>
                <w:sz w:val="20"/>
                <w:szCs w:val="20"/>
              </w:rPr>
            </w:pPr>
            <w:r w:rsidRPr="00D91E12">
              <w:rPr>
                <w:sz w:val="20"/>
                <w:szCs w:val="20"/>
              </w:rPr>
              <w:t>Non-health</w:t>
            </w:r>
          </w:p>
        </w:tc>
        <w:tc>
          <w:tcPr>
            <w:tcW w:w="0" w:type="auto"/>
          </w:tcPr>
          <w:p w:rsidR="008448D4" w:rsidRPr="00D91E12" w:rsidRDefault="008448D4" w:rsidP="00946256">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2.2</w:t>
            </w:r>
          </w:p>
        </w:tc>
        <w:tc>
          <w:tcPr>
            <w:tcW w:w="0" w:type="auto"/>
          </w:tcPr>
          <w:p w:rsidR="008448D4" w:rsidRPr="00D91E12" w:rsidRDefault="008448D4" w:rsidP="00946256">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2.2</w:t>
            </w:r>
          </w:p>
        </w:tc>
      </w:tr>
      <w:tr w:rsidR="008448D4" w:rsidRPr="00D91E12" w:rsidTr="008915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946256">
            <w:pPr>
              <w:keepNext/>
              <w:rPr>
                <w:b w:val="0"/>
                <w:bCs w:val="0"/>
                <w:sz w:val="20"/>
                <w:szCs w:val="20"/>
              </w:rPr>
            </w:pPr>
            <w:r w:rsidRPr="00D91E12">
              <w:rPr>
                <w:sz w:val="20"/>
                <w:szCs w:val="20"/>
              </w:rPr>
              <w:t>Incorrect</w:t>
            </w:r>
          </w:p>
        </w:tc>
        <w:tc>
          <w:tcPr>
            <w:tcW w:w="0" w:type="auto"/>
          </w:tcPr>
          <w:p w:rsidR="008448D4" w:rsidRPr="00D91E12" w:rsidRDefault="008448D4" w:rsidP="00946256">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13.0</w:t>
            </w:r>
          </w:p>
        </w:tc>
        <w:tc>
          <w:tcPr>
            <w:tcW w:w="0" w:type="auto"/>
          </w:tcPr>
          <w:p w:rsidR="008448D4" w:rsidRPr="00D91E12" w:rsidRDefault="008448D4" w:rsidP="00946256">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10.3</w:t>
            </w:r>
          </w:p>
        </w:tc>
      </w:tr>
      <w:tr w:rsidR="008448D4" w:rsidRPr="00D91E12" w:rsidTr="0089158F">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946256">
            <w:pPr>
              <w:keepNext/>
              <w:rPr>
                <w:b w:val="0"/>
                <w:bCs w:val="0"/>
                <w:sz w:val="20"/>
                <w:szCs w:val="20"/>
              </w:rPr>
            </w:pPr>
            <w:r w:rsidRPr="00D91E12">
              <w:rPr>
                <w:sz w:val="20"/>
                <w:szCs w:val="20"/>
              </w:rPr>
              <w:t>DK</w:t>
            </w:r>
          </w:p>
        </w:tc>
        <w:tc>
          <w:tcPr>
            <w:tcW w:w="0" w:type="auto"/>
          </w:tcPr>
          <w:p w:rsidR="008448D4" w:rsidRPr="00D91E12" w:rsidRDefault="008448D4" w:rsidP="00946256">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45.6</w:t>
            </w:r>
          </w:p>
        </w:tc>
        <w:tc>
          <w:tcPr>
            <w:tcW w:w="0" w:type="auto"/>
          </w:tcPr>
          <w:p w:rsidR="008448D4" w:rsidRPr="00D91E12" w:rsidRDefault="008448D4" w:rsidP="00946256">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34.7</w:t>
            </w:r>
          </w:p>
        </w:tc>
      </w:tr>
    </w:tbl>
    <w:p w:rsidR="008448D4" w:rsidRDefault="008448D4" w:rsidP="000A26CB">
      <w:pPr>
        <w:pStyle w:val="FSCaption"/>
      </w:pPr>
      <w:r>
        <w:t xml:space="preserve">NB: With weights applied. </w:t>
      </w:r>
      <w:proofErr w:type="gramStart"/>
      <w:r w:rsidR="00785344">
        <w:t>Percentages by column</w:t>
      </w:r>
      <w:r>
        <w:t>.</w:t>
      </w:r>
      <w:proofErr w:type="gramEnd"/>
      <w:r>
        <w:t xml:space="preserve"> Percentages may add to over 100 as multiple responses could occur.</w:t>
      </w:r>
    </w:p>
    <w:p w:rsidR="008448D4" w:rsidRDefault="008448D4" w:rsidP="008448D4"/>
    <w:p w:rsidR="008448D4" w:rsidRDefault="0052655D" w:rsidP="008448D4">
      <w:r>
        <w:t>Women</w:t>
      </w:r>
      <w:r w:rsidR="008448D4">
        <w:t xml:space="preserve"> were more likely to provide a specific and correct response than </w:t>
      </w:r>
      <w:r>
        <w:t>men</w:t>
      </w:r>
      <w:r w:rsidR="008448D4">
        <w:t xml:space="preserve"> </w:t>
      </w:r>
      <w:r w:rsidR="008448D4">
        <w:rPr>
          <w:rFonts w:ascii="Symbol" w:hAnsi="Symbol"/>
          <w:color w:val="000000"/>
          <w:sz w:val="27"/>
          <w:szCs w:val="27"/>
          <w:shd w:val="clear" w:color="auto" w:fill="FFFFFF"/>
        </w:rPr>
        <w:t></w:t>
      </w:r>
      <w:proofErr w:type="gramStart"/>
      <w:r w:rsidR="008448D4">
        <w:rPr>
          <w:color w:val="000000"/>
          <w:shd w:val="clear" w:color="auto" w:fill="FFFFFF"/>
          <w:vertAlign w:val="superscript"/>
        </w:rPr>
        <w:t>2</w:t>
      </w:r>
      <w:r w:rsidR="008448D4">
        <w:t>(</w:t>
      </w:r>
      <w:proofErr w:type="gramEnd"/>
      <w:r w:rsidR="008448D4">
        <w:t xml:space="preserve">1, </w:t>
      </w:r>
      <w:r w:rsidR="008448D4" w:rsidRPr="00543270">
        <w:rPr>
          <w:i/>
        </w:rPr>
        <w:t>N</w:t>
      </w:r>
      <w:r w:rsidR="008448D4">
        <w:t>=1602) = 71.14</w:t>
      </w:r>
      <w:r w:rsidR="008F3FF4">
        <w:t>,</w:t>
      </w:r>
      <w:r w:rsidR="008448D4">
        <w:t xml:space="preserve"> </w:t>
      </w:r>
      <w:r w:rsidR="008448D4" w:rsidRPr="00543270">
        <w:rPr>
          <w:i/>
        </w:rPr>
        <w:t>p</w:t>
      </w:r>
      <w:r w:rsidR="008448D4">
        <w:t>&lt;.0</w:t>
      </w:r>
      <w:r w:rsidR="00813DBF">
        <w:t>01</w:t>
      </w:r>
      <w:r w:rsidR="00946256">
        <w:t>. Among women, 42.9 per cent gave a correct response compared to 23.6 per cent of men.</w:t>
      </w:r>
      <w:r w:rsidR="008448D4">
        <w:t xml:space="preserve"> </w:t>
      </w:r>
      <w:r w:rsidR="00946256">
        <w:t>T</w:t>
      </w:r>
      <w:r w:rsidR="008448D4">
        <w:t>here was no difference in the rate of these responses between those 16</w:t>
      </w:r>
      <w:r w:rsidR="00785344">
        <w:t>–</w:t>
      </w:r>
      <w:r w:rsidR="008448D4">
        <w:t xml:space="preserve">44 years and 45 years and over </w:t>
      </w:r>
      <w:r w:rsidR="008448D4">
        <w:rPr>
          <w:rFonts w:ascii="Symbol" w:hAnsi="Symbol"/>
          <w:color w:val="000000"/>
          <w:sz w:val="27"/>
          <w:szCs w:val="27"/>
          <w:shd w:val="clear" w:color="auto" w:fill="FFFFFF"/>
        </w:rPr>
        <w:t></w:t>
      </w:r>
      <w:proofErr w:type="gramStart"/>
      <w:r w:rsidR="008448D4">
        <w:rPr>
          <w:color w:val="000000"/>
          <w:shd w:val="clear" w:color="auto" w:fill="FFFFFF"/>
          <w:vertAlign w:val="superscript"/>
        </w:rPr>
        <w:t>2</w:t>
      </w:r>
      <w:r w:rsidR="008448D4">
        <w:t>(</w:t>
      </w:r>
      <w:proofErr w:type="gramEnd"/>
      <w:r w:rsidR="008448D4">
        <w:t xml:space="preserve">1, </w:t>
      </w:r>
      <w:r w:rsidR="008448D4" w:rsidRPr="00543270">
        <w:rPr>
          <w:i/>
        </w:rPr>
        <w:t>N</w:t>
      </w:r>
      <w:r w:rsidR="008448D4">
        <w:t>=1598) = 1.02</w:t>
      </w:r>
      <w:r w:rsidR="008F3FF4">
        <w:t>,</w:t>
      </w:r>
      <w:r w:rsidR="008448D4">
        <w:t xml:space="preserve"> </w:t>
      </w:r>
      <w:r w:rsidR="008448D4" w:rsidRPr="00543270">
        <w:rPr>
          <w:i/>
        </w:rPr>
        <w:t>p</w:t>
      </w:r>
      <w:r w:rsidR="008448D4">
        <w:t>=.31</w:t>
      </w:r>
      <w:r w:rsidR="00813DBF">
        <w:t>3</w:t>
      </w:r>
      <w:r w:rsidR="008448D4">
        <w:t>.</w:t>
      </w:r>
    </w:p>
    <w:p w:rsidR="008448D4" w:rsidRDefault="008448D4" w:rsidP="008448D4"/>
    <w:p w:rsidR="00672E7A" w:rsidRDefault="00ED0FEC" w:rsidP="0027175D">
      <w:pPr>
        <w:pStyle w:val="FSTableFigureHeading"/>
        <w:keepNext/>
      </w:pPr>
      <w:proofErr w:type="gramStart"/>
      <w:r>
        <w:t>Table 29</w:t>
      </w:r>
      <w:r w:rsidR="0060035D">
        <w:t>.</w:t>
      </w:r>
      <w:proofErr w:type="gramEnd"/>
      <w:r w:rsidR="0060035D">
        <w:t xml:space="preserve"> </w:t>
      </w:r>
      <w:r w:rsidR="00243989">
        <w:t>Knowledge of the intended benefit of folic acid fortification</w:t>
      </w:r>
      <w:r w:rsidR="004F02A3">
        <w:t>,</w:t>
      </w:r>
      <w:r w:rsidR="00243989">
        <w:t xml:space="preserve"> by age and </w:t>
      </w:r>
      <w:r w:rsidR="00994579">
        <w:t>gender</w:t>
      </w:r>
    </w:p>
    <w:tbl>
      <w:tblPr>
        <w:tblStyle w:val="LightShading-Accent5"/>
        <w:tblW w:w="0" w:type="auto"/>
        <w:tblBorders>
          <w:insideH w:val="single" w:sz="8" w:space="0" w:color="4BACC6" w:themeColor="accent5"/>
        </w:tblBorders>
        <w:tblLook w:val="04A0" w:firstRow="1" w:lastRow="0" w:firstColumn="1" w:lastColumn="0" w:noHBand="0" w:noVBand="1"/>
      </w:tblPr>
      <w:tblGrid>
        <w:gridCol w:w="505"/>
        <w:gridCol w:w="906"/>
        <w:gridCol w:w="1317"/>
        <w:gridCol w:w="1395"/>
      </w:tblGrid>
      <w:tr w:rsidR="00243989" w:rsidRPr="00D91E12"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43989" w:rsidRPr="00D91E12" w:rsidRDefault="00243989" w:rsidP="0027175D">
            <w:pPr>
              <w:keepNext/>
              <w:rPr>
                <w:sz w:val="20"/>
                <w:szCs w:val="20"/>
              </w:rPr>
            </w:pPr>
          </w:p>
        </w:tc>
        <w:tc>
          <w:tcPr>
            <w:tcW w:w="0" w:type="auto"/>
          </w:tcPr>
          <w:p w:rsidR="00243989" w:rsidRPr="00D91E12" w:rsidRDefault="00243989" w:rsidP="0027175D">
            <w:pPr>
              <w:keepNext/>
              <w:cnfStyle w:val="100000000000" w:firstRow="1" w:lastRow="0" w:firstColumn="0" w:lastColumn="0" w:oddVBand="0" w:evenVBand="0" w:oddHBand="0" w:evenHBand="0" w:firstRowFirstColumn="0" w:firstRowLastColumn="0" w:lastRowFirstColumn="0" w:lastRowLastColumn="0"/>
              <w:rPr>
                <w:sz w:val="20"/>
                <w:szCs w:val="20"/>
              </w:rPr>
            </w:pPr>
          </w:p>
        </w:tc>
        <w:tc>
          <w:tcPr>
            <w:tcW w:w="0" w:type="auto"/>
          </w:tcPr>
          <w:p w:rsidR="00243989" w:rsidRPr="00D91E12" w:rsidRDefault="00243989" w:rsidP="0027175D">
            <w:pPr>
              <w:keepNext/>
              <w:cnfStyle w:val="100000000000" w:firstRow="1" w:lastRow="0" w:firstColumn="0" w:lastColumn="0" w:oddVBand="0" w:evenVBand="0" w:oddHBand="0" w:evenHBand="0" w:firstRowFirstColumn="0" w:firstRowLastColumn="0" w:lastRowFirstColumn="0" w:lastRowLastColumn="0"/>
              <w:rPr>
                <w:sz w:val="20"/>
                <w:szCs w:val="20"/>
              </w:rPr>
            </w:pPr>
          </w:p>
        </w:tc>
        <w:tc>
          <w:tcPr>
            <w:tcW w:w="0" w:type="auto"/>
          </w:tcPr>
          <w:p w:rsidR="00243989" w:rsidRPr="00D91E12" w:rsidRDefault="00243989" w:rsidP="0027175D">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 xml:space="preserve">Specific and </w:t>
            </w:r>
          </w:p>
          <w:p w:rsidR="00243989" w:rsidRPr="00D91E12" w:rsidRDefault="00243989" w:rsidP="0027175D">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correct</w:t>
            </w:r>
          </w:p>
        </w:tc>
      </w:tr>
      <w:tr w:rsidR="00243989"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43989" w:rsidRPr="00D91E12" w:rsidRDefault="00243989" w:rsidP="0027175D">
            <w:pPr>
              <w:keepNext/>
              <w:rPr>
                <w:sz w:val="20"/>
                <w:szCs w:val="20"/>
              </w:rPr>
            </w:pPr>
            <w:r w:rsidRPr="00D91E12">
              <w:rPr>
                <w:sz w:val="20"/>
                <w:szCs w:val="20"/>
              </w:rPr>
              <w:t>AU</w:t>
            </w:r>
          </w:p>
        </w:tc>
        <w:tc>
          <w:tcPr>
            <w:tcW w:w="0" w:type="auto"/>
          </w:tcPr>
          <w:p w:rsidR="00243989" w:rsidRPr="00D91E12" w:rsidRDefault="00243989" w:rsidP="0027175D">
            <w:pPr>
              <w:keepNext/>
              <w:tabs>
                <w:tab w:val="left" w:pos="916"/>
              </w:tabs>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Men</w:t>
            </w:r>
          </w:p>
          <w:p w:rsidR="00243989" w:rsidRPr="00D91E12" w:rsidRDefault="00243989" w:rsidP="0027175D">
            <w:pPr>
              <w:keepNext/>
              <w:tabs>
                <w:tab w:val="left" w:pos="916"/>
              </w:tabs>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243989" w:rsidRPr="00D91E12" w:rsidRDefault="00243989" w:rsidP="0027175D">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16</w:t>
            </w:r>
            <w:r w:rsidR="00785344">
              <w:rPr>
                <w:sz w:val="20"/>
                <w:szCs w:val="20"/>
              </w:rPr>
              <w:t>–</w:t>
            </w:r>
            <w:r w:rsidRPr="00D91E12">
              <w:rPr>
                <w:sz w:val="20"/>
                <w:szCs w:val="20"/>
              </w:rPr>
              <w:t>44 years</w:t>
            </w:r>
          </w:p>
          <w:p w:rsidR="00243989" w:rsidRPr="00D91E12" w:rsidRDefault="00243989" w:rsidP="0027175D">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(n=105)</w:t>
            </w:r>
          </w:p>
        </w:tc>
        <w:tc>
          <w:tcPr>
            <w:tcW w:w="0" w:type="auto"/>
          </w:tcPr>
          <w:p w:rsidR="00243989" w:rsidRPr="00D91E12" w:rsidRDefault="00243989" w:rsidP="0027175D">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24.0</w:t>
            </w:r>
          </w:p>
        </w:tc>
      </w:tr>
      <w:tr w:rsidR="00243989"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243989" w:rsidRPr="00D91E12" w:rsidRDefault="00243989" w:rsidP="0027175D">
            <w:pPr>
              <w:keepNext/>
              <w:rPr>
                <w:sz w:val="20"/>
                <w:szCs w:val="20"/>
              </w:rPr>
            </w:pPr>
          </w:p>
        </w:tc>
        <w:tc>
          <w:tcPr>
            <w:tcW w:w="0" w:type="auto"/>
          </w:tcPr>
          <w:p w:rsidR="00243989" w:rsidRPr="00D91E12" w:rsidRDefault="00243989" w:rsidP="0027175D">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Men</w:t>
            </w:r>
          </w:p>
        </w:tc>
        <w:tc>
          <w:tcPr>
            <w:tcW w:w="0" w:type="auto"/>
          </w:tcPr>
          <w:p w:rsidR="00243989" w:rsidRPr="00D91E12" w:rsidRDefault="00243989" w:rsidP="0027175D">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45+ years</w:t>
            </w:r>
          </w:p>
          <w:p w:rsidR="00243989" w:rsidRPr="00D91E12" w:rsidRDefault="00243989" w:rsidP="0027175D">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(n=210)</w:t>
            </w:r>
          </w:p>
        </w:tc>
        <w:tc>
          <w:tcPr>
            <w:tcW w:w="0" w:type="auto"/>
          </w:tcPr>
          <w:p w:rsidR="00243989" w:rsidRPr="00D91E12" w:rsidRDefault="00243989" w:rsidP="0027175D">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20.4</w:t>
            </w:r>
          </w:p>
        </w:tc>
      </w:tr>
      <w:tr w:rsidR="00243989"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43989" w:rsidRPr="00D91E12" w:rsidRDefault="00243989" w:rsidP="0027175D">
            <w:pPr>
              <w:keepNext/>
              <w:rPr>
                <w:sz w:val="20"/>
                <w:szCs w:val="20"/>
              </w:rPr>
            </w:pPr>
          </w:p>
        </w:tc>
        <w:tc>
          <w:tcPr>
            <w:tcW w:w="0" w:type="auto"/>
          </w:tcPr>
          <w:p w:rsidR="00243989" w:rsidRPr="00D91E12" w:rsidRDefault="00243989" w:rsidP="0027175D">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Women</w:t>
            </w:r>
          </w:p>
        </w:tc>
        <w:tc>
          <w:tcPr>
            <w:tcW w:w="0" w:type="auto"/>
          </w:tcPr>
          <w:p w:rsidR="00243989" w:rsidRPr="00D91E12" w:rsidRDefault="00243989" w:rsidP="0027175D">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16</w:t>
            </w:r>
            <w:r w:rsidR="00785344">
              <w:rPr>
                <w:sz w:val="20"/>
                <w:szCs w:val="20"/>
              </w:rPr>
              <w:t>–</w:t>
            </w:r>
            <w:r w:rsidRPr="00D91E12">
              <w:rPr>
                <w:sz w:val="20"/>
                <w:szCs w:val="20"/>
              </w:rPr>
              <w:t>44 years</w:t>
            </w:r>
          </w:p>
          <w:p w:rsidR="00243989" w:rsidRPr="00D91E12" w:rsidRDefault="00243989" w:rsidP="0027175D">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(n=147)</w:t>
            </w:r>
          </w:p>
        </w:tc>
        <w:tc>
          <w:tcPr>
            <w:tcW w:w="0" w:type="auto"/>
          </w:tcPr>
          <w:p w:rsidR="00243989" w:rsidRPr="00D91E12" w:rsidRDefault="00243989" w:rsidP="0027175D">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37.7</w:t>
            </w:r>
          </w:p>
        </w:tc>
      </w:tr>
      <w:tr w:rsidR="00243989"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243989" w:rsidRPr="00D91E12" w:rsidRDefault="00243989" w:rsidP="0027175D">
            <w:pPr>
              <w:keepNext/>
              <w:rPr>
                <w:sz w:val="20"/>
                <w:szCs w:val="20"/>
              </w:rPr>
            </w:pPr>
          </w:p>
        </w:tc>
        <w:tc>
          <w:tcPr>
            <w:tcW w:w="0" w:type="auto"/>
          </w:tcPr>
          <w:p w:rsidR="00243989" w:rsidRPr="00D91E12" w:rsidRDefault="00243989" w:rsidP="0027175D">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Women</w:t>
            </w:r>
          </w:p>
        </w:tc>
        <w:tc>
          <w:tcPr>
            <w:tcW w:w="0" w:type="auto"/>
          </w:tcPr>
          <w:p w:rsidR="00243989" w:rsidRPr="00D91E12" w:rsidRDefault="00243989" w:rsidP="0027175D">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45+ years</w:t>
            </w:r>
          </w:p>
          <w:p w:rsidR="00243989" w:rsidRPr="00D91E12" w:rsidRDefault="00243989" w:rsidP="0027175D">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(n=336)</w:t>
            </w:r>
          </w:p>
        </w:tc>
        <w:tc>
          <w:tcPr>
            <w:tcW w:w="0" w:type="auto"/>
          </w:tcPr>
          <w:p w:rsidR="00243989" w:rsidRPr="00D91E12" w:rsidRDefault="00243989" w:rsidP="0027175D">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43.8</w:t>
            </w:r>
          </w:p>
        </w:tc>
      </w:tr>
      <w:tr w:rsidR="00243989"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43989" w:rsidRPr="00D91E12" w:rsidRDefault="00243989" w:rsidP="0027175D">
            <w:pPr>
              <w:keepNext/>
              <w:rPr>
                <w:sz w:val="20"/>
                <w:szCs w:val="20"/>
              </w:rPr>
            </w:pPr>
            <w:r w:rsidRPr="00D91E12">
              <w:rPr>
                <w:sz w:val="20"/>
                <w:szCs w:val="20"/>
              </w:rPr>
              <w:t>NZ</w:t>
            </w:r>
          </w:p>
        </w:tc>
        <w:tc>
          <w:tcPr>
            <w:tcW w:w="0" w:type="auto"/>
          </w:tcPr>
          <w:p w:rsidR="00243989" w:rsidRPr="00D91E12" w:rsidRDefault="00243989" w:rsidP="0027175D">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Men</w:t>
            </w:r>
          </w:p>
        </w:tc>
        <w:tc>
          <w:tcPr>
            <w:tcW w:w="0" w:type="auto"/>
          </w:tcPr>
          <w:p w:rsidR="00243989" w:rsidRPr="00D91E12" w:rsidRDefault="00243989" w:rsidP="0027175D">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16</w:t>
            </w:r>
            <w:r w:rsidR="00785344">
              <w:rPr>
                <w:sz w:val="20"/>
                <w:szCs w:val="20"/>
              </w:rPr>
              <w:t>–</w:t>
            </w:r>
            <w:r w:rsidRPr="00D91E12">
              <w:rPr>
                <w:sz w:val="20"/>
                <w:szCs w:val="20"/>
              </w:rPr>
              <w:t>44 years</w:t>
            </w:r>
          </w:p>
          <w:p w:rsidR="00243989" w:rsidRPr="00D91E12" w:rsidRDefault="00243989" w:rsidP="0027175D">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(n=107)</w:t>
            </w:r>
          </w:p>
        </w:tc>
        <w:tc>
          <w:tcPr>
            <w:tcW w:w="0" w:type="auto"/>
          </w:tcPr>
          <w:p w:rsidR="00243989" w:rsidRPr="00D91E12" w:rsidRDefault="00243989" w:rsidP="0027175D">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30.0</w:t>
            </w:r>
          </w:p>
        </w:tc>
      </w:tr>
      <w:tr w:rsidR="00243989"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243989" w:rsidRPr="00D91E12" w:rsidRDefault="00243989" w:rsidP="0027175D">
            <w:pPr>
              <w:keepNext/>
              <w:rPr>
                <w:sz w:val="20"/>
                <w:szCs w:val="20"/>
              </w:rPr>
            </w:pPr>
          </w:p>
        </w:tc>
        <w:tc>
          <w:tcPr>
            <w:tcW w:w="0" w:type="auto"/>
          </w:tcPr>
          <w:p w:rsidR="00243989" w:rsidRPr="00D91E12" w:rsidRDefault="00243989" w:rsidP="0027175D">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Men</w:t>
            </w:r>
          </w:p>
        </w:tc>
        <w:tc>
          <w:tcPr>
            <w:tcW w:w="0" w:type="auto"/>
          </w:tcPr>
          <w:p w:rsidR="00243989" w:rsidRPr="00D91E12" w:rsidRDefault="00243989" w:rsidP="0027175D">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45+ years</w:t>
            </w:r>
          </w:p>
          <w:p w:rsidR="00243989" w:rsidRPr="00D91E12" w:rsidRDefault="00243989" w:rsidP="0027175D">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(n=183)</w:t>
            </w:r>
          </w:p>
        </w:tc>
        <w:tc>
          <w:tcPr>
            <w:tcW w:w="0" w:type="auto"/>
          </w:tcPr>
          <w:p w:rsidR="00243989" w:rsidRPr="00D91E12" w:rsidRDefault="00243989" w:rsidP="0027175D">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30.0</w:t>
            </w:r>
          </w:p>
        </w:tc>
      </w:tr>
      <w:tr w:rsidR="00243989"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43989" w:rsidRPr="00D91E12" w:rsidRDefault="00243989" w:rsidP="0027175D">
            <w:pPr>
              <w:keepNext/>
              <w:rPr>
                <w:sz w:val="20"/>
                <w:szCs w:val="20"/>
              </w:rPr>
            </w:pPr>
          </w:p>
        </w:tc>
        <w:tc>
          <w:tcPr>
            <w:tcW w:w="0" w:type="auto"/>
          </w:tcPr>
          <w:p w:rsidR="00243989" w:rsidRPr="00D91E12" w:rsidRDefault="00243989" w:rsidP="0027175D">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Women</w:t>
            </w:r>
          </w:p>
        </w:tc>
        <w:tc>
          <w:tcPr>
            <w:tcW w:w="0" w:type="auto"/>
          </w:tcPr>
          <w:p w:rsidR="00243989" w:rsidRPr="00D91E12" w:rsidRDefault="00243989" w:rsidP="0027175D">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16</w:t>
            </w:r>
            <w:r w:rsidR="00785344">
              <w:rPr>
                <w:sz w:val="20"/>
                <w:szCs w:val="20"/>
              </w:rPr>
              <w:t>–</w:t>
            </w:r>
            <w:r w:rsidRPr="00D91E12">
              <w:rPr>
                <w:sz w:val="20"/>
                <w:szCs w:val="20"/>
              </w:rPr>
              <w:t>44 years</w:t>
            </w:r>
          </w:p>
          <w:p w:rsidR="00243989" w:rsidRPr="00D91E12" w:rsidRDefault="00243989" w:rsidP="0027175D">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(n=177)</w:t>
            </w:r>
          </w:p>
        </w:tc>
        <w:tc>
          <w:tcPr>
            <w:tcW w:w="0" w:type="auto"/>
          </w:tcPr>
          <w:p w:rsidR="00243989" w:rsidRPr="00D91E12" w:rsidRDefault="00243989" w:rsidP="0027175D">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53.9</w:t>
            </w:r>
          </w:p>
        </w:tc>
      </w:tr>
      <w:tr w:rsidR="00243989"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243989" w:rsidRPr="00D91E12" w:rsidRDefault="00243989" w:rsidP="0027175D">
            <w:pPr>
              <w:keepNext/>
              <w:rPr>
                <w:sz w:val="20"/>
                <w:szCs w:val="20"/>
              </w:rPr>
            </w:pPr>
          </w:p>
        </w:tc>
        <w:tc>
          <w:tcPr>
            <w:tcW w:w="0" w:type="auto"/>
          </w:tcPr>
          <w:p w:rsidR="00243989" w:rsidRPr="00D91E12" w:rsidRDefault="00243989" w:rsidP="0027175D">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Women</w:t>
            </w:r>
          </w:p>
        </w:tc>
        <w:tc>
          <w:tcPr>
            <w:tcW w:w="0" w:type="auto"/>
          </w:tcPr>
          <w:p w:rsidR="00243989" w:rsidRPr="00D91E12" w:rsidRDefault="00243989" w:rsidP="0027175D">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45+ years</w:t>
            </w:r>
          </w:p>
          <w:p w:rsidR="00243989" w:rsidRPr="00D91E12" w:rsidRDefault="00243989" w:rsidP="0027175D">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(n=333)</w:t>
            </w:r>
          </w:p>
        </w:tc>
        <w:tc>
          <w:tcPr>
            <w:tcW w:w="0" w:type="auto"/>
          </w:tcPr>
          <w:p w:rsidR="00243989" w:rsidRPr="00D91E12" w:rsidRDefault="00243989" w:rsidP="0027175D">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53.6</w:t>
            </w:r>
          </w:p>
        </w:tc>
      </w:tr>
    </w:tbl>
    <w:p w:rsidR="008448D4" w:rsidRDefault="008448D4" w:rsidP="0027175D">
      <w:pPr>
        <w:pStyle w:val="FSCaption"/>
      </w:pPr>
      <w:r>
        <w:t xml:space="preserve">NB: With weights applied. </w:t>
      </w:r>
      <w:proofErr w:type="gramStart"/>
      <w:r w:rsidR="00785344">
        <w:t>Percentages by row</w:t>
      </w:r>
      <w:r>
        <w:t>.</w:t>
      </w:r>
      <w:proofErr w:type="gramEnd"/>
      <w:r>
        <w:t xml:space="preserve"> Percentages may add to over 100 as multiple responses could occur.</w:t>
      </w:r>
    </w:p>
    <w:p w:rsidR="008448D4" w:rsidRDefault="008448D4" w:rsidP="008448D4"/>
    <w:p w:rsidR="008448D4" w:rsidRDefault="008448D4" w:rsidP="008448D4">
      <w:r>
        <w:lastRenderedPageBreak/>
        <w:t>Main grocery buyers were more likely to provide a specific and correct response than no</w:t>
      </w:r>
      <w:r w:rsidR="00924684">
        <w:t>n</w:t>
      </w:r>
      <w:r w:rsidR="004B04BD">
        <w:t>-</w:t>
      </w:r>
      <w:r>
        <w:t xml:space="preserve">main grocery buyers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1, </w:t>
      </w:r>
      <w:r w:rsidRPr="00543270">
        <w:rPr>
          <w:i/>
        </w:rPr>
        <w:t>N</w:t>
      </w:r>
      <w:r>
        <w:t>=1602) = 28.39</w:t>
      </w:r>
      <w:r w:rsidR="00DA1018">
        <w:t>,</w:t>
      </w:r>
      <w:r>
        <w:t xml:space="preserve"> </w:t>
      </w:r>
      <w:r w:rsidRPr="00543270">
        <w:rPr>
          <w:i/>
        </w:rPr>
        <w:t>p</w:t>
      </w:r>
      <w:r>
        <w:t>&lt;.0</w:t>
      </w:r>
      <w:r w:rsidR="00A27496">
        <w:t>01</w:t>
      </w:r>
      <w:r>
        <w:t>.</w:t>
      </w:r>
    </w:p>
    <w:p w:rsidR="00E13AA9" w:rsidRDefault="00E13AA9" w:rsidP="008448D4"/>
    <w:p w:rsidR="00E13AA9" w:rsidRDefault="00924684" w:rsidP="00E13AA9">
      <w:r>
        <w:t xml:space="preserve">People </w:t>
      </w:r>
      <w:r w:rsidR="00E13AA9">
        <w:t xml:space="preserve">with a post-secondary school qualification were more likely to provide a specific and correct response than those with lower levels of education </w:t>
      </w:r>
      <w:r w:rsidR="00E13AA9">
        <w:rPr>
          <w:rFonts w:ascii="Symbol" w:hAnsi="Symbol"/>
          <w:color w:val="000000"/>
          <w:sz w:val="27"/>
          <w:szCs w:val="27"/>
          <w:shd w:val="clear" w:color="auto" w:fill="FFFFFF"/>
        </w:rPr>
        <w:t></w:t>
      </w:r>
      <w:proofErr w:type="gramStart"/>
      <w:r w:rsidR="00E13AA9">
        <w:rPr>
          <w:color w:val="000000"/>
          <w:shd w:val="clear" w:color="auto" w:fill="FFFFFF"/>
          <w:vertAlign w:val="superscript"/>
        </w:rPr>
        <w:t>2</w:t>
      </w:r>
      <w:r w:rsidR="00E13AA9">
        <w:t>(</w:t>
      </w:r>
      <w:proofErr w:type="gramEnd"/>
      <w:r w:rsidR="00E13AA9">
        <w:t xml:space="preserve">1, </w:t>
      </w:r>
      <w:r w:rsidR="00E13AA9" w:rsidRPr="00543270">
        <w:rPr>
          <w:i/>
        </w:rPr>
        <w:t>N</w:t>
      </w:r>
      <w:r w:rsidR="00E13AA9">
        <w:t>=1561) = 27.35</w:t>
      </w:r>
      <w:r w:rsidR="00DA1018">
        <w:t>,</w:t>
      </w:r>
      <w:r w:rsidR="00E13AA9">
        <w:t xml:space="preserve"> </w:t>
      </w:r>
      <w:r w:rsidR="00E13AA9" w:rsidRPr="00543270">
        <w:rPr>
          <w:i/>
        </w:rPr>
        <w:t>p</w:t>
      </w:r>
      <w:r w:rsidR="00E13AA9">
        <w:t>&lt;.001, see T</w:t>
      </w:r>
      <w:r w:rsidR="00ED0FEC">
        <w:t>able 30</w:t>
      </w:r>
      <w:r w:rsidR="00E13AA9">
        <w:t>, below.</w:t>
      </w:r>
    </w:p>
    <w:p w:rsidR="008448D4" w:rsidRDefault="008448D4" w:rsidP="008448D4"/>
    <w:p w:rsidR="00130264" w:rsidRDefault="0060035D" w:rsidP="0089158F">
      <w:pPr>
        <w:pStyle w:val="FSTableFigureHeading"/>
        <w:keepNext/>
      </w:pPr>
      <w:proofErr w:type="gramStart"/>
      <w:r>
        <w:t xml:space="preserve">Table </w:t>
      </w:r>
      <w:r w:rsidR="00ED0FEC">
        <w:t>30</w:t>
      </w:r>
      <w:r>
        <w:t>.</w:t>
      </w:r>
      <w:proofErr w:type="gramEnd"/>
      <w:r>
        <w:t xml:space="preserve"> </w:t>
      </w:r>
      <w:r w:rsidR="00130264">
        <w:t>Knowledge of the intended benefit of folic acid fortification</w:t>
      </w:r>
      <w:r w:rsidR="004F02A3">
        <w:t>,</w:t>
      </w:r>
      <w:r w:rsidR="00130264">
        <w:t xml:space="preserve"> by main grocery buyer status and education level</w:t>
      </w:r>
    </w:p>
    <w:tbl>
      <w:tblPr>
        <w:tblStyle w:val="LightShading-Accent5"/>
        <w:tblW w:w="0" w:type="auto"/>
        <w:tblLook w:val="04A0" w:firstRow="1" w:lastRow="0" w:firstColumn="1" w:lastColumn="0" w:noHBand="0" w:noVBand="1"/>
      </w:tblPr>
      <w:tblGrid>
        <w:gridCol w:w="2062"/>
        <w:gridCol w:w="3007"/>
        <w:gridCol w:w="2128"/>
      </w:tblGrid>
      <w:tr w:rsidR="00130264" w:rsidRPr="00D91E12" w:rsidTr="008C1B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30264" w:rsidRPr="00D91E12" w:rsidRDefault="00130264" w:rsidP="0089158F">
            <w:pPr>
              <w:keepNext/>
              <w:rPr>
                <w:sz w:val="20"/>
                <w:szCs w:val="20"/>
              </w:rPr>
            </w:pPr>
          </w:p>
        </w:tc>
        <w:tc>
          <w:tcPr>
            <w:tcW w:w="0" w:type="auto"/>
          </w:tcPr>
          <w:p w:rsidR="00130264" w:rsidRPr="00D91E12" w:rsidRDefault="00130264" w:rsidP="0089158F">
            <w:pPr>
              <w:keepNext/>
              <w:cnfStyle w:val="100000000000" w:firstRow="1" w:lastRow="0" w:firstColumn="0" w:lastColumn="0" w:oddVBand="0" w:evenVBand="0" w:oddHBand="0" w:evenHBand="0" w:firstRowFirstColumn="0" w:firstRowLastColumn="0" w:lastRowFirstColumn="0" w:lastRowLastColumn="0"/>
              <w:rPr>
                <w:sz w:val="20"/>
                <w:szCs w:val="20"/>
              </w:rPr>
            </w:pPr>
          </w:p>
        </w:tc>
        <w:tc>
          <w:tcPr>
            <w:tcW w:w="0" w:type="auto"/>
          </w:tcPr>
          <w:p w:rsidR="00130264" w:rsidRPr="00D91E12" w:rsidRDefault="00130264" w:rsidP="0089158F">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Specific and correct</w:t>
            </w:r>
          </w:p>
        </w:tc>
      </w:tr>
      <w:tr w:rsidR="00130264" w:rsidRPr="00D91E12" w:rsidTr="008C1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D1BD4" w:rsidRDefault="00130264" w:rsidP="0089158F">
            <w:pPr>
              <w:keepNext/>
              <w:rPr>
                <w:sz w:val="20"/>
                <w:szCs w:val="20"/>
              </w:rPr>
            </w:pPr>
            <w:r w:rsidRPr="00D91E12">
              <w:rPr>
                <w:sz w:val="20"/>
                <w:szCs w:val="20"/>
              </w:rPr>
              <w:t xml:space="preserve">Main grocery buyer </w:t>
            </w:r>
          </w:p>
          <w:p w:rsidR="00130264" w:rsidRPr="00D91E12" w:rsidRDefault="00130264" w:rsidP="0089158F">
            <w:pPr>
              <w:keepNext/>
              <w:rPr>
                <w:sz w:val="20"/>
                <w:szCs w:val="20"/>
              </w:rPr>
            </w:pPr>
            <w:r w:rsidRPr="00D91E12">
              <w:rPr>
                <w:sz w:val="20"/>
                <w:szCs w:val="20"/>
              </w:rPr>
              <w:t>status</w:t>
            </w:r>
          </w:p>
        </w:tc>
        <w:tc>
          <w:tcPr>
            <w:tcW w:w="0" w:type="auto"/>
          </w:tcPr>
          <w:p w:rsidR="00130264" w:rsidRPr="00D91E12" w:rsidRDefault="00130264" w:rsidP="0089158F">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Main grocery buyer</w:t>
            </w:r>
          </w:p>
          <w:p w:rsidR="00130264" w:rsidRPr="00D91E12" w:rsidRDefault="00130264" w:rsidP="0089158F">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(n=1289)</w:t>
            </w:r>
          </w:p>
        </w:tc>
        <w:tc>
          <w:tcPr>
            <w:tcW w:w="0" w:type="auto"/>
          </w:tcPr>
          <w:p w:rsidR="00130264" w:rsidRPr="00D91E12" w:rsidRDefault="00130264" w:rsidP="0089158F">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38.5</w:t>
            </w:r>
          </w:p>
        </w:tc>
      </w:tr>
      <w:tr w:rsidR="00130264" w:rsidRPr="00D91E12" w:rsidTr="008C1B89">
        <w:tc>
          <w:tcPr>
            <w:cnfStyle w:val="001000000000" w:firstRow="0" w:lastRow="0" w:firstColumn="1" w:lastColumn="0" w:oddVBand="0" w:evenVBand="0" w:oddHBand="0" w:evenHBand="0" w:firstRowFirstColumn="0" w:firstRowLastColumn="0" w:lastRowFirstColumn="0" w:lastRowLastColumn="0"/>
            <w:tcW w:w="0" w:type="auto"/>
          </w:tcPr>
          <w:p w:rsidR="00130264" w:rsidRPr="00D91E12" w:rsidRDefault="00130264" w:rsidP="0089158F">
            <w:pPr>
              <w:keepNext/>
              <w:rPr>
                <w:sz w:val="20"/>
                <w:szCs w:val="20"/>
              </w:rPr>
            </w:pPr>
          </w:p>
        </w:tc>
        <w:tc>
          <w:tcPr>
            <w:tcW w:w="0" w:type="auto"/>
          </w:tcPr>
          <w:p w:rsidR="00130264" w:rsidRPr="00D91E12" w:rsidRDefault="00130264" w:rsidP="0089158F">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Not main grocery buyer</w:t>
            </w:r>
          </w:p>
          <w:p w:rsidR="00130264" w:rsidRPr="00D91E12" w:rsidRDefault="00130264" w:rsidP="0089158F">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(n=313)</w:t>
            </w:r>
          </w:p>
        </w:tc>
        <w:tc>
          <w:tcPr>
            <w:tcW w:w="0" w:type="auto"/>
          </w:tcPr>
          <w:p w:rsidR="00130264" w:rsidRPr="00D91E12" w:rsidRDefault="00130264" w:rsidP="0089158F">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19.4</w:t>
            </w:r>
          </w:p>
        </w:tc>
      </w:tr>
      <w:tr w:rsidR="00130264" w:rsidRPr="00D91E12" w:rsidTr="008C1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30264" w:rsidRPr="00D91E12" w:rsidRDefault="00130264" w:rsidP="0089158F">
            <w:pPr>
              <w:keepNext/>
              <w:rPr>
                <w:sz w:val="20"/>
                <w:szCs w:val="20"/>
              </w:rPr>
            </w:pPr>
            <w:r w:rsidRPr="00D91E12">
              <w:rPr>
                <w:sz w:val="20"/>
                <w:szCs w:val="20"/>
              </w:rPr>
              <w:t>Education level</w:t>
            </w:r>
          </w:p>
        </w:tc>
        <w:tc>
          <w:tcPr>
            <w:tcW w:w="0" w:type="auto"/>
          </w:tcPr>
          <w:p w:rsidR="00130264" w:rsidRPr="00D91E12" w:rsidRDefault="00130264" w:rsidP="0089158F">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No post-secondary qualification</w:t>
            </w:r>
          </w:p>
          <w:p w:rsidR="00130264" w:rsidRPr="00D91E12" w:rsidRDefault="00130264" w:rsidP="0089158F">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(n=669)</w:t>
            </w:r>
          </w:p>
        </w:tc>
        <w:tc>
          <w:tcPr>
            <w:tcW w:w="0" w:type="auto"/>
          </w:tcPr>
          <w:p w:rsidR="00130264" w:rsidRPr="00D91E12" w:rsidRDefault="00130264" w:rsidP="0089158F">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24.0</w:t>
            </w:r>
          </w:p>
        </w:tc>
      </w:tr>
      <w:tr w:rsidR="00130264" w:rsidRPr="00D91E12" w:rsidTr="008C1B89">
        <w:tc>
          <w:tcPr>
            <w:cnfStyle w:val="001000000000" w:firstRow="0" w:lastRow="0" w:firstColumn="1" w:lastColumn="0" w:oddVBand="0" w:evenVBand="0" w:oddHBand="0" w:evenHBand="0" w:firstRowFirstColumn="0" w:firstRowLastColumn="0" w:lastRowFirstColumn="0" w:lastRowLastColumn="0"/>
            <w:tcW w:w="0" w:type="auto"/>
          </w:tcPr>
          <w:p w:rsidR="00130264" w:rsidRPr="00D91E12" w:rsidRDefault="00130264" w:rsidP="0089158F">
            <w:pPr>
              <w:keepNext/>
              <w:rPr>
                <w:sz w:val="20"/>
                <w:szCs w:val="20"/>
              </w:rPr>
            </w:pPr>
          </w:p>
        </w:tc>
        <w:tc>
          <w:tcPr>
            <w:tcW w:w="0" w:type="auto"/>
          </w:tcPr>
          <w:p w:rsidR="00130264" w:rsidRPr="00D91E12" w:rsidRDefault="00130264" w:rsidP="0089158F">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Post-secondary qualification</w:t>
            </w:r>
          </w:p>
          <w:p w:rsidR="00130264" w:rsidRPr="00D91E12" w:rsidRDefault="00130264" w:rsidP="0089158F">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 xml:space="preserve">(n=892) </w:t>
            </w:r>
          </w:p>
        </w:tc>
        <w:tc>
          <w:tcPr>
            <w:tcW w:w="0" w:type="auto"/>
          </w:tcPr>
          <w:p w:rsidR="00130264" w:rsidRPr="00D91E12" w:rsidRDefault="00130264" w:rsidP="0089158F">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40.2</w:t>
            </w:r>
          </w:p>
        </w:tc>
      </w:tr>
    </w:tbl>
    <w:p w:rsidR="00130264" w:rsidRDefault="00130264" w:rsidP="0089158F">
      <w:pPr>
        <w:pStyle w:val="FSCaption"/>
      </w:pPr>
      <w:r>
        <w:t xml:space="preserve">NB: With weights applied. </w:t>
      </w:r>
      <w:proofErr w:type="gramStart"/>
      <w:r w:rsidR="00785344">
        <w:t>Percentages by row</w:t>
      </w:r>
      <w:r w:rsidR="00002678">
        <w:t>.</w:t>
      </w:r>
      <w:proofErr w:type="gramEnd"/>
    </w:p>
    <w:p w:rsidR="002734BA" w:rsidRDefault="002734BA" w:rsidP="008448D4"/>
    <w:p w:rsidR="00243989" w:rsidRDefault="004B60F1" w:rsidP="008448D4">
      <w:r>
        <w:t xml:space="preserve">In summary, a high proportion of </w:t>
      </w:r>
      <w:r w:rsidR="00924684">
        <w:t>Australians and New Zealanders</w:t>
      </w:r>
      <w:r>
        <w:t xml:space="preserve"> were not aware of the intended benefit of the </w:t>
      </w:r>
      <w:r w:rsidR="004B04BD">
        <w:t xml:space="preserve">folic acid </w:t>
      </w:r>
      <w:r>
        <w:t xml:space="preserve">fortification. However, women, main grocery buyers and </w:t>
      </w:r>
      <w:r w:rsidR="00924684">
        <w:t>people</w:t>
      </w:r>
      <w:r>
        <w:t xml:space="preserve"> with higher levels of education had higher levels of awareness </w:t>
      </w:r>
      <w:r w:rsidR="00C522D0">
        <w:t>of the intended benefit.</w:t>
      </w:r>
    </w:p>
    <w:p w:rsidR="008448D4" w:rsidRDefault="008448D4" w:rsidP="008448D4"/>
    <w:p w:rsidR="008448D4" w:rsidRDefault="008448D4" w:rsidP="008448D4"/>
    <w:p w:rsidR="008448D4" w:rsidRDefault="00214C02" w:rsidP="00F30EA7">
      <w:pPr>
        <w:pStyle w:val="Heading2"/>
      </w:pPr>
      <w:bookmarkStart w:id="29" w:name="_Toc371687455"/>
      <w:r>
        <w:t xml:space="preserve"> </w:t>
      </w:r>
      <w:r w:rsidR="008448D4">
        <w:t xml:space="preserve">Attitude toward mandatory </w:t>
      </w:r>
      <w:r w:rsidR="00DC5051">
        <w:t xml:space="preserve">folic acid </w:t>
      </w:r>
      <w:r w:rsidR="008448D4">
        <w:t>fortification</w:t>
      </w:r>
      <w:bookmarkEnd w:id="29"/>
    </w:p>
    <w:p w:rsidR="00F9162C" w:rsidRPr="00C43A30" w:rsidRDefault="008448D4" w:rsidP="00C43A30">
      <w:pPr>
        <w:keepNext/>
        <w:rPr>
          <w:i/>
        </w:rPr>
      </w:pPr>
      <w:r w:rsidRPr="00C43A30">
        <w:rPr>
          <w:i/>
        </w:rPr>
        <w:t>Australia</w:t>
      </w:r>
    </w:p>
    <w:p w:rsidR="008448D4" w:rsidRDefault="008448D4" w:rsidP="00C43A30">
      <w:pPr>
        <w:keepNext/>
        <w:rPr>
          <w:i/>
        </w:rPr>
      </w:pPr>
      <w:r w:rsidRPr="006039AD">
        <w:rPr>
          <w:i/>
        </w:rPr>
        <w:t xml:space="preserve">E2 </w:t>
      </w:r>
      <w:r w:rsidR="00F9162C">
        <w:rPr>
          <w:i/>
        </w:rPr>
        <w:tab/>
      </w:r>
      <w:r w:rsidRPr="006039AD">
        <w:rPr>
          <w:i/>
        </w:rPr>
        <w:t>The reason bread must have folic acid added to it is to reduce the risk of babies being born with neural tub</w:t>
      </w:r>
      <w:r>
        <w:rPr>
          <w:i/>
        </w:rPr>
        <w:t>e</w:t>
      </w:r>
      <w:r w:rsidRPr="006039AD">
        <w:rPr>
          <w:i/>
        </w:rPr>
        <w:t xml:space="preserve"> defects like spina bifida. Know</w:t>
      </w:r>
      <w:r>
        <w:rPr>
          <w:i/>
        </w:rPr>
        <w:t>ing</w:t>
      </w:r>
      <w:r w:rsidRPr="006039AD">
        <w:rPr>
          <w:i/>
        </w:rPr>
        <w:t xml:space="preserve"> this would you say…?</w:t>
      </w:r>
    </w:p>
    <w:p w:rsidR="008448D4" w:rsidRPr="009B48ED" w:rsidRDefault="008448D4" w:rsidP="00C43A30">
      <w:pPr>
        <w:pStyle w:val="FSBullet1"/>
        <w:keepNext/>
        <w:rPr>
          <w:i/>
        </w:rPr>
      </w:pPr>
      <w:r w:rsidRPr="009B48ED">
        <w:rPr>
          <w:i/>
        </w:rPr>
        <w:t>It should be compulsory for manufacturers to add folic acid to all bread</w:t>
      </w:r>
    </w:p>
    <w:p w:rsidR="008448D4" w:rsidRPr="009B48ED" w:rsidRDefault="008448D4" w:rsidP="00C43A30">
      <w:pPr>
        <w:pStyle w:val="FSBullet1"/>
        <w:keepNext/>
        <w:rPr>
          <w:i/>
        </w:rPr>
      </w:pPr>
      <w:r w:rsidRPr="009B48ED">
        <w:rPr>
          <w:i/>
        </w:rPr>
        <w:t>It should be optional for manufacturers to add folic acid to bread</w:t>
      </w:r>
    </w:p>
    <w:p w:rsidR="008448D4" w:rsidRPr="009B48ED" w:rsidRDefault="008448D4" w:rsidP="00C43A30">
      <w:pPr>
        <w:pStyle w:val="FSBullet1"/>
        <w:keepNext/>
        <w:rPr>
          <w:i/>
        </w:rPr>
      </w:pPr>
      <w:r w:rsidRPr="009B48ED">
        <w:rPr>
          <w:i/>
        </w:rPr>
        <w:t>It’s difficult to decide either way</w:t>
      </w:r>
    </w:p>
    <w:p w:rsidR="008448D4" w:rsidRPr="009B48ED" w:rsidRDefault="008448D4" w:rsidP="00C43A30">
      <w:pPr>
        <w:pStyle w:val="FSBullet1"/>
        <w:keepNext/>
        <w:rPr>
          <w:i/>
        </w:rPr>
      </w:pPr>
      <w:r w:rsidRPr="009B48ED">
        <w:rPr>
          <w:i/>
        </w:rPr>
        <w:t>Or, you don’t care either way</w:t>
      </w:r>
    </w:p>
    <w:p w:rsidR="008448D4" w:rsidRPr="009B48ED" w:rsidRDefault="008448D4" w:rsidP="00C43A30">
      <w:pPr>
        <w:keepNext/>
        <w:rPr>
          <w:i/>
        </w:rPr>
      </w:pPr>
      <w:r w:rsidRPr="009B48ED">
        <w:rPr>
          <w:i/>
        </w:rPr>
        <w:t>Is the strength of your opinion on this</w:t>
      </w:r>
      <w:proofErr w:type="gramStart"/>
      <w:r w:rsidRPr="009B48ED">
        <w:rPr>
          <w:i/>
        </w:rPr>
        <w:t>:..?</w:t>
      </w:r>
      <w:proofErr w:type="gramEnd"/>
    </w:p>
    <w:p w:rsidR="008448D4" w:rsidRPr="009B48ED" w:rsidRDefault="008448D4" w:rsidP="00C43A30">
      <w:pPr>
        <w:pStyle w:val="FSBullet1"/>
        <w:keepNext/>
        <w:rPr>
          <w:i/>
        </w:rPr>
      </w:pPr>
      <w:r w:rsidRPr="009B48ED">
        <w:rPr>
          <w:i/>
        </w:rPr>
        <w:t>very strong</w:t>
      </w:r>
    </w:p>
    <w:p w:rsidR="008448D4" w:rsidRPr="009B48ED" w:rsidRDefault="008448D4" w:rsidP="00C43A30">
      <w:pPr>
        <w:pStyle w:val="FSBullet1"/>
        <w:keepNext/>
        <w:rPr>
          <w:i/>
        </w:rPr>
      </w:pPr>
      <w:r w:rsidRPr="009B48ED">
        <w:rPr>
          <w:i/>
        </w:rPr>
        <w:t>somewhat strong</w:t>
      </w:r>
    </w:p>
    <w:p w:rsidR="008448D4" w:rsidRDefault="008448D4" w:rsidP="00C43A30">
      <w:pPr>
        <w:pStyle w:val="FSBullet1"/>
        <w:keepNext/>
        <w:rPr>
          <w:i/>
        </w:rPr>
      </w:pPr>
      <w:r w:rsidRPr="009B48ED">
        <w:rPr>
          <w:i/>
        </w:rPr>
        <w:t>or, not at all strong</w:t>
      </w:r>
    </w:p>
    <w:p w:rsidR="00C43A30" w:rsidRPr="009B48ED" w:rsidRDefault="00C43A30" w:rsidP="00D45653">
      <w:pPr>
        <w:pStyle w:val="FSBullet1"/>
        <w:keepNext/>
        <w:numPr>
          <w:ilvl w:val="0"/>
          <w:numId w:val="0"/>
        </w:numPr>
        <w:ind w:left="360"/>
        <w:rPr>
          <w:i/>
        </w:rPr>
      </w:pPr>
    </w:p>
    <w:p w:rsidR="00F9162C" w:rsidRPr="00C43A30" w:rsidRDefault="008448D4" w:rsidP="00C43A30">
      <w:pPr>
        <w:keepNext/>
        <w:rPr>
          <w:i/>
        </w:rPr>
      </w:pPr>
      <w:r w:rsidRPr="00C43A30">
        <w:rPr>
          <w:i/>
        </w:rPr>
        <w:t>New Zealand</w:t>
      </w:r>
    </w:p>
    <w:p w:rsidR="008448D4" w:rsidRDefault="008448D4" w:rsidP="00C43A30">
      <w:pPr>
        <w:keepNext/>
        <w:rPr>
          <w:i/>
        </w:rPr>
      </w:pPr>
      <w:r w:rsidRPr="006039AD">
        <w:rPr>
          <w:i/>
        </w:rPr>
        <w:t xml:space="preserve">E5 </w:t>
      </w:r>
      <w:r w:rsidR="00F9162C">
        <w:rPr>
          <w:i/>
        </w:rPr>
        <w:tab/>
      </w:r>
      <w:r w:rsidRPr="006039AD">
        <w:rPr>
          <w:i/>
        </w:rPr>
        <w:t>The reason bread would have folic acid added to it is to reduce the risk of babies being born with neural tube defects like spina bifida. Knowing this, would you say…?</w:t>
      </w:r>
    </w:p>
    <w:p w:rsidR="008448D4" w:rsidRPr="009B48ED" w:rsidRDefault="008448D4" w:rsidP="00C43A30">
      <w:pPr>
        <w:pStyle w:val="FSBullet1"/>
        <w:keepNext/>
        <w:rPr>
          <w:i/>
        </w:rPr>
      </w:pPr>
      <w:r w:rsidRPr="009B48ED">
        <w:rPr>
          <w:i/>
        </w:rPr>
        <w:t>It should be compulsory for manufacturers to add folic acid to all bread</w:t>
      </w:r>
    </w:p>
    <w:p w:rsidR="008448D4" w:rsidRPr="009B48ED" w:rsidRDefault="008448D4" w:rsidP="00C43A30">
      <w:pPr>
        <w:pStyle w:val="FSBullet1"/>
        <w:keepNext/>
        <w:rPr>
          <w:i/>
        </w:rPr>
      </w:pPr>
      <w:r w:rsidRPr="009B48ED">
        <w:rPr>
          <w:i/>
        </w:rPr>
        <w:t>It should be optional for manufacturers to add folic acid to bread</w:t>
      </w:r>
    </w:p>
    <w:p w:rsidR="008448D4" w:rsidRPr="009B48ED" w:rsidRDefault="008448D4" w:rsidP="00C43A30">
      <w:pPr>
        <w:pStyle w:val="FSBullet1"/>
        <w:keepNext/>
        <w:rPr>
          <w:i/>
        </w:rPr>
      </w:pPr>
      <w:r w:rsidRPr="009B48ED">
        <w:rPr>
          <w:i/>
        </w:rPr>
        <w:t>It’s difficult to decide either way</w:t>
      </w:r>
    </w:p>
    <w:p w:rsidR="008448D4" w:rsidRPr="009B48ED" w:rsidRDefault="008448D4" w:rsidP="00C43A30">
      <w:pPr>
        <w:pStyle w:val="FSBullet1"/>
        <w:keepNext/>
        <w:rPr>
          <w:i/>
        </w:rPr>
      </w:pPr>
      <w:r w:rsidRPr="009B48ED">
        <w:rPr>
          <w:i/>
        </w:rPr>
        <w:t>Or, you don’t care either way</w:t>
      </w:r>
    </w:p>
    <w:p w:rsidR="008448D4" w:rsidRPr="009B48ED" w:rsidRDefault="008448D4" w:rsidP="00C43A30">
      <w:pPr>
        <w:keepNext/>
        <w:rPr>
          <w:i/>
        </w:rPr>
      </w:pPr>
      <w:r w:rsidRPr="009B48ED">
        <w:rPr>
          <w:i/>
        </w:rPr>
        <w:t>Is the strength of your opinion on this</w:t>
      </w:r>
      <w:proofErr w:type="gramStart"/>
      <w:r w:rsidRPr="009B48ED">
        <w:rPr>
          <w:i/>
        </w:rPr>
        <w:t>:..?</w:t>
      </w:r>
      <w:proofErr w:type="gramEnd"/>
    </w:p>
    <w:p w:rsidR="008448D4" w:rsidRPr="009B48ED" w:rsidRDefault="008448D4" w:rsidP="00C43A30">
      <w:pPr>
        <w:pStyle w:val="FSBullet1"/>
        <w:keepNext/>
        <w:rPr>
          <w:i/>
        </w:rPr>
      </w:pPr>
      <w:r w:rsidRPr="009B48ED">
        <w:rPr>
          <w:i/>
        </w:rPr>
        <w:t>very strong</w:t>
      </w:r>
    </w:p>
    <w:p w:rsidR="008448D4" w:rsidRPr="009B48ED" w:rsidRDefault="008448D4" w:rsidP="00C43A30">
      <w:pPr>
        <w:pStyle w:val="FSBullet1"/>
        <w:keepNext/>
        <w:rPr>
          <w:i/>
        </w:rPr>
      </w:pPr>
      <w:r w:rsidRPr="009B48ED">
        <w:rPr>
          <w:i/>
        </w:rPr>
        <w:t>somewhat strong</w:t>
      </w:r>
    </w:p>
    <w:p w:rsidR="008448D4" w:rsidRPr="009B48ED" w:rsidRDefault="008448D4" w:rsidP="00C43A30">
      <w:pPr>
        <w:pStyle w:val="FSBullet1"/>
        <w:keepNext/>
        <w:rPr>
          <w:i/>
        </w:rPr>
      </w:pPr>
      <w:r w:rsidRPr="009B48ED">
        <w:rPr>
          <w:i/>
        </w:rPr>
        <w:t>or, not at all strong</w:t>
      </w:r>
    </w:p>
    <w:p w:rsidR="008448D4" w:rsidRPr="006039AD" w:rsidRDefault="008448D4" w:rsidP="008448D4">
      <w:pPr>
        <w:rPr>
          <w:i/>
        </w:rPr>
      </w:pPr>
    </w:p>
    <w:p w:rsidR="008448D4" w:rsidRDefault="008448D4" w:rsidP="008448D4">
      <w:r>
        <w:lastRenderedPageBreak/>
        <w:t>FSANZ was also interested in how Australian</w:t>
      </w:r>
      <w:r w:rsidR="006B1F46">
        <w:t>s’</w:t>
      </w:r>
      <w:r>
        <w:t xml:space="preserve"> and New Zealand</w:t>
      </w:r>
      <w:r w:rsidR="006B1F46">
        <w:t>ers’ attitudes toward</w:t>
      </w:r>
      <w:r>
        <w:t xml:space="preserve"> the mandatory fortification</w:t>
      </w:r>
      <w:r w:rsidR="00696460">
        <w:t>s</w:t>
      </w:r>
      <w:r>
        <w:t>, particularly as the qualitative research suggested some consumers were concerned that the mandatory fortification removed their choice to consume unfortified foods.</w:t>
      </w:r>
    </w:p>
    <w:p w:rsidR="008448D4" w:rsidRDefault="008448D4" w:rsidP="008448D4"/>
    <w:p w:rsidR="008448D4" w:rsidRDefault="008448D4" w:rsidP="008448D4">
      <w:r>
        <w:t>Australian</w:t>
      </w:r>
      <w:r w:rsidR="00215EC7">
        <w:t>s</w:t>
      </w:r>
      <w:r>
        <w:t xml:space="preserve"> and New Zealand</w:t>
      </w:r>
      <w:r w:rsidR="00215EC7">
        <w:t>ers</w:t>
      </w:r>
      <w:r>
        <w:t xml:space="preserve"> differed in their opinion on folic acid fortification. Of Australian</w:t>
      </w:r>
      <w:r w:rsidR="00215EC7">
        <w:t>s</w:t>
      </w:r>
      <w:r>
        <w:t xml:space="preserve">, 42.7 per cent </w:t>
      </w:r>
      <w:r w:rsidR="00986C0F">
        <w:t>selected “It should be compulsory for manufacturers to add folic acid to all bread” (</w:t>
      </w:r>
      <w:proofErr w:type="gramStart"/>
      <w:r w:rsidR="00986C0F">
        <w:t xml:space="preserve">either </w:t>
      </w:r>
      <w:r>
        <w:t>very</w:t>
      </w:r>
      <w:proofErr w:type="gramEnd"/>
      <w:r>
        <w:t xml:space="preserve"> strongly, somewhat strongly or not at all strongly</w:t>
      </w:r>
      <w:r w:rsidR="00986C0F">
        <w:t xml:space="preserve">). </w:t>
      </w:r>
      <w:r>
        <w:t>In contrast, only 29.4 per cent of New Zealanders provided one of these responses. Around half (54.2) of New Zealand</w:t>
      </w:r>
      <w:r w:rsidR="00215EC7">
        <w:t>ers</w:t>
      </w:r>
      <w:r>
        <w:t xml:space="preserve"> </w:t>
      </w:r>
      <w:r w:rsidR="00986C0F">
        <w:t>indicated that “It should be optional for manufacturers to add folic acid to bread</w:t>
      </w:r>
      <w:r w:rsidR="008D6B15">
        <w:t>”</w:t>
      </w:r>
      <w:r w:rsidR="00986C0F">
        <w:t xml:space="preserve"> (</w:t>
      </w:r>
      <w:proofErr w:type="gramStart"/>
      <w:r w:rsidR="00986C0F">
        <w:t>either</w:t>
      </w:r>
      <w:r>
        <w:t xml:space="preserve"> very</w:t>
      </w:r>
      <w:proofErr w:type="gramEnd"/>
      <w:r>
        <w:t xml:space="preserve"> strongly, somewhat strongly or not at all strongly</w:t>
      </w:r>
      <w:r w:rsidR="00986C0F">
        <w:t>)</w:t>
      </w:r>
      <w:r>
        <w:t xml:space="preserve">, compared to 37.4 per cent of Australians. </w:t>
      </w:r>
    </w:p>
    <w:p w:rsidR="001D1029" w:rsidRDefault="001D1029" w:rsidP="008448D4"/>
    <w:p w:rsidR="00BC6032" w:rsidRDefault="0060035D" w:rsidP="00946256">
      <w:pPr>
        <w:pStyle w:val="FSTableFigureHeading"/>
        <w:keepNext/>
      </w:pPr>
      <w:proofErr w:type="gramStart"/>
      <w:r>
        <w:t xml:space="preserve">Table </w:t>
      </w:r>
      <w:r w:rsidR="00ED0FEC">
        <w:t>31</w:t>
      </w:r>
      <w:r>
        <w:t>.</w:t>
      </w:r>
      <w:proofErr w:type="gramEnd"/>
      <w:r>
        <w:t xml:space="preserve"> </w:t>
      </w:r>
      <w:r w:rsidR="00BC6032">
        <w:t xml:space="preserve">Attitudes to mandatory </w:t>
      </w:r>
      <w:r w:rsidR="00696460">
        <w:t xml:space="preserve">folic acid </w:t>
      </w:r>
      <w:r w:rsidR="003E7C5A">
        <w:t>fortification</w:t>
      </w:r>
      <w:r w:rsidR="00696460">
        <w:t>, by</w:t>
      </w:r>
      <w:r w:rsidR="00BC6032">
        <w:t xml:space="preserve"> country</w:t>
      </w:r>
    </w:p>
    <w:tbl>
      <w:tblPr>
        <w:tblStyle w:val="LightShading-Accent5"/>
        <w:tblW w:w="0" w:type="auto"/>
        <w:tblLook w:val="04A0" w:firstRow="1" w:lastRow="0" w:firstColumn="1" w:lastColumn="0" w:noHBand="0" w:noVBand="1"/>
      </w:tblPr>
      <w:tblGrid>
        <w:gridCol w:w="2313"/>
        <w:gridCol w:w="2978"/>
        <w:gridCol w:w="2022"/>
        <w:gridCol w:w="1929"/>
      </w:tblGrid>
      <w:tr w:rsidR="001D1029" w:rsidRPr="00D91E12" w:rsidTr="00672E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3" w:type="dxa"/>
          </w:tcPr>
          <w:p w:rsidR="001D1029" w:rsidRPr="00D91E12" w:rsidRDefault="001D1029" w:rsidP="00946256">
            <w:pPr>
              <w:keepNext/>
              <w:rPr>
                <w:b w:val="0"/>
                <w:bCs w:val="0"/>
                <w:sz w:val="20"/>
                <w:szCs w:val="20"/>
              </w:rPr>
            </w:pPr>
          </w:p>
        </w:tc>
        <w:tc>
          <w:tcPr>
            <w:tcW w:w="2978" w:type="dxa"/>
          </w:tcPr>
          <w:p w:rsidR="001D1029" w:rsidRPr="00D91E12" w:rsidRDefault="001D1029" w:rsidP="00946256">
            <w:pPr>
              <w:keepNext/>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2022" w:type="dxa"/>
          </w:tcPr>
          <w:p w:rsidR="001D1029" w:rsidRPr="00D91E12" w:rsidRDefault="001D1029" w:rsidP="00946256">
            <w:pPr>
              <w:keepNext/>
              <w:cnfStyle w:val="100000000000" w:firstRow="1" w:lastRow="0" w:firstColumn="0" w:lastColumn="0" w:oddVBand="0" w:evenVBand="0" w:oddHBand="0" w:evenHBand="0" w:firstRowFirstColumn="0" w:firstRowLastColumn="0" w:lastRowFirstColumn="0" w:lastRowLastColumn="0"/>
              <w:rPr>
                <w:b w:val="0"/>
                <w:bCs w:val="0"/>
                <w:sz w:val="20"/>
                <w:szCs w:val="20"/>
              </w:rPr>
            </w:pPr>
            <w:r w:rsidRPr="00D91E12">
              <w:rPr>
                <w:sz w:val="20"/>
                <w:szCs w:val="20"/>
              </w:rPr>
              <w:t>AU (%)</w:t>
            </w:r>
          </w:p>
          <w:p w:rsidR="001D1029" w:rsidRPr="00D91E12" w:rsidRDefault="001D1029" w:rsidP="00946256">
            <w:pPr>
              <w:keepNext/>
              <w:cnfStyle w:val="100000000000" w:firstRow="1" w:lastRow="0" w:firstColumn="0" w:lastColumn="0" w:oddVBand="0" w:evenVBand="0" w:oddHBand="0" w:evenHBand="0" w:firstRowFirstColumn="0" w:firstRowLastColumn="0" w:lastRowFirstColumn="0" w:lastRowLastColumn="0"/>
              <w:rPr>
                <w:b w:val="0"/>
                <w:bCs w:val="0"/>
                <w:sz w:val="20"/>
                <w:szCs w:val="20"/>
              </w:rPr>
            </w:pPr>
            <w:r w:rsidRPr="00D91E12">
              <w:rPr>
                <w:sz w:val="20"/>
                <w:szCs w:val="20"/>
              </w:rPr>
              <w:t>(n=800)</w:t>
            </w:r>
          </w:p>
        </w:tc>
        <w:tc>
          <w:tcPr>
            <w:tcW w:w="1929" w:type="dxa"/>
          </w:tcPr>
          <w:p w:rsidR="001D1029" w:rsidRPr="00D91E12" w:rsidRDefault="001D1029" w:rsidP="00946256">
            <w:pPr>
              <w:keepNext/>
              <w:cnfStyle w:val="100000000000" w:firstRow="1" w:lastRow="0" w:firstColumn="0" w:lastColumn="0" w:oddVBand="0" w:evenVBand="0" w:oddHBand="0" w:evenHBand="0" w:firstRowFirstColumn="0" w:firstRowLastColumn="0" w:lastRowFirstColumn="0" w:lastRowLastColumn="0"/>
              <w:rPr>
                <w:b w:val="0"/>
                <w:bCs w:val="0"/>
                <w:sz w:val="20"/>
                <w:szCs w:val="20"/>
              </w:rPr>
            </w:pPr>
            <w:r w:rsidRPr="00D91E12">
              <w:rPr>
                <w:sz w:val="20"/>
                <w:szCs w:val="20"/>
              </w:rPr>
              <w:t>NZ (%)</w:t>
            </w:r>
          </w:p>
          <w:p w:rsidR="001D1029" w:rsidRPr="00D91E12" w:rsidRDefault="001D1029" w:rsidP="00946256">
            <w:pPr>
              <w:keepNext/>
              <w:cnfStyle w:val="100000000000" w:firstRow="1" w:lastRow="0" w:firstColumn="0" w:lastColumn="0" w:oddVBand="0" w:evenVBand="0" w:oddHBand="0" w:evenHBand="0" w:firstRowFirstColumn="0" w:firstRowLastColumn="0" w:lastRowFirstColumn="0" w:lastRowLastColumn="0"/>
              <w:rPr>
                <w:b w:val="0"/>
                <w:bCs w:val="0"/>
                <w:sz w:val="20"/>
                <w:szCs w:val="20"/>
              </w:rPr>
            </w:pPr>
            <w:r w:rsidRPr="00D91E12">
              <w:rPr>
                <w:sz w:val="20"/>
                <w:szCs w:val="20"/>
              </w:rPr>
              <w:t>(n=802)</w:t>
            </w:r>
          </w:p>
        </w:tc>
      </w:tr>
      <w:tr w:rsidR="001D1029" w:rsidRPr="00D91E12" w:rsidTr="00672E7A">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313" w:type="dxa"/>
            <w:vMerge w:val="restart"/>
          </w:tcPr>
          <w:p w:rsidR="001D1029" w:rsidRPr="00D91E12" w:rsidRDefault="001D1029" w:rsidP="00946256">
            <w:pPr>
              <w:keepNext/>
              <w:rPr>
                <w:b w:val="0"/>
                <w:bCs w:val="0"/>
                <w:sz w:val="20"/>
                <w:szCs w:val="20"/>
              </w:rPr>
            </w:pPr>
            <w:r w:rsidRPr="00D91E12">
              <w:rPr>
                <w:sz w:val="20"/>
                <w:szCs w:val="20"/>
              </w:rPr>
              <w:t>It should be compulsory for manufacturers to add folic acid to all bread</w:t>
            </w:r>
          </w:p>
        </w:tc>
        <w:tc>
          <w:tcPr>
            <w:tcW w:w="2978" w:type="dxa"/>
          </w:tcPr>
          <w:p w:rsidR="001D1029" w:rsidRPr="00D91E12" w:rsidRDefault="001D1029" w:rsidP="00946256">
            <w:pPr>
              <w:keepNext/>
              <w:cnfStyle w:val="000000100000" w:firstRow="0" w:lastRow="0" w:firstColumn="0" w:lastColumn="0" w:oddVBand="0" w:evenVBand="0" w:oddHBand="1" w:evenHBand="0" w:firstRowFirstColumn="0" w:firstRowLastColumn="0" w:lastRowFirstColumn="0" w:lastRowLastColumn="0"/>
              <w:rPr>
                <w:b/>
                <w:sz w:val="20"/>
                <w:szCs w:val="20"/>
              </w:rPr>
            </w:pPr>
            <w:r w:rsidRPr="00D91E12">
              <w:rPr>
                <w:b/>
                <w:sz w:val="20"/>
                <w:szCs w:val="20"/>
              </w:rPr>
              <w:t>Very strong</w:t>
            </w:r>
          </w:p>
        </w:tc>
        <w:tc>
          <w:tcPr>
            <w:tcW w:w="2022" w:type="dxa"/>
          </w:tcPr>
          <w:p w:rsidR="001D1029" w:rsidRPr="00D91E12" w:rsidRDefault="001D1029" w:rsidP="00946256">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21.0</w:t>
            </w:r>
          </w:p>
        </w:tc>
        <w:tc>
          <w:tcPr>
            <w:tcW w:w="1929" w:type="dxa"/>
          </w:tcPr>
          <w:p w:rsidR="001D1029" w:rsidRPr="00D91E12" w:rsidRDefault="001D1029" w:rsidP="00946256">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14.8</w:t>
            </w:r>
          </w:p>
        </w:tc>
      </w:tr>
      <w:tr w:rsidR="001D1029" w:rsidRPr="00D91E12" w:rsidTr="00672E7A">
        <w:trPr>
          <w:trHeight w:val="431"/>
        </w:trPr>
        <w:tc>
          <w:tcPr>
            <w:cnfStyle w:val="001000000000" w:firstRow="0" w:lastRow="0" w:firstColumn="1" w:lastColumn="0" w:oddVBand="0" w:evenVBand="0" w:oddHBand="0" w:evenHBand="0" w:firstRowFirstColumn="0" w:firstRowLastColumn="0" w:lastRowFirstColumn="0" w:lastRowLastColumn="0"/>
            <w:tcW w:w="2313" w:type="dxa"/>
            <w:vMerge/>
          </w:tcPr>
          <w:p w:rsidR="001D1029" w:rsidRPr="00D91E12" w:rsidRDefault="001D1029" w:rsidP="008C1B89">
            <w:pPr>
              <w:keepNext/>
              <w:rPr>
                <w:b w:val="0"/>
                <w:bCs w:val="0"/>
                <w:sz w:val="20"/>
                <w:szCs w:val="20"/>
              </w:rPr>
            </w:pPr>
          </w:p>
        </w:tc>
        <w:tc>
          <w:tcPr>
            <w:tcW w:w="2978" w:type="dxa"/>
          </w:tcPr>
          <w:p w:rsidR="001D1029" w:rsidRPr="00D91E12" w:rsidRDefault="001D1029" w:rsidP="008C1B89">
            <w:pPr>
              <w:keepNext/>
              <w:cnfStyle w:val="000000000000" w:firstRow="0" w:lastRow="0" w:firstColumn="0" w:lastColumn="0" w:oddVBand="0" w:evenVBand="0" w:oddHBand="0" w:evenHBand="0" w:firstRowFirstColumn="0" w:firstRowLastColumn="0" w:lastRowFirstColumn="0" w:lastRowLastColumn="0"/>
              <w:rPr>
                <w:b/>
                <w:sz w:val="20"/>
                <w:szCs w:val="20"/>
              </w:rPr>
            </w:pPr>
            <w:r w:rsidRPr="00D91E12">
              <w:rPr>
                <w:b/>
                <w:sz w:val="20"/>
                <w:szCs w:val="20"/>
              </w:rPr>
              <w:t>Somewhat strong</w:t>
            </w:r>
          </w:p>
        </w:tc>
        <w:tc>
          <w:tcPr>
            <w:tcW w:w="2022" w:type="dxa"/>
          </w:tcPr>
          <w:p w:rsidR="001D1029" w:rsidRPr="00D91E12" w:rsidRDefault="001D1029" w:rsidP="008C1B89">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20.4</w:t>
            </w:r>
          </w:p>
        </w:tc>
        <w:tc>
          <w:tcPr>
            <w:tcW w:w="1929" w:type="dxa"/>
          </w:tcPr>
          <w:p w:rsidR="001D1029" w:rsidRPr="00D91E12" w:rsidRDefault="001D1029" w:rsidP="008C1B89">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13.8</w:t>
            </w:r>
          </w:p>
        </w:tc>
      </w:tr>
      <w:tr w:rsidR="001D1029" w:rsidRPr="00D91E12" w:rsidTr="00672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3" w:type="dxa"/>
            <w:vMerge/>
          </w:tcPr>
          <w:p w:rsidR="001D1029" w:rsidRPr="00D91E12" w:rsidRDefault="001D1029" w:rsidP="008C1B89">
            <w:pPr>
              <w:keepNext/>
              <w:rPr>
                <w:b w:val="0"/>
                <w:bCs w:val="0"/>
                <w:sz w:val="20"/>
                <w:szCs w:val="20"/>
              </w:rPr>
            </w:pPr>
          </w:p>
        </w:tc>
        <w:tc>
          <w:tcPr>
            <w:tcW w:w="2978" w:type="dxa"/>
          </w:tcPr>
          <w:p w:rsidR="001D1029" w:rsidRPr="00D91E12" w:rsidRDefault="001D1029" w:rsidP="008C1B89">
            <w:pPr>
              <w:keepNext/>
              <w:cnfStyle w:val="000000100000" w:firstRow="0" w:lastRow="0" w:firstColumn="0" w:lastColumn="0" w:oddVBand="0" w:evenVBand="0" w:oddHBand="1" w:evenHBand="0" w:firstRowFirstColumn="0" w:firstRowLastColumn="0" w:lastRowFirstColumn="0" w:lastRowLastColumn="0"/>
              <w:rPr>
                <w:b/>
                <w:sz w:val="20"/>
                <w:szCs w:val="20"/>
              </w:rPr>
            </w:pPr>
            <w:r w:rsidRPr="00D91E12">
              <w:rPr>
                <w:b/>
                <w:sz w:val="20"/>
                <w:szCs w:val="20"/>
              </w:rPr>
              <w:t>Not at all strong</w:t>
            </w:r>
          </w:p>
        </w:tc>
        <w:tc>
          <w:tcPr>
            <w:tcW w:w="2022" w:type="dxa"/>
          </w:tcPr>
          <w:p w:rsidR="001D1029" w:rsidRPr="00D91E12" w:rsidRDefault="001D1029" w:rsidP="008C1B89">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1.3</w:t>
            </w:r>
          </w:p>
        </w:tc>
        <w:tc>
          <w:tcPr>
            <w:tcW w:w="1929" w:type="dxa"/>
          </w:tcPr>
          <w:p w:rsidR="001D1029" w:rsidRPr="00D91E12" w:rsidRDefault="001D1029" w:rsidP="008C1B89">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0.8</w:t>
            </w:r>
          </w:p>
        </w:tc>
      </w:tr>
      <w:tr w:rsidR="001D1029" w:rsidRPr="00D91E12" w:rsidTr="00672E7A">
        <w:trPr>
          <w:trHeight w:val="343"/>
        </w:trPr>
        <w:tc>
          <w:tcPr>
            <w:cnfStyle w:val="001000000000" w:firstRow="0" w:lastRow="0" w:firstColumn="1" w:lastColumn="0" w:oddVBand="0" w:evenVBand="0" w:oddHBand="0" w:evenHBand="0" w:firstRowFirstColumn="0" w:firstRowLastColumn="0" w:lastRowFirstColumn="0" w:lastRowLastColumn="0"/>
            <w:tcW w:w="2313" w:type="dxa"/>
          </w:tcPr>
          <w:p w:rsidR="001D1029" w:rsidRPr="00D91E12" w:rsidRDefault="001D1029" w:rsidP="00946256">
            <w:pPr>
              <w:keepNext/>
              <w:rPr>
                <w:b w:val="0"/>
                <w:bCs w:val="0"/>
                <w:sz w:val="20"/>
                <w:szCs w:val="20"/>
              </w:rPr>
            </w:pPr>
          </w:p>
        </w:tc>
        <w:tc>
          <w:tcPr>
            <w:tcW w:w="2978" w:type="dxa"/>
          </w:tcPr>
          <w:p w:rsidR="001D1029" w:rsidRPr="00D91E12" w:rsidRDefault="001D1029" w:rsidP="00946256">
            <w:pPr>
              <w:keepNext/>
              <w:cnfStyle w:val="000000000000" w:firstRow="0" w:lastRow="0" w:firstColumn="0" w:lastColumn="0" w:oddVBand="0" w:evenVBand="0" w:oddHBand="0" w:evenHBand="0" w:firstRowFirstColumn="0" w:firstRowLastColumn="0" w:lastRowFirstColumn="0" w:lastRowLastColumn="0"/>
              <w:rPr>
                <w:b/>
                <w:sz w:val="20"/>
                <w:szCs w:val="20"/>
              </w:rPr>
            </w:pPr>
            <w:r w:rsidRPr="00D91E12">
              <w:rPr>
                <w:b/>
                <w:sz w:val="20"/>
                <w:szCs w:val="20"/>
              </w:rPr>
              <w:t>It’s difficult to decide either way</w:t>
            </w:r>
          </w:p>
        </w:tc>
        <w:tc>
          <w:tcPr>
            <w:tcW w:w="2022" w:type="dxa"/>
          </w:tcPr>
          <w:p w:rsidR="001D1029" w:rsidRPr="00D91E12" w:rsidRDefault="001D1029" w:rsidP="00946256">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12.9</w:t>
            </w:r>
          </w:p>
        </w:tc>
        <w:tc>
          <w:tcPr>
            <w:tcW w:w="1929" w:type="dxa"/>
          </w:tcPr>
          <w:p w:rsidR="001D1029" w:rsidRPr="00D91E12" w:rsidRDefault="001D1029" w:rsidP="00946256">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13.6</w:t>
            </w:r>
          </w:p>
        </w:tc>
      </w:tr>
      <w:tr w:rsidR="001D1029" w:rsidRPr="00D91E12" w:rsidTr="00672E7A">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313" w:type="dxa"/>
          </w:tcPr>
          <w:p w:rsidR="001D1029" w:rsidRPr="00D91E12" w:rsidRDefault="001D1029" w:rsidP="00946256">
            <w:pPr>
              <w:keepNext/>
              <w:rPr>
                <w:b w:val="0"/>
                <w:bCs w:val="0"/>
                <w:sz w:val="20"/>
                <w:szCs w:val="20"/>
              </w:rPr>
            </w:pPr>
          </w:p>
        </w:tc>
        <w:tc>
          <w:tcPr>
            <w:tcW w:w="2978" w:type="dxa"/>
          </w:tcPr>
          <w:p w:rsidR="001D1029" w:rsidRPr="00D91E12" w:rsidRDefault="001D1029" w:rsidP="00946256">
            <w:pPr>
              <w:keepNext/>
              <w:cnfStyle w:val="000000100000" w:firstRow="0" w:lastRow="0" w:firstColumn="0" w:lastColumn="0" w:oddVBand="0" w:evenVBand="0" w:oddHBand="1" w:evenHBand="0" w:firstRowFirstColumn="0" w:firstRowLastColumn="0" w:lastRowFirstColumn="0" w:lastRowLastColumn="0"/>
              <w:rPr>
                <w:b/>
                <w:sz w:val="20"/>
                <w:szCs w:val="20"/>
              </w:rPr>
            </w:pPr>
            <w:r w:rsidRPr="00D91E12">
              <w:rPr>
                <w:b/>
                <w:sz w:val="20"/>
                <w:szCs w:val="20"/>
              </w:rPr>
              <w:t>Or, you don’t care either way</w:t>
            </w:r>
          </w:p>
        </w:tc>
        <w:tc>
          <w:tcPr>
            <w:tcW w:w="2022" w:type="dxa"/>
          </w:tcPr>
          <w:p w:rsidR="001D1029" w:rsidRPr="00D91E12" w:rsidRDefault="001D1029" w:rsidP="00946256">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6.9</w:t>
            </w:r>
          </w:p>
        </w:tc>
        <w:tc>
          <w:tcPr>
            <w:tcW w:w="1929" w:type="dxa"/>
          </w:tcPr>
          <w:p w:rsidR="001D1029" w:rsidRPr="00D91E12" w:rsidRDefault="001D1029" w:rsidP="00946256">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2.8</w:t>
            </w:r>
          </w:p>
        </w:tc>
      </w:tr>
      <w:tr w:rsidR="001D1029" w:rsidRPr="00D91E12" w:rsidTr="00672E7A">
        <w:trPr>
          <w:trHeight w:val="343"/>
        </w:trPr>
        <w:tc>
          <w:tcPr>
            <w:cnfStyle w:val="001000000000" w:firstRow="0" w:lastRow="0" w:firstColumn="1" w:lastColumn="0" w:oddVBand="0" w:evenVBand="0" w:oddHBand="0" w:evenHBand="0" w:firstRowFirstColumn="0" w:firstRowLastColumn="0" w:lastRowFirstColumn="0" w:lastRowLastColumn="0"/>
            <w:tcW w:w="2313" w:type="dxa"/>
            <w:vMerge w:val="restart"/>
          </w:tcPr>
          <w:p w:rsidR="001D1029" w:rsidRPr="00D91E12" w:rsidRDefault="001D1029" w:rsidP="00946256">
            <w:pPr>
              <w:keepNext/>
              <w:rPr>
                <w:b w:val="0"/>
                <w:bCs w:val="0"/>
                <w:sz w:val="20"/>
                <w:szCs w:val="20"/>
              </w:rPr>
            </w:pPr>
            <w:r w:rsidRPr="00D91E12">
              <w:rPr>
                <w:sz w:val="20"/>
                <w:szCs w:val="20"/>
              </w:rPr>
              <w:t>It should be optional for manufacturers to add folic acid to bread</w:t>
            </w:r>
          </w:p>
        </w:tc>
        <w:tc>
          <w:tcPr>
            <w:tcW w:w="2978" w:type="dxa"/>
          </w:tcPr>
          <w:p w:rsidR="001D1029" w:rsidRPr="00D91E12" w:rsidRDefault="001D1029" w:rsidP="00946256">
            <w:pPr>
              <w:keepNext/>
              <w:cnfStyle w:val="000000000000" w:firstRow="0" w:lastRow="0" w:firstColumn="0" w:lastColumn="0" w:oddVBand="0" w:evenVBand="0" w:oddHBand="0" w:evenHBand="0" w:firstRowFirstColumn="0" w:firstRowLastColumn="0" w:lastRowFirstColumn="0" w:lastRowLastColumn="0"/>
              <w:rPr>
                <w:b/>
                <w:sz w:val="20"/>
                <w:szCs w:val="20"/>
              </w:rPr>
            </w:pPr>
            <w:r w:rsidRPr="00D91E12">
              <w:rPr>
                <w:b/>
                <w:sz w:val="20"/>
                <w:szCs w:val="20"/>
              </w:rPr>
              <w:t>Not at all strong</w:t>
            </w:r>
          </w:p>
        </w:tc>
        <w:tc>
          <w:tcPr>
            <w:tcW w:w="2022" w:type="dxa"/>
          </w:tcPr>
          <w:p w:rsidR="001D1029" w:rsidRPr="00D91E12" w:rsidRDefault="001D1029" w:rsidP="00946256">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8.1</w:t>
            </w:r>
          </w:p>
        </w:tc>
        <w:tc>
          <w:tcPr>
            <w:tcW w:w="1929" w:type="dxa"/>
          </w:tcPr>
          <w:p w:rsidR="001D1029" w:rsidRPr="00D91E12" w:rsidRDefault="001D1029" w:rsidP="00946256">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8.6</w:t>
            </w:r>
          </w:p>
        </w:tc>
      </w:tr>
      <w:tr w:rsidR="001D1029" w:rsidRPr="00D91E12" w:rsidTr="00672E7A">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313" w:type="dxa"/>
            <w:vMerge/>
          </w:tcPr>
          <w:p w:rsidR="001D1029" w:rsidRPr="00D91E12" w:rsidRDefault="001D1029" w:rsidP="008C1B89">
            <w:pPr>
              <w:keepNext/>
              <w:rPr>
                <w:b w:val="0"/>
                <w:bCs w:val="0"/>
                <w:sz w:val="20"/>
                <w:szCs w:val="20"/>
              </w:rPr>
            </w:pPr>
          </w:p>
        </w:tc>
        <w:tc>
          <w:tcPr>
            <w:tcW w:w="2978" w:type="dxa"/>
          </w:tcPr>
          <w:p w:rsidR="001D1029" w:rsidRPr="00D91E12" w:rsidRDefault="001D1029" w:rsidP="008C1B89">
            <w:pPr>
              <w:keepNext/>
              <w:cnfStyle w:val="000000100000" w:firstRow="0" w:lastRow="0" w:firstColumn="0" w:lastColumn="0" w:oddVBand="0" w:evenVBand="0" w:oddHBand="1" w:evenHBand="0" w:firstRowFirstColumn="0" w:firstRowLastColumn="0" w:lastRowFirstColumn="0" w:lastRowLastColumn="0"/>
              <w:rPr>
                <w:b/>
                <w:sz w:val="20"/>
                <w:szCs w:val="20"/>
              </w:rPr>
            </w:pPr>
            <w:r w:rsidRPr="00D91E12">
              <w:rPr>
                <w:b/>
                <w:sz w:val="20"/>
                <w:szCs w:val="20"/>
              </w:rPr>
              <w:t>Somewhat strong</w:t>
            </w:r>
          </w:p>
        </w:tc>
        <w:tc>
          <w:tcPr>
            <w:tcW w:w="2022" w:type="dxa"/>
          </w:tcPr>
          <w:p w:rsidR="001D1029" w:rsidRPr="00D91E12" w:rsidRDefault="001D1029" w:rsidP="008C1B89">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21.2</w:t>
            </w:r>
          </w:p>
        </w:tc>
        <w:tc>
          <w:tcPr>
            <w:tcW w:w="1929" w:type="dxa"/>
          </w:tcPr>
          <w:p w:rsidR="001D1029" w:rsidRPr="00D91E12" w:rsidRDefault="001D1029" w:rsidP="008C1B89">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30.5</w:t>
            </w:r>
          </w:p>
        </w:tc>
      </w:tr>
      <w:tr w:rsidR="001D1029" w:rsidRPr="00D91E12" w:rsidTr="00672E7A">
        <w:tc>
          <w:tcPr>
            <w:cnfStyle w:val="001000000000" w:firstRow="0" w:lastRow="0" w:firstColumn="1" w:lastColumn="0" w:oddVBand="0" w:evenVBand="0" w:oddHBand="0" w:evenHBand="0" w:firstRowFirstColumn="0" w:firstRowLastColumn="0" w:lastRowFirstColumn="0" w:lastRowLastColumn="0"/>
            <w:tcW w:w="2313" w:type="dxa"/>
            <w:vMerge/>
          </w:tcPr>
          <w:p w:rsidR="001D1029" w:rsidRPr="00D91E12" w:rsidRDefault="001D1029" w:rsidP="008C1B89">
            <w:pPr>
              <w:keepNext/>
              <w:rPr>
                <w:b w:val="0"/>
                <w:bCs w:val="0"/>
                <w:sz w:val="20"/>
                <w:szCs w:val="20"/>
              </w:rPr>
            </w:pPr>
          </w:p>
        </w:tc>
        <w:tc>
          <w:tcPr>
            <w:tcW w:w="2978" w:type="dxa"/>
          </w:tcPr>
          <w:p w:rsidR="001D1029" w:rsidRPr="00D91E12" w:rsidRDefault="001D1029" w:rsidP="008C1B89">
            <w:pPr>
              <w:keepNext/>
              <w:cnfStyle w:val="000000000000" w:firstRow="0" w:lastRow="0" w:firstColumn="0" w:lastColumn="0" w:oddVBand="0" w:evenVBand="0" w:oddHBand="0" w:evenHBand="0" w:firstRowFirstColumn="0" w:firstRowLastColumn="0" w:lastRowFirstColumn="0" w:lastRowLastColumn="0"/>
              <w:rPr>
                <w:b/>
                <w:sz w:val="20"/>
                <w:szCs w:val="20"/>
              </w:rPr>
            </w:pPr>
            <w:r w:rsidRPr="00D91E12">
              <w:rPr>
                <w:b/>
                <w:sz w:val="20"/>
                <w:szCs w:val="20"/>
              </w:rPr>
              <w:t>Very strong</w:t>
            </w:r>
          </w:p>
        </w:tc>
        <w:tc>
          <w:tcPr>
            <w:tcW w:w="2022" w:type="dxa"/>
          </w:tcPr>
          <w:p w:rsidR="001D1029" w:rsidRPr="00D91E12" w:rsidRDefault="001D1029" w:rsidP="008C1B89">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8.1</w:t>
            </w:r>
          </w:p>
        </w:tc>
        <w:tc>
          <w:tcPr>
            <w:tcW w:w="1929" w:type="dxa"/>
          </w:tcPr>
          <w:p w:rsidR="001D1029" w:rsidRPr="00D91E12" w:rsidRDefault="001D1029" w:rsidP="008C1B89">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15.1</w:t>
            </w:r>
          </w:p>
        </w:tc>
      </w:tr>
    </w:tbl>
    <w:p w:rsidR="001D1029" w:rsidRDefault="001D1029" w:rsidP="000A26CB">
      <w:pPr>
        <w:pStyle w:val="FSCaption"/>
      </w:pPr>
      <w:r>
        <w:t xml:space="preserve">NB: With weights applied. </w:t>
      </w:r>
      <w:proofErr w:type="gramStart"/>
      <w:r w:rsidR="00785344">
        <w:t>Percentages by column</w:t>
      </w:r>
      <w:r w:rsidR="00002678">
        <w:t>.</w:t>
      </w:r>
      <w:proofErr w:type="gramEnd"/>
    </w:p>
    <w:p w:rsidR="001D1029" w:rsidRDefault="001D1029" w:rsidP="008448D4"/>
    <w:p w:rsidR="008448D4" w:rsidRDefault="008448D4" w:rsidP="008448D4">
      <w:r>
        <w:t>Response categories were collapsed into the following three categories for analysis:</w:t>
      </w:r>
    </w:p>
    <w:p w:rsidR="008448D4" w:rsidRDefault="008448D4" w:rsidP="00DF495C">
      <w:pPr>
        <w:pStyle w:val="FSBullet1"/>
      </w:pPr>
      <w:r>
        <w:t xml:space="preserve">It should be compulsory for manufacturers to add folic acid to all bread </w:t>
      </w:r>
    </w:p>
    <w:p w:rsidR="008448D4" w:rsidRDefault="008448D4" w:rsidP="00DF495C">
      <w:pPr>
        <w:pStyle w:val="FSBullet1"/>
      </w:pPr>
      <w:r>
        <w:t>It should be option</w:t>
      </w:r>
      <w:r w:rsidR="00BC6032">
        <w:t>al</w:t>
      </w:r>
      <w:r>
        <w:t xml:space="preserve"> for manufacturers to add folic acid to bread</w:t>
      </w:r>
    </w:p>
    <w:p w:rsidR="008448D4" w:rsidRDefault="008448D4" w:rsidP="00DF495C">
      <w:pPr>
        <w:pStyle w:val="FSBullet1"/>
      </w:pPr>
      <w:r>
        <w:t>No opinion (It’s difficult to decide either way/don’t care either way)</w:t>
      </w:r>
      <w:r w:rsidR="008D6B15">
        <w:t>.</w:t>
      </w:r>
    </w:p>
    <w:p w:rsidR="00BC6032" w:rsidRDefault="00BC6032" w:rsidP="008448D4"/>
    <w:p w:rsidR="008448D4" w:rsidRDefault="00BC6032" w:rsidP="008448D4">
      <w:r>
        <w:t xml:space="preserve">Using the above response categories, the two countries were compared. This </w:t>
      </w:r>
      <w:r w:rsidR="008D6B15">
        <w:t>showed</w:t>
      </w:r>
      <w:r>
        <w:t xml:space="preserve"> that the tendency for Australian</w:t>
      </w:r>
      <w:r w:rsidR="00215EC7">
        <w:t>s</w:t>
      </w:r>
      <w:r>
        <w:t xml:space="preserve"> to favour compulsory fortification more than the New Zealand</w:t>
      </w:r>
      <w:r w:rsidR="00215EC7">
        <w:t>ers</w:t>
      </w:r>
      <w:r>
        <w:t xml:space="preserve"> was statistically significant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2, </w:t>
      </w:r>
      <w:r w:rsidRPr="00543270">
        <w:rPr>
          <w:i/>
        </w:rPr>
        <w:t>N</w:t>
      </w:r>
      <w:r>
        <w:t>=1602) = 38.47</w:t>
      </w:r>
      <w:r w:rsidR="008F3FF4">
        <w:t>,</w:t>
      </w:r>
      <w:r>
        <w:t xml:space="preserve"> </w:t>
      </w:r>
      <w:r w:rsidRPr="00543270">
        <w:rPr>
          <w:i/>
        </w:rPr>
        <w:t>p</w:t>
      </w:r>
      <w:r>
        <w:t>&lt; .0</w:t>
      </w:r>
      <w:r w:rsidR="00A27496">
        <w:t>01</w:t>
      </w:r>
      <w:r>
        <w:t>.</w:t>
      </w:r>
    </w:p>
    <w:p w:rsidR="00BC6032" w:rsidRDefault="00BC6032" w:rsidP="008448D4"/>
    <w:p w:rsidR="008448D4" w:rsidRDefault="008448D4" w:rsidP="008448D4">
      <w:r>
        <w:t xml:space="preserve">It was hypothesised that women of </w:t>
      </w:r>
      <w:r w:rsidR="00744326">
        <w:t>childbearing</w:t>
      </w:r>
      <w:r>
        <w:t xml:space="preserve"> age may have more favourable attitudes toward the mandatory</w:t>
      </w:r>
      <w:r w:rsidR="00696460">
        <w:t xml:space="preserve"> folic acid</w:t>
      </w:r>
      <w:r>
        <w:t xml:space="preserve"> fortification. However, a chi square test found the reverse, that men were more likely than women to believe folic acid fortification should be compulsory </w:t>
      </w:r>
      <w:r>
        <w:rPr>
          <w:rFonts w:ascii="Symbol" w:hAnsi="Symbol"/>
          <w:color w:val="000000"/>
          <w:sz w:val="27"/>
          <w:szCs w:val="27"/>
          <w:shd w:val="clear" w:color="auto" w:fill="FFFFFF"/>
        </w:rPr>
        <w:t></w:t>
      </w:r>
      <w:r>
        <w:rPr>
          <w:color w:val="000000"/>
          <w:shd w:val="clear" w:color="auto" w:fill="FFFFFF"/>
          <w:vertAlign w:val="superscript"/>
        </w:rPr>
        <w:t>2</w:t>
      </w:r>
      <w:r>
        <w:t xml:space="preserve">(2, </w:t>
      </w:r>
      <w:r w:rsidRPr="00543270">
        <w:rPr>
          <w:i/>
        </w:rPr>
        <w:t>N</w:t>
      </w:r>
      <w:r>
        <w:t>=1602) = 9.24</w:t>
      </w:r>
      <w:r w:rsidR="008F3FF4">
        <w:t>,</w:t>
      </w:r>
      <w:r>
        <w:t xml:space="preserve"> </w:t>
      </w:r>
      <w:r w:rsidRPr="00543270">
        <w:rPr>
          <w:i/>
        </w:rPr>
        <w:t>p</w:t>
      </w:r>
      <w:r w:rsidR="00A27496">
        <w:rPr>
          <w:i/>
        </w:rPr>
        <w:t>=</w:t>
      </w:r>
      <w:r>
        <w:t xml:space="preserve"> .0</w:t>
      </w:r>
      <w:r w:rsidR="00A27496">
        <w:t>10</w:t>
      </w:r>
      <w:r>
        <w:t xml:space="preserve">. Comparing age categories, participants aged 45 years and over were more likely to favour compulsory fortification than younger respondents </w:t>
      </w:r>
      <w:r>
        <w:rPr>
          <w:rFonts w:ascii="Symbol" w:hAnsi="Symbol"/>
          <w:color w:val="000000"/>
          <w:sz w:val="27"/>
          <w:szCs w:val="27"/>
          <w:shd w:val="clear" w:color="auto" w:fill="FFFFFF"/>
        </w:rPr>
        <w:t></w:t>
      </w:r>
      <w:r>
        <w:rPr>
          <w:color w:val="000000"/>
          <w:shd w:val="clear" w:color="auto" w:fill="FFFFFF"/>
          <w:vertAlign w:val="superscript"/>
        </w:rPr>
        <w:t>2</w:t>
      </w:r>
      <w:r>
        <w:t xml:space="preserve">(2, </w:t>
      </w:r>
      <w:r w:rsidRPr="00543270">
        <w:rPr>
          <w:i/>
        </w:rPr>
        <w:t>N</w:t>
      </w:r>
      <w:r>
        <w:t>=1598) = 10.24</w:t>
      </w:r>
      <w:r w:rsidR="008F3FF4">
        <w:t>,</w:t>
      </w:r>
      <w:r>
        <w:t xml:space="preserve"> </w:t>
      </w:r>
      <w:r w:rsidRPr="00543270">
        <w:rPr>
          <w:i/>
        </w:rPr>
        <w:t>p</w:t>
      </w:r>
      <w:r w:rsidR="00A27496">
        <w:t>=</w:t>
      </w:r>
      <w:r>
        <w:t xml:space="preserve"> .0</w:t>
      </w:r>
      <w:r w:rsidR="00A27496">
        <w:t>06</w:t>
      </w:r>
      <w:r>
        <w:t>.</w:t>
      </w:r>
    </w:p>
    <w:p w:rsidR="008448D4" w:rsidRDefault="008448D4" w:rsidP="008448D4"/>
    <w:p w:rsidR="008448D4" w:rsidRDefault="008448D4" w:rsidP="004C0FA5">
      <w:pPr>
        <w:pStyle w:val="FSTableFigureHeading"/>
        <w:keepNext/>
      </w:pPr>
      <w:proofErr w:type="gramStart"/>
      <w:r>
        <w:lastRenderedPageBreak/>
        <w:t xml:space="preserve">Table </w:t>
      </w:r>
      <w:r w:rsidR="00ED0FEC">
        <w:t>32</w:t>
      </w:r>
      <w:r>
        <w:t>.</w:t>
      </w:r>
      <w:proofErr w:type="gramEnd"/>
      <w:r>
        <w:t xml:space="preserve"> Attitude toward mandatory </w:t>
      </w:r>
      <w:r w:rsidR="00696460">
        <w:t xml:space="preserve">folic acid </w:t>
      </w:r>
      <w:r>
        <w:t>fortification</w:t>
      </w:r>
      <w:r w:rsidR="004F02A3">
        <w:t>,</w:t>
      </w:r>
      <w:r>
        <w:t xml:space="preserve"> by age and </w:t>
      </w:r>
      <w:r w:rsidR="00994579">
        <w:t>gender</w:t>
      </w:r>
    </w:p>
    <w:tbl>
      <w:tblPr>
        <w:tblStyle w:val="LightShading-Accent5"/>
        <w:tblW w:w="0" w:type="auto"/>
        <w:tblLook w:val="04A0" w:firstRow="1" w:lastRow="0" w:firstColumn="1" w:lastColumn="0" w:noHBand="0" w:noVBand="1"/>
      </w:tblPr>
      <w:tblGrid>
        <w:gridCol w:w="505"/>
        <w:gridCol w:w="906"/>
        <w:gridCol w:w="1317"/>
        <w:gridCol w:w="1283"/>
        <w:gridCol w:w="961"/>
        <w:gridCol w:w="1173"/>
      </w:tblGrid>
      <w:tr w:rsidR="008448D4" w:rsidRPr="00D91E12"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C0FA5">
            <w:pPr>
              <w:keepNext/>
              <w:rPr>
                <w:sz w:val="20"/>
                <w:szCs w:val="20"/>
              </w:rPr>
            </w:pPr>
          </w:p>
        </w:tc>
        <w:tc>
          <w:tcPr>
            <w:tcW w:w="0" w:type="auto"/>
          </w:tcPr>
          <w:p w:rsidR="008448D4" w:rsidRPr="00D91E12" w:rsidRDefault="008448D4" w:rsidP="004C0FA5">
            <w:pPr>
              <w:keepNext/>
              <w:cnfStyle w:val="100000000000" w:firstRow="1" w:lastRow="0" w:firstColumn="0" w:lastColumn="0" w:oddVBand="0" w:evenVBand="0" w:oddHBand="0" w:evenHBand="0" w:firstRowFirstColumn="0" w:firstRowLastColumn="0" w:lastRowFirstColumn="0" w:lastRowLastColumn="0"/>
              <w:rPr>
                <w:sz w:val="20"/>
                <w:szCs w:val="20"/>
              </w:rPr>
            </w:pPr>
          </w:p>
        </w:tc>
        <w:tc>
          <w:tcPr>
            <w:tcW w:w="0" w:type="auto"/>
          </w:tcPr>
          <w:p w:rsidR="008448D4" w:rsidRPr="00D91E12" w:rsidRDefault="008448D4" w:rsidP="004C0FA5">
            <w:pPr>
              <w:keepNext/>
              <w:cnfStyle w:val="100000000000" w:firstRow="1" w:lastRow="0" w:firstColumn="0" w:lastColumn="0" w:oddVBand="0" w:evenVBand="0" w:oddHBand="0" w:evenHBand="0" w:firstRowFirstColumn="0" w:firstRowLastColumn="0" w:lastRowFirstColumn="0" w:lastRowLastColumn="0"/>
              <w:rPr>
                <w:sz w:val="20"/>
                <w:szCs w:val="20"/>
              </w:rPr>
            </w:pPr>
          </w:p>
        </w:tc>
        <w:tc>
          <w:tcPr>
            <w:tcW w:w="0" w:type="auto"/>
            <w:gridSpan w:val="3"/>
          </w:tcPr>
          <w:p w:rsidR="008448D4" w:rsidRPr="00D91E12" w:rsidRDefault="008448D4" w:rsidP="004C0FA5">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Folic acid fortification should be</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C0FA5">
            <w:pPr>
              <w:keepNext/>
              <w:rPr>
                <w:sz w:val="20"/>
                <w:szCs w:val="20"/>
              </w:rPr>
            </w:pPr>
          </w:p>
        </w:tc>
        <w:tc>
          <w:tcPr>
            <w:tcW w:w="0" w:type="auto"/>
          </w:tcPr>
          <w:p w:rsidR="008448D4" w:rsidRPr="00D91E12" w:rsidRDefault="008448D4" w:rsidP="004C0FA5">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8448D4" w:rsidRPr="00D91E12" w:rsidRDefault="008448D4" w:rsidP="004C0FA5">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8448D4" w:rsidRPr="00D91E12" w:rsidRDefault="008448D4" w:rsidP="004C0FA5">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Compulsory</w:t>
            </w:r>
          </w:p>
        </w:tc>
        <w:tc>
          <w:tcPr>
            <w:tcW w:w="0" w:type="auto"/>
          </w:tcPr>
          <w:p w:rsidR="008448D4" w:rsidRPr="00D91E12" w:rsidRDefault="008448D4" w:rsidP="004C0FA5">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Optional</w:t>
            </w:r>
          </w:p>
        </w:tc>
        <w:tc>
          <w:tcPr>
            <w:tcW w:w="0" w:type="auto"/>
          </w:tcPr>
          <w:p w:rsidR="008448D4" w:rsidRPr="00D91E12" w:rsidRDefault="008448D4" w:rsidP="004C0FA5">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No opinion</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C0FA5">
            <w:pPr>
              <w:keepNext/>
              <w:rPr>
                <w:sz w:val="20"/>
                <w:szCs w:val="20"/>
              </w:rPr>
            </w:pPr>
            <w:r w:rsidRPr="00D91E12">
              <w:rPr>
                <w:sz w:val="20"/>
                <w:szCs w:val="20"/>
              </w:rPr>
              <w:t>AU</w:t>
            </w:r>
          </w:p>
        </w:tc>
        <w:tc>
          <w:tcPr>
            <w:tcW w:w="0" w:type="auto"/>
          </w:tcPr>
          <w:p w:rsidR="008448D4" w:rsidRPr="00D91E12" w:rsidRDefault="008448D4" w:rsidP="004C0FA5">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Men</w:t>
            </w:r>
          </w:p>
        </w:tc>
        <w:tc>
          <w:tcPr>
            <w:tcW w:w="0" w:type="auto"/>
          </w:tcPr>
          <w:p w:rsidR="008448D4" w:rsidRPr="00D91E12" w:rsidRDefault="008448D4" w:rsidP="004C0FA5">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16</w:t>
            </w:r>
            <w:r w:rsidR="00785344">
              <w:rPr>
                <w:sz w:val="20"/>
                <w:szCs w:val="20"/>
              </w:rPr>
              <w:t>–</w:t>
            </w:r>
            <w:r w:rsidRPr="00D91E12">
              <w:rPr>
                <w:sz w:val="20"/>
                <w:szCs w:val="20"/>
              </w:rPr>
              <w:t>44 years</w:t>
            </w:r>
          </w:p>
          <w:p w:rsidR="008448D4" w:rsidRPr="00D91E12" w:rsidRDefault="008448D4" w:rsidP="004C0FA5">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(n=105)</w:t>
            </w:r>
          </w:p>
        </w:tc>
        <w:tc>
          <w:tcPr>
            <w:tcW w:w="0" w:type="auto"/>
          </w:tcPr>
          <w:p w:rsidR="008448D4" w:rsidRPr="00D91E12" w:rsidRDefault="008448D4" w:rsidP="004C0FA5">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45.7</w:t>
            </w:r>
          </w:p>
        </w:tc>
        <w:tc>
          <w:tcPr>
            <w:tcW w:w="0" w:type="auto"/>
          </w:tcPr>
          <w:p w:rsidR="008448D4" w:rsidRPr="00D91E12" w:rsidRDefault="008448D4" w:rsidP="004C0FA5">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34.0</w:t>
            </w:r>
          </w:p>
        </w:tc>
        <w:tc>
          <w:tcPr>
            <w:tcW w:w="0" w:type="auto"/>
          </w:tcPr>
          <w:p w:rsidR="008448D4" w:rsidRPr="00D91E12" w:rsidRDefault="008448D4" w:rsidP="004C0FA5">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20.4</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C0FA5">
            <w:pPr>
              <w:keepNext/>
              <w:rPr>
                <w:sz w:val="20"/>
                <w:szCs w:val="20"/>
              </w:rPr>
            </w:pPr>
          </w:p>
        </w:tc>
        <w:tc>
          <w:tcPr>
            <w:tcW w:w="0" w:type="auto"/>
          </w:tcPr>
          <w:p w:rsidR="008448D4" w:rsidRPr="00D91E12" w:rsidRDefault="008448D4" w:rsidP="004C0FA5">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8448D4" w:rsidRPr="00D91E12" w:rsidRDefault="008448D4" w:rsidP="004C0FA5">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45+ years</w:t>
            </w:r>
          </w:p>
          <w:p w:rsidR="008448D4" w:rsidRPr="00D91E12" w:rsidRDefault="008448D4" w:rsidP="004C0FA5">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(n=210)</w:t>
            </w:r>
          </w:p>
        </w:tc>
        <w:tc>
          <w:tcPr>
            <w:tcW w:w="0" w:type="auto"/>
          </w:tcPr>
          <w:p w:rsidR="008448D4" w:rsidRPr="00D91E12" w:rsidRDefault="008448D4" w:rsidP="004C0FA5">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47.8</w:t>
            </w:r>
          </w:p>
        </w:tc>
        <w:tc>
          <w:tcPr>
            <w:tcW w:w="0" w:type="auto"/>
          </w:tcPr>
          <w:p w:rsidR="008448D4" w:rsidRPr="00D91E12" w:rsidRDefault="008448D4" w:rsidP="004C0FA5">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30.4</w:t>
            </w:r>
          </w:p>
        </w:tc>
        <w:tc>
          <w:tcPr>
            <w:tcW w:w="0" w:type="auto"/>
          </w:tcPr>
          <w:p w:rsidR="008448D4" w:rsidRPr="00D91E12" w:rsidRDefault="008448D4" w:rsidP="004C0FA5">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21.8</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C0FA5">
            <w:pPr>
              <w:keepNext/>
              <w:rPr>
                <w:sz w:val="20"/>
                <w:szCs w:val="20"/>
              </w:rPr>
            </w:pPr>
          </w:p>
        </w:tc>
        <w:tc>
          <w:tcPr>
            <w:tcW w:w="0" w:type="auto"/>
          </w:tcPr>
          <w:p w:rsidR="008448D4" w:rsidRPr="00D91E12" w:rsidRDefault="008448D4" w:rsidP="004C0FA5">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Women</w:t>
            </w:r>
          </w:p>
        </w:tc>
        <w:tc>
          <w:tcPr>
            <w:tcW w:w="0" w:type="auto"/>
          </w:tcPr>
          <w:p w:rsidR="008448D4" w:rsidRPr="00D91E12" w:rsidRDefault="008448D4" w:rsidP="004C0FA5">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16</w:t>
            </w:r>
            <w:r w:rsidR="00785344">
              <w:rPr>
                <w:sz w:val="20"/>
                <w:szCs w:val="20"/>
              </w:rPr>
              <w:t>–</w:t>
            </w:r>
            <w:r w:rsidRPr="00D91E12">
              <w:rPr>
                <w:sz w:val="20"/>
                <w:szCs w:val="20"/>
              </w:rPr>
              <w:t>44 years</w:t>
            </w:r>
          </w:p>
          <w:p w:rsidR="008448D4" w:rsidRPr="00D91E12" w:rsidRDefault="008448D4" w:rsidP="004C0FA5">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(n=147)</w:t>
            </w:r>
          </w:p>
        </w:tc>
        <w:tc>
          <w:tcPr>
            <w:tcW w:w="0" w:type="auto"/>
          </w:tcPr>
          <w:p w:rsidR="008448D4" w:rsidRPr="00D91E12" w:rsidRDefault="008448D4" w:rsidP="004C0FA5">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37.0</w:t>
            </w:r>
          </w:p>
        </w:tc>
        <w:tc>
          <w:tcPr>
            <w:tcW w:w="0" w:type="auto"/>
          </w:tcPr>
          <w:p w:rsidR="008448D4" w:rsidRPr="00D91E12" w:rsidRDefault="008448D4" w:rsidP="004C0FA5">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45.6</w:t>
            </w:r>
          </w:p>
        </w:tc>
        <w:tc>
          <w:tcPr>
            <w:tcW w:w="0" w:type="auto"/>
          </w:tcPr>
          <w:p w:rsidR="008448D4" w:rsidRPr="00D91E12" w:rsidRDefault="008448D4" w:rsidP="004C0FA5">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17.5</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C0FA5">
            <w:pPr>
              <w:keepNext/>
              <w:rPr>
                <w:sz w:val="20"/>
                <w:szCs w:val="20"/>
              </w:rPr>
            </w:pPr>
          </w:p>
        </w:tc>
        <w:tc>
          <w:tcPr>
            <w:tcW w:w="0" w:type="auto"/>
          </w:tcPr>
          <w:p w:rsidR="008448D4" w:rsidRPr="00D91E12" w:rsidRDefault="008448D4" w:rsidP="004C0FA5">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8448D4" w:rsidRPr="00D91E12" w:rsidRDefault="008448D4" w:rsidP="004C0FA5">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45+ years</w:t>
            </w:r>
          </w:p>
          <w:p w:rsidR="008448D4" w:rsidRPr="00D91E12" w:rsidRDefault="008448D4" w:rsidP="004C0FA5">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(n=336)</w:t>
            </w:r>
          </w:p>
        </w:tc>
        <w:tc>
          <w:tcPr>
            <w:tcW w:w="0" w:type="auto"/>
          </w:tcPr>
          <w:p w:rsidR="008448D4" w:rsidRPr="00D91E12" w:rsidRDefault="008448D4" w:rsidP="004C0FA5">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40.8</w:t>
            </w:r>
          </w:p>
        </w:tc>
        <w:tc>
          <w:tcPr>
            <w:tcW w:w="0" w:type="auto"/>
          </w:tcPr>
          <w:p w:rsidR="008448D4" w:rsidRPr="00D91E12" w:rsidRDefault="008448D4" w:rsidP="004C0FA5">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39.2</w:t>
            </w:r>
          </w:p>
        </w:tc>
        <w:tc>
          <w:tcPr>
            <w:tcW w:w="0" w:type="auto"/>
          </w:tcPr>
          <w:p w:rsidR="008448D4" w:rsidRPr="00D91E12" w:rsidRDefault="008448D4" w:rsidP="004C0FA5">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20.0</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C0FA5">
            <w:pPr>
              <w:keepNext/>
              <w:rPr>
                <w:sz w:val="20"/>
                <w:szCs w:val="20"/>
              </w:rPr>
            </w:pPr>
            <w:r w:rsidRPr="00D91E12">
              <w:rPr>
                <w:sz w:val="20"/>
                <w:szCs w:val="20"/>
              </w:rPr>
              <w:t>NZ</w:t>
            </w:r>
          </w:p>
        </w:tc>
        <w:tc>
          <w:tcPr>
            <w:tcW w:w="0" w:type="auto"/>
          </w:tcPr>
          <w:p w:rsidR="008448D4" w:rsidRPr="00D91E12" w:rsidRDefault="008448D4" w:rsidP="004C0FA5">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Men</w:t>
            </w:r>
          </w:p>
        </w:tc>
        <w:tc>
          <w:tcPr>
            <w:tcW w:w="0" w:type="auto"/>
          </w:tcPr>
          <w:p w:rsidR="008448D4" w:rsidRPr="00D91E12" w:rsidRDefault="008448D4" w:rsidP="004C0FA5">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16</w:t>
            </w:r>
            <w:r w:rsidR="00785344">
              <w:rPr>
                <w:sz w:val="20"/>
                <w:szCs w:val="20"/>
              </w:rPr>
              <w:t>–</w:t>
            </w:r>
            <w:r w:rsidRPr="00D91E12">
              <w:rPr>
                <w:sz w:val="20"/>
                <w:szCs w:val="20"/>
              </w:rPr>
              <w:t>44 years</w:t>
            </w:r>
          </w:p>
          <w:p w:rsidR="008448D4" w:rsidRPr="00D91E12" w:rsidRDefault="008448D4" w:rsidP="004C0FA5">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(n=107)</w:t>
            </w:r>
          </w:p>
        </w:tc>
        <w:tc>
          <w:tcPr>
            <w:tcW w:w="0" w:type="auto"/>
          </w:tcPr>
          <w:p w:rsidR="008448D4" w:rsidRPr="00D91E12" w:rsidRDefault="008448D4" w:rsidP="004C0FA5">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26.5</w:t>
            </w:r>
          </w:p>
        </w:tc>
        <w:tc>
          <w:tcPr>
            <w:tcW w:w="0" w:type="auto"/>
          </w:tcPr>
          <w:p w:rsidR="008448D4" w:rsidRPr="00D91E12" w:rsidRDefault="008448D4" w:rsidP="004C0FA5">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56.4</w:t>
            </w:r>
          </w:p>
        </w:tc>
        <w:tc>
          <w:tcPr>
            <w:tcW w:w="0" w:type="auto"/>
          </w:tcPr>
          <w:p w:rsidR="008448D4" w:rsidRPr="00D91E12" w:rsidRDefault="008448D4" w:rsidP="004C0FA5">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17.1</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C0FA5">
            <w:pPr>
              <w:keepNext/>
              <w:rPr>
                <w:sz w:val="20"/>
                <w:szCs w:val="20"/>
              </w:rPr>
            </w:pPr>
          </w:p>
        </w:tc>
        <w:tc>
          <w:tcPr>
            <w:tcW w:w="0" w:type="auto"/>
          </w:tcPr>
          <w:p w:rsidR="008448D4" w:rsidRPr="00D91E12" w:rsidRDefault="008448D4" w:rsidP="004C0FA5">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8448D4" w:rsidRPr="00D91E12" w:rsidRDefault="008448D4" w:rsidP="004C0FA5">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45+ years</w:t>
            </w:r>
          </w:p>
          <w:p w:rsidR="008448D4" w:rsidRPr="00D91E12" w:rsidRDefault="008448D4" w:rsidP="004C0FA5">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(n=183)</w:t>
            </w:r>
          </w:p>
        </w:tc>
        <w:tc>
          <w:tcPr>
            <w:tcW w:w="0" w:type="auto"/>
          </w:tcPr>
          <w:p w:rsidR="008448D4" w:rsidRPr="00D91E12" w:rsidRDefault="008448D4" w:rsidP="004C0FA5">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37.8</w:t>
            </w:r>
          </w:p>
        </w:tc>
        <w:tc>
          <w:tcPr>
            <w:tcW w:w="0" w:type="auto"/>
          </w:tcPr>
          <w:p w:rsidR="008448D4" w:rsidRPr="00D91E12" w:rsidRDefault="008448D4" w:rsidP="004C0FA5">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46.8</w:t>
            </w:r>
          </w:p>
        </w:tc>
        <w:tc>
          <w:tcPr>
            <w:tcW w:w="0" w:type="auto"/>
          </w:tcPr>
          <w:p w:rsidR="008448D4" w:rsidRPr="00D91E12" w:rsidRDefault="008448D4" w:rsidP="004C0FA5">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15.4</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C0FA5">
            <w:pPr>
              <w:keepNext/>
              <w:rPr>
                <w:sz w:val="20"/>
                <w:szCs w:val="20"/>
              </w:rPr>
            </w:pPr>
          </w:p>
        </w:tc>
        <w:tc>
          <w:tcPr>
            <w:tcW w:w="0" w:type="auto"/>
          </w:tcPr>
          <w:p w:rsidR="008448D4" w:rsidRPr="00D91E12" w:rsidRDefault="008448D4" w:rsidP="004C0FA5">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Women</w:t>
            </w:r>
          </w:p>
        </w:tc>
        <w:tc>
          <w:tcPr>
            <w:tcW w:w="0" w:type="auto"/>
          </w:tcPr>
          <w:p w:rsidR="008448D4" w:rsidRPr="00D91E12" w:rsidRDefault="008448D4" w:rsidP="004C0FA5">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16</w:t>
            </w:r>
            <w:r w:rsidR="00785344">
              <w:rPr>
                <w:sz w:val="20"/>
                <w:szCs w:val="20"/>
              </w:rPr>
              <w:t>–</w:t>
            </w:r>
            <w:r w:rsidRPr="00D91E12">
              <w:rPr>
                <w:sz w:val="20"/>
                <w:szCs w:val="20"/>
              </w:rPr>
              <w:t>44 years</w:t>
            </w:r>
          </w:p>
          <w:p w:rsidR="008448D4" w:rsidRPr="00D91E12" w:rsidRDefault="008448D4" w:rsidP="004C0FA5">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(n=177)</w:t>
            </w:r>
          </w:p>
        </w:tc>
        <w:tc>
          <w:tcPr>
            <w:tcW w:w="0" w:type="auto"/>
          </w:tcPr>
          <w:p w:rsidR="008448D4" w:rsidRPr="00D91E12" w:rsidRDefault="008448D4" w:rsidP="004C0FA5">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24.3</w:t>
            </w:r>
          </w:p>
        </w:tc>
        <w:tc>
          <w:tcPr>
            <w:tcW w:w="0" w:type="auto"/>
          </w:tcPr>
          <w:p w:rsidR="008448D4" w:rsidRPr="00D91E12" w:rsidRDefault="008448D4" w:rsidP="004C0FA5">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60.3</w:t>
            </w:r>
          </w:p>
        </w:tc>
        <w:tc>
          <w:tcPr>
            <w:tcW w:w="0" w:type="auto"/>
          </w:tcPr>
          <w:p w:rsidR="008448D4" w:rsidRPr="00D91E12" w:rsidRDefault="008448D4" w:rsidP="004C0FA5">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15.4</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C0FA5">
            <w:pPr>
              <w:keepNext/>
              <w:rPr>
                <w:sz w:val="20"/>
                <w:szCs w:val="20"/>
              </w:rPr>
            </w:pPr>
          </w:p>
        </w:tc>
        <w:tc>
          <w:tcPr>
            <w:tcW w:w="0" w:type="auto"/>
          </w:tcPr>
          <w:p w:rsidR="008448D4" w:rsidRPr="00D91E12" w:rsidRDefault="008448D4" w:rsidP="004C0FA5">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8448D4" w:rsidRPr="00D91E12" w:rsidRDefault="008448D4" w:rsidP="004C0FA5">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45+ years</w:t>
            </w:r>
          </w:p>
          <w:p w:rsidR="008448D4" w:rsidRPr="00D91E12" w:rsidRDefault="008448D4" w:rsidP="004C0FA5">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(n=333)</w:t>
            </w:r>
          </w:p>
        </w:tc>
        <w:tc>
          <w:tcPr>
            <w:tcW w:w="0" w:type="auto"/>
          </w:tcPr>
          <w:p w:rsidR="008448D4" w:rsidRPr="00D91E12" w:rsidRDefault="008448D4" w:rsidP="004C0FA5">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30.1</w:t>
            </w:r>
          </w:p>
        </w:tc>
        <w:tc>
          <w:tcPr>
            <w:tcW w:w="0" w:type="auto"/>
          </w:tcPr>
          <w:p w:rsidR="008448D4" w:rsidRPr="00D91E12" w:rsidRDefault="008448D4" w:rsidP="004C0FA5">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52.5</w:t>
            </w:r>
          </w:p>
        </w:tc>
        <w:tc>
          <w:tcPr>
            <w:tcW w:w="0" w:type="auto"/>
          </w:tcPr>
          <w:p w:rsidR="008448D4" w:rsidRPr="00D91E12" w:rsidRDefault="008448D4" w:rsidP="004C0FA5">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17.5</w:t>
            </w:r>
          </w:p>
        </w:tc>
      </w:tr>
    </w:tbl>
    <w:p w:rsidR="008448D4" w:rsidRDefault="008448D4" w:rsidP="004C0FA5">
      <w:pPr>
        <w:pStyle w:val="FSCaption"/>
      </w:pPr>
      <w:r>
        <w:t xml:space="preserve">NB: With weights applied. </w:t>
      </w:r>
      <w:proofErr w:type="gramStart"/>
      <w:r w:rsidR="00785344">
        <w:t>Percentages by row</w:t>
      </w:r>
      <w:r>
        <w:t>.</w:t>
      </w:r>
      <w:proofErr w:type="gramEnd"/>
      <w:r>
        <w:t xml:space="preserve"> </w:t>
      </w:r>
    </w:p>
    <w:p w:rsidR="008448D4" w:rsidRDefault="008448D4" w:rsidP="008448D4"/>
    <w:p w:rsidR="00B97A43" w:rsidRDefault="00B97A43" w:rsidP="001D7CF6">
      <w:r>
        <w:t>Peoples’ attitudes toward the regulation of immediate food risks was related to t</w:t>
      </w:r>
      <w:r w:rsidR="00696460">
        <w:t xml:space="preserve">heir attitude toward </w:t>
      </w:r>
      <w:r>
        <w:t xml:space="preserve">folic acid fortification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6, </w:t>
      </w:r>
      <w:r w:rsidRPr="00543270">
        <w:rPr>
          <w:i/>
        </w:rPr>
        <w:t>N</w:t>
      </w:r>
      <w:r>
        <w:t>=1602) = 38.12</w:t>
      </w:r>
      <w:r w:rsidR="00DA1018">
        <w:t>,</w:t>
      </w:r>
      <w:r>
        <w:t xml:space="preserve"> </w:t>
      </w:r>
      <w:r w:rsidRPr="00543270">
        <w:rPr>
          <w:i/>
        </w:rPr>
        <w:t>p</w:t>
      </w:r>
      <w:r>
        <w:t xml:space="preserve">&lt;.001. Those who </w:t>
      </w:r>
      <w:r w:rsidR="008D6B15">
        <w:t>considered</w:t>
      </w:r>
      <w:r>
        <w:t xml:space="preserve"> there was too little regulation of immediate food risks were more likely to say that fortification should be compulsory than those who </w:t>
      </w:r>
      <w:r w:rsidR="008D6B15">
        <w:t>considered</w:t>
      </w:r>
      <w:r>
        <w:t xml:space="preserve"> there was too much regulation of immediate food risks.</w:t>
      </w:r>
    </w:p>
    <w:p w:rsidR="00B97A43" w:rsidRDefault="00B97A43" w:rsidP="001D7CF6"/>
    <w:p w:rsidR="00B97A43" w:rsidRDefault="00B97A43" w:rsidP="001D7CF6">
      <w:r>
        <w:t xml:space="preserve">Similarly, people who </w:t>
      </w:r>
      <w:r w:rsidR="008D6B15">
        <w:t>indicated that</w:t>
      </w:r>
      <w:r>
        <w:t xml:space="preserve"> there was too little regulation of long term food risks had a greater tendency to say that folic acid fortification should be compulsory than those who thought there was too much regulation </w:t>
      </w:r>
      <w:r>
        <w:rPr>
          <w:rFonts w:ascii="Symbol" w:hAnsi="Symbol"/>
          <w:color w:val="000000"/>
          <w:sz w:val="27"/>
          <w:szCs w:val="27"/>
          <w:shd w:val="clear" w:color="auto" w:fill="FFFFFF"/>
        </w:rPr>
        <w:t></w:t>
      </w:r>
      <w:r>
        <w:rPr>
          <w:color w:val="000000"/>
          <w:shd w:val="clear" w:color="auto" w:fill="FFFFFF"/>
          <w:vertAlign w:val="superscript"/>
        </w:rPr>
        <w:t>2</w:t>
      </w:r>
      <w:r>
        <w:t xml:space="preserve">(6, </w:t>
      </w:r>
      <w:r w:rsidRPr="00543270">
        <w:rPr>
          <w:i/>
        </w:rPr>
        <w:t>N</w:t>
      </w:r>
      <w:r>
        <w:t>=1602) = 53.51</w:t>
      </w:r>
      <w:r w:rsidR="00DA1018">
        <w:t>,</w:t>
      </w:r>
      <w:r>
        <w:t xml:space="preserve"> </w:t>
      </w:r>
      <w:r w:rsidRPr="00543270">
        <w:rPr>
          <w:i/>
        </w:rPr>
        <w:t>p</w:t>
      </w:r>
      <w:r>
        <w:t>&lt;.001.</w:t>
      </w:r>
      <w:r w:rsidR="004F7BAA">
        <w:t xml:space="preserve"> That is, those who considered there was a need for more regulation of food to reduce both short and long term risks were also likely to support mandatory fortification with folic acid.</w:t>
      </w:r>
    </w:p>
    <w:p w:rsidR="001D7CF6" w:rsidRDefault="001D7CF6" w:rsidP="008448D4"/>
    <w:p w:rsidR="0027175D" w:rsidRDefault="0027175D" w:rsidP="0027175D">
      <w:pPr>
        <w:pStyle w:val="FSTableFigureHeading"/>
      </w:pPr>
      <w:proofErr w:type="gramStart"/>
      <w:r>
        <w:t xml:space="preserve">Table </w:t>
      </w:r>
      <w:r w:rsidR="00ED0FEC">
        <w:t>33</w:t>
      </w:r>
      <w:r>
        <w:t>.</w:t>
      </w:r>
      <w:proofErr w:type="gramEnd"/>
      <w:r>
        <w:t xml:space="preserve"> Attitude toward mandatory </w:t>
      </w:r>
      <w:r w:rsidR="00696460">
        <w:t>folic acid fortification</w:t>
      </w:r>
      <w:r w:rsidR="004F02A3">
        <w:t>,</w:t>
      </w:r>
      <w:r>
        <w:t xml:space="preserve"> by attitude to food regulation</w:t>
      </w:r>
    </w:p>
    <w:tbl>
      <w:tblPr>
        <w:tblStyle w:val="LightShading-Accent5"/>
        <w:tblW w:w="0" w:type="auto"/>
        <w:tblLook w:val="04A0" w:firstRow="1" w:lastRow="0" w:firstColumn="1" w:lastColumn="0" w:noHBand="0" w:noVBand="1"/>
      </w:tblPr>
      <w:tblGrid>
        <w:gridCol w:w="2217"/>
        <w:gridCol w:w="2240"/>
        <w:gridCol w:w="1283"/>
        <w:gridCol w:w="961"/>
        <w:gridCol w:w="1173"/>
      </w:tblGrid>
      <w:tr w:rsidR="00162599" w:rsidRPr="00D91E12" w:rsidTr="00D20A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Pr>
          <w:p w:rsidR="00162599" w:rsidRPr="00D91E12" w:rsidRDefault="00162599" w:rsidP="00D20A70">
            <w:pPr>
              <w:rPr>
                <w:sz w:val="20"/>
                <w:szCs w:val="20"/>
              </w:rPr>
            </w:pPr>
          </w:p>
        </w:tc>
        <w:tc>
          <w:tcPr>
            <w:tcW w:w="0" w:type="auto"/>
            <w:gridSpan w:val="3"/>
          </w:tcPr>
          <w:p w:rsidR="00162599" w:rsidRPr="00D91E12" w:rsidRDefault="00162599" w:rsidP="00162599">
            <w:pPr>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Folic acid fortification should be</w:t>
            </w:r>
          </w:p>
        </w:tc>
      </w:tr>
      <w:tr w:rsidR="00162599" w:rsidRPr="00D91E12" w:rsidTr="00D20A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Pr>
          <w:p w:rsidR="00162599" w:rsidRPr="00D91E12" w:rsidRDefault="00162599" w:rsidP="00D20A70">
            <w:pPr>
              <w:rPr>
                <w:sz w:val="20"/>
                <w:szCs w:val="20"/>
              </w:rPr>
            </w:pPr>
            <w:r w:rsidRPr="00D91E12">
              <w:rPr>
                <w:sz w:val="20"/>
                <w:szCs w:val="20"/>
              </w:rPr>
              <w:t>Attitude to government regulation</w:t>
            </w:r>
          </w:p>
        </w:tc>
        <w:tc>
          <w:tcPr>
            <w:tcW w:w="0" w:type="auto"/>
          </w:tcPr>
          <w:p w:rsidR="00162599" w:rsidRPr="00D91E12" w:rsidRDefault="00162599" w:rsidP="00D20A7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Compulsory</w:t>
            </w:r>
          </w:p>
        </w:tc>
        <w:tc>
          <w:tcPr>
            <w:tcW w:w="0" w:type="auto"/>
          </w:tcPr>
          <w:p w:rsidR="00162599" w:rsidRPr="00D91E12" w:rsidRDefault="00162599" w:rsidP="00D20A7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Optional</w:t>
            </w:r>
          </w:p>
        </w:tc>
        <w:tc>
          <w:tcPr>
            <w:tcW w:w="0" w:type="auto"/>
          </w:tcPr>
          <w:p w:rsidR="00162599" w:rsidRPr="00D91E12" w:rsidRDefault="00162599" w:rsidP="00D20A7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No opinion</w:t>
            </w:r>
          </w:p>
        </w:tc>
      </w:tr>
      <w:tr w:rsidR="001D7CF6" w:rsidRPr="00D91E12" w:rsidTr="00D20A70">
        <w:tc>
          <w:tcPr>
            <w:cnfStyle w:val="001000000000" w:firstRow="0" w:lastRow="0" w:firstColumn="1" w:lastColumn="0" w:oddVBand="0" w:evenVBand="0" w:oddHBand="0" w:evenHBand="0" w:firstRowFirstColumn="0" w:firstRowLastColumn="0" w:lastRowFirstColumn="0" w:lastRowLastColumn="0"/>
            <w:tcW w:w="0" w:type="auto"/>
          </w:tcPr>
          <w:p w:rsidR="001D7CF6" w:rsidRPr="00D91E12" w:rsidRDefault="001D7CF6" w:rsidP="00D20A70">
            <w:pPr>
              <w:rPr>
                <w:sz w:val="20"/>
                <w:szCs w:val="20"/>
              </w:rPr>
            </w:pPr>
            <w:r w:rsidRPr="00D91E12">
              <w:rPr>
                <w:sz w:val="20"/>
                <w:szCs w:val="20"/>
              </w:rPr>
              <w:t>Immediate food risks</w:t>
            </w:r>
          </w:p>
        </w:tc>
        <w:tc>
          <w:tcPr>
            <w:tcW w:w="0" w:type="auto"/>
          </w:tcPr>
          <w:p w:rsidR="001D7CF6" w:rsidRDefault="001D7CF6" w:rsidP="00D20A7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Too little regulation</w:t>
            </w:r>
          </w:p>
          <w:p w:rsidR="00B944ED" w:rsidRPr="00D91E12" w:rsidRDefault="00B944ED" w:rsidP="00D20A7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(n=562)</w:t>
            </w:r>
          </w:p>
        </w:tc>
        <w:tc>
          <w:tcPr>
            <w:tcW w:w="0" w:type="auto"/>
          </w:tcPr>
          <w:p w:rsidR="001D7CF6" w:rsidRPr="00D91E12" w:rsidRDefault="001D7CF6" w:rsidP="00D20A7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46.7</w:t>
            </w:r>
          </w:p>
        </w:tc>
        <w:tc>
          <w:tcPr>
            <w:tcW w:w="0" w:type="auto"/>
          </w:tcPr>
          <w:p w:rsidR="001D7CF6" w:rsidRPr="00D91E12" w:rsidRDefault="001D7CF6" w:rsidP="00D20A7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35.0</w:t>
            </w:r>
          </w:p>
        </w:tc>
        <w:tc>
          <w:tcPr>
            <w:tcW w:w="0" w:type="auto"/>
          </w:tcPr>
          <w:p w:rsidR="001D7CF6" w:rsidRPr="00D91E12" w:rsidRDefault="001D7CF6" w:rsidP="00D20A7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18.3</w:t>
            </w:r>
          </w:p>
        </w:tc>
      </w:tr>
      <w:tr w:rsidR="001D7CF6" w:rsidRPr="00D91E12" w:rsidTr="00D20A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D7CF6" w:rsidRPr="00D91E12" w:rsidRDefault="001D7CF6" w:rsidP="00D20A70">
            <w:pPr>
              <w:rPr>
                <w:sz w:val="20"/>
                <w:szCs w:val="20"/>
              </w:rPr>
            </w:pPr>
          </w:p>
        </w:tc>
        <w:tc>
          <w:tcPr>
            <w:tcW w:w="0" w:type="auto"/>
          </w:tcPr>
          <w:p w:rsidR="001D7CF6" w:rsidRDefault="001D7CF6" w:rsidP="00D20A7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About the right amount</w:t>
            </w:r>
          </w:p>
          <w:p w:rsidR="00B944ED" w:rsidRPr="00D91E12" w:rsidRDefault="00B944ED" w:rsidP="00D20A7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(n=653)</w:t>
            </w:r>
          </w:p>
        </w:tc>
        <w:tc>
          <w:tcPr>
            <w:tcW w:w="0" w:type="auto"/>
          </w:tcPr>
          <w:p w:rsidR="001D7CF6" w:rsidRPr="00D91E12" w:rsidRDefault="001D7CF6" w:rsidP="00D20A7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37.9</w:t>
            </w:r>
          </w:p>
        </w:tc>
        <w:tc>
          <w:tcPr>
            <w:tcW w:w="0" w:type="auto"/>
          </w:tcPr>
          <w:p w:rsidR="001D7CF6" w:rsidRPr="00D91E12" w:rsidRDefault="001D7CF6" w:rsidP="00D20A7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46.7</w:t>
            </w:r>
          </w:p>
        </w:tc>
        <w:tc>
          <w:tcPr>
            <w:tcW w:w="0" w:type="auto"/>
          </w:tcPr>
          <w:p w:rsidR="001D7CF6" w:rsidRPr="00D91E12" w:rsidRDefault="001D7CF6" w:rsidP="00D20A7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15.4</w:t>
            </w:r>
          </w:p>
        </w:tc>
      </w:tr>
      <w:tr w:rsidR="001D7CF6" w:rsidRPr="00D91E12" w:rsidTr="00D20A70">
        <w:tc>
          <w:tcPr>
            <w:cnfStyle w:val="001000000000" w:firstRow="0" w:lastRow="0" w:firstColumn="1" w:lastColumn="0" w:oddVBand="0" w:evenVBand="0" w:oddHBand="0" w:evenHBand="0" w:firstRowFirstColumn="0" w:firstRowLastColumn="0" w:lastRowFirstColumn="0" w:lastRowLastColumn="0"/>
            <w:tcW w:w="0" w:type="auto"/>
          </w:tcPr>
          <w:p w:rsidR="001D7CF6" w:rsidRPr="00D91E12" w:rsidRDefault="001D7CF6" w:rsidP="00D20A70">
            <w:pPr>
              <w:rPr>
                <w:sz w:val="20"/>
                <w:szCs w:val="20"/>
              </w:rPr>
            </w:pPr>
          </w:p>
        </w:tc>
        <w:tc>
          <w:tcPr>
            <w:tcW w:w="0" w:type="auto"/>
          </w:tcPr>
          <w:p w:rsidR="001D7CF6" w:rsidRDefault="001D7CF6" w:rsidP="00D20A7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Too much regulation</w:t>
            </w:r>
          </w:p>
          <w:p w:rsidR="00B944ED" w:rsidRPr="00D91E12" w:rsidRDefault="00B944ED" w:rsidP="00D20A7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(n=103)</w:t>
            </w:r>
          </w:p>
        </w:tc>
        <w:tc>
          <w:tcPr>
            <w:tcW w:w="0" w:type="auto"/>
          </w:tcPr>
          <w:p w:rsidR="001D7CF6" w:rsidRPr="00D91E12" w:rsidRDefault="001D7CF6" w:rsidP="00D20A7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28.0</w:t>
            </w:r>
          </w:p>
        </w:tc>
        <w:tc>
          <w:tcPr>
            <w:tcW w:w="0" w:type="auto"/>
          </w:tcPr>
          <w:p w:rsidR="001D7CF6" w:rsidRPr="00D91E12" w:rsidRDefault="001D7CF6" w:rsidP="00D20A7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49.9</w:t>
            </w:r>
          </w:p>
        </w:tc>
        <w:tc>
          <w:tcPr>
            <w:tcW w:w="0" w:type="auto"/>
          </w:tcPr>
          <w:p w:rsidR="001D7CF6" w:rsidRPr="00D91E12" w:rsidRDefault="001D7CF6" w:rsidP="00D20A7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22.2</w:t>
            </w:r>
          </w:p>
        </w:tc>
      </w:tr>
      <w:tr w:rsidR="001D7CF6" w:rsidRPr="00D91E12" w:rsidTr="00D20A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D7CF6" w:rsidRPr="00D91E12" w:rsidRDefault="001D7CF6" w:rsidP="00D20A70">
            <w:pPr>
              <w:rPr>
                <w:sz w:val="20"/>
                <w:szCs w:val="20"/>
              </w:rPr>
            </w:pPr>
          </w:p>
        </w:tc>
        <w:tc>
          <w:tcPr>
            <w:tcW w:w="0" w:type="auto"/>
          </w:tcPr>
          <w:p w:rsidR="00B944ED" w:rsidRDefault="001D7CF6" w:rsidP="00D20A7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DK</w:t>
            </w:r>
            <w:r w:rsidR="00B944ED">
              <w:rPr>
                <w:sz w:val="20"/>
                <w:szCs w:val="20"/>
              </w:rPr>
              <w:t xml:space="preserve"> </w:t>
            </w:r>
          </w:p>
          <w:p w:rsidR="001D7CF6" w:rsidRPr="00D91E12" w:rsidRDefault="00B944ED" w:rsidP="00D20A7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(n=284)</w:t>
            </w:r>
          </w:p>
        </w:tc>
        <w:tc>
          <w:tcPr>
            <w:tcW w:w="0" w:type="auto"/>
          </w:tcPr>
          <w:p w:rsidR="001D7CF6" w:rsidRPr="00D91E12" w:rsidRDefault="001D7CF6" w:rsidP="00D20A7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38.2</w:t>
            </w:r>
          </w:p>
        </w:tc>
        <w:tc>
          <w:tcPr>
            <w:tcW w:w="0" w:type="auto"/>
          </w:tcPr>
          <w:p w:rsidR="001D7CF6" w:rsidRPr="00D91E12" w:rsidRDefault="001D7CF6" w:rsidP="00D20A7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33.6</w:t>
            </w:r>
          </w:p>
        </w:tc>
        <w:tc>
          <w:tcPr>
            <w:tcW w:w="0" w:type="auto"/>
          </w:tcPr>
          <w:p w:rsidR="001D7CF6" w:rsidRPr="00D91E12" w:rsidRDefault="001D7CF6" w:rsidP="00D20A7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28.3</w:t>
            </w:r>
          </w:p>
        </w:tc>
      </w:tr>
      <w:tr w:rsidR="001D7CF6" w:rsidRPr="00D91E12" w:rsidTr="00D20A70">
        <w:tc>
          <w:tcPr>
            <w:cnfStyle w:val="001000000000" w:firstRow="0" w:lastRow="0" w:firstColumn="1" w:lastColumn="0" w:oddVBand="0" w:evenVBand="0" w:oddHBand="0" w:evenHBand="0" w:firstRowFirstColumn="0" w:firstRowLastColumn="0" w:lastRowFirstColumn="0" w:lastRowLastColumn="0"/>
            <w:tcW w:w="0" w:type="auto"/>
          </w:tcPr>
          <w:p w:rsidR="001D7CF6" w:rsidRPr="00D91E12" w:rsidRDefault="001D7CF6" w:rsidP="00D20A70">
            <w:pPr>
              <w:rPr>
                <w:sz w:val="20"/>
                <w:szCs w:val="20"/>
              </w:rPr>
            </w:pPr>
            <w:r w:rsidRPr="00D91E12">
              <w:rPr>
                <w:sz w:val="20"/>
                <w:szCs w:val="20"/>
              </w:rPr>
              <w:t>Long term food risks</w:t>
            </w:r>
          </w:p>
        </w:tc>
        <w:tc>
          <w:tcPr>
            <w:tcW w:w="0" w:type="auto"/>
          </w:tcPr>
          <w:p w:rsidR="001D7CF6" w:rsidRDefault="001D7CF6" w:rsidP="00D20A7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Too little regulation</w:t>
            </w:r>
          </w:p>
          <w:p w:rsidR="00B944ED" w:rsidRPr="00D91E12" w:rsidRDefault="00B944ED" w:rsidP="00D20A7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(n=866)</w:t>
            </w:r>
          </w:p>
        </w:tc>
        <w:tc>
          <w:tcPr>
            <w:tcW w:w="0" w:type="auto"/>
          </w:tcPr>
          <w:p w:rsidR="001D7CF6" w:rsidRPr="00D91E12" w:rsidRDefault="001D7CF6" w:rsidP="00D20A7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45.8</w:t>
            </w:r>
          </w:p>
        </w:tc>
        <w:tc>
          <w:tcPr>
            <w:tcW w:w="0" w:type="auto"/>
          </w:tcPr>
          <w:p w:rsidR="001D7CF6" w:rsidRPr="00D91E12" w:rsidRDefault="001D7CF6" w:rsidP="00D20A7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37.7</w:t>
            </w:r>
          </w:p>
        </w:tc>
        <w:tc>
          <w:tcPr>
            <w:tcW w:w="0" w:type="auto"/>
          </w:tcPr>
          <w:p w:rsidR="001D7CF6" w:rsidRPr="00D91E12" w:rsidRDefault="001D7CF6" w:rsidP="00D20A7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16.5</w:t>
            </w:r>
          </w:p>
        </w:tc>
      </w:tr>
      <w:tr w:rsidR="001D7CF6" w:rsidRPr="00D91E12" w:rsidTr="00D20A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D7CF6" w:rsidRPr="00D91E12" w:rsidRDefault="001D7CF6" w:rsidP="00D20A70">
            <w:pPr>
              <w:rPr>
                <w:sz w:val="20"/>
                <w:szCs w:val="20"/>
              </w:rPr>
            </w:pPr>
          </w:p>
        </w:tc>
        <w:tc>
          <w:tcPr>
            <w:tcW w:w="0" w:type="auto"/>
          </w:tcPr>
          <w:p w:rsidR="001D7CF6" w:rsidRDefault="001D7CF6" w:rsidP="00D20A7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About the right amount</w:t>
            </w:r>
          </w:p>
          <w:p w:rsidR="00B944ED" w:rsidRPr="00D91E12" w:rsidRDefault="00B944ED" w:rsidP="00D20A7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(n=408)</w:t>
            </w:r>
          </w:p>
        </w:tc>
        <w:tc>
          <w:tcPr>
            <w:tcW w:w="0" w:type="auto"/>
          </w:tcPr>
          <w:p w:rsidR="001D7CF6" w:rsidRPr="00D91E12" w:rsidRDefault="001D7CF6" w:rsidP="00D20A7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33.4</w:t>
            </w:r>
          </w:p>
        </w:tc>
        <w:tc>
          <w:tcPr>
            <w:tcW w:w="0" w:type="auto"/>
          </w:tcPr>
          <w:p w:rsidR="001D7CF6" w:rsidRPr="00D91E12" w:rsidRDefault="001D7CF6" w:rsidP="00D20A7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49.9</w:t>
            </w:r>
          </w:p>
        </w:tc>
        <w:tc>
          <w:tcPr>
            <w:tcW w:w="0" w:type="auto"/>
          </w:tcPr>
          <w:p w:rsidR="001D7CF6" w:rsidRPr="00D91E12" w:rsidRDefault="001D7CF6" w:rsidP="00D20A7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16.7</w:t>
            </w:r>
          </w:p>
        </w:tc>
      </w:tr>
      <w:tr w:rsidR="001D7CF6" w:rsidRPr="00D91E12" w:rsidTr="00D20A70">
        <w:tc>
          <w:tcPr>
            <w:cnfStyle w:val="001000000000" w:firstRow="0" w:lastRow="0" w:firstColumn="1" w:lastColumn="0" w:oddVBand="0" w:evenVBand="0" w:oddHBand="0" w:evenHBand="0" w:firstRowFirstColumn="0" w:firstRowLastColumn="0" w:lastRowFirstColumn="0" w:lastRowLastColumn="0"/>
            <w:tcW w:w="0" w:type="auto"/>
          </w:tcPr>
          <w:p w:rsidR="001D7CF6" w:rsidRPr="00D91E12" w:rsidRDefault="001D7CF6" w:rsidP="00D20A70">
            <w:pPr>
              <w:rPr>
                <w:sz w:val="20"/>
                <w:szCs w:val="20"/>
              </w:rPr>
            </w:pPr>
          </w:p>
        </w:tc>
        <w:tc>
          <w:tcPr>
            <w:tcW w:w="0" w:type="auto"/>
          </w:tcPr>
          <w:p w:rsidR="001D7CF6" w:rsidRDefault="001D7CF6" w:rsidP="00D20A7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Too much regulation</w:t>
            </w:r>
          </w:p>
          <w:p w:rsidR="00B944ED" w:rsidRPr="00D91E12" w:rsidRDefault="00B944ED" w:rsidP="00D20A7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(n=101)</w:t>
            </w:r>
          </w:p>
        </w:tc>
        <w:tc>
          <w:tcPr>
            <w:tcW w:w="0" w:type="auto"/>
          </w:tcPr>
          <w:p w:rsidR="001D7CF6" w:rsidRPr="00D91E12" w:rsidRDefault="001D7CF6" w:rsidP="00D20A7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38.9</w:t>
            </w:r>
          </w:p>
        </w:tc>
        <w:tc>
          <w:tcPr>
            <w:tcW w:w="0" w:type="auto"/>
          </w:tcPr>
          <w:p w:rsidR="001D7CF6" w:rsidRPr="00D91E12" w:rsidRDefault="001D7CF6" w:rsidP="00D20A7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36.7</w:t>
            </w:r>
          </w:p>
        </w:tc>
        <w:tc>
          <w:tcPr>
            <w:tcW w:w="0" w:type="auto"/>
          </w:tcPr>
          <w:p w:rsidR="001D7CF6" w:rsidRPr="00D91E12" w:rsidRDefault="001D7CF6" w:rsidP="00D20A7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24.4</w:t>
            </w:r>
          </w:p>
        </w:tc>
      </w:tr>
      <w:tr w:rsidR="001D7CF6" w:rsidRPr="00D91E12" w:rsidTr="00D20A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D7CF6" w:rsidRPr="00D91E12" w:rsidRDefault="001D7CF6" w:rsidP="00D20A70">
            <w:pPr>
              <w:rPr>
                <w:sz w:val="20"/>
                <w:szCs w:val="20"/>
              </w:rPr>
            </w:pPr>
          </w:p>
        </w:tc>
        <w:tc>
          <w:tcPr>
            <w:tcW w:w="0" w:type="auto"/>
          </w:tcPr>
          <w:p w:rsidR="001D7CF6" w:rsidRDefault="001D7CF6" w:rsidP="00D20A7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DK</w:t>
            </w:r>
          </w:p>
          <w:p w:rsidR="00B944ED" w:rsidRPr="00D91E12" w:rsidRDefault="00B944ED" w:rsidP="00D20A7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(n=227)</w:t>
            </w:r>
          </w:p>
        </w:tc>
        <w:tc>
          <w:tcPr>
            <w:tcW w:w="0" w:type="auto"/>
          </w:tcPr>
          <w:p w:rsidR="001D7CF6" w:rsidRPr="00D91E12" w:rsidRDefault="001D7CF6" w:rsidP="00D20A7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33.4</w:t>
            </w:r>
          </w:p>
        </w:tc>
        <w:tc>
          <w:tcPr>
            <w:tcW w:w="0" w:type="auto"/>
          </w:tcPr>
          <w:p w:rsidR="001D7CF6" w:rsidRPr="00D91E12" w:rsidRDefault="001D7CF6" w:rsidP="00D20A7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34.1</w:t>
            </w:r>
          </w:p>
        </w:tc>
        <w:tc>
          <w:tcPr>
            <w:tcW w:w="0" w:type="auto"/>
          </w:tcPr>
          <w:p w:rsidR="001D7CF6" w:rsidRPr="00D91E12" w:rsidRDefault="001D7CF6" w:rsidP="00D20A7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32.5</w:t>
            </w:r>
          </w:p>
        </w:tc>
      </w:tr>
    </w:tbl>
    <w:p w:rsidR="000E2F53" w:rsidRDefault="000E2F53" w:rsidP="000E2F53">
      <w:pPr>
        <w:pStyle w:val="FSCaption"/>
      </w:pPr>
      <w:r>
        <w:t xml:space="preserve">NB: </w:t>
      </w:r>
      <w:r w:rsidR="00274998">
        <w:t>W</w:t>
      </w:r>
      <w:r>
        <w:t xml:space="preserve">ith weights applied. </w:t>
      </w:r>
      <w:proofErr w:type="gramStart"/>
      <w:r w:rsidR="00785344">
        <w:t>Percentages by row</w:t>
      </w:r>
      <w:r w:rsidR="00B944ED">
        <w:t>.</w:t>
      </w:r>
      <w:proofErr w:type="gramEnd"/>
      <w:r w:rsidR="00B944ED">
        <w:t xml:space="preserve"> </w:t>
      </w:r>
    </w:p>
    <w:p w:rsidR="000E2F53" w:rsidRDefault="000E2F53" w:rsidP="008448D4"/>
    <w:p w:rsidR="008448D4" w:rsidRDefault="008448D4" w:rsidP="008448D4">
      <w:r>
        <w:lastRenderedPageBreak/>
        <w:t xml:space="preserve">Main grocery buyers were less likely to think folic acid fortification should be compulsory than non-main grocery buyers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2, </w:t>
      </w:r>
      <w:r w:rsidRPr="00543270">
        <w:rPr>
          <w:i/>
        </w:rPr>
        <w:t>N</w:t>
      </w:r>
      <w:r>
        <w:t>=1602) = 7.53</w:t>
      </w:r>
      <w:r w:rsidR="00483FCD">
        <w:t>,</w:t>
      </w:r>
      <w:r>
        <w:t xml:space="preserve"> </w:t>
      </w:r>
      <w:r w:rsidRPr="00543270">
        <w:rPr>
          <w:i/>
        </w:rPr>
        <w:t>p</w:t>
      </w:r>
      <w:r w:rsidR="00A27496">
        <w:rPr>
          <w:i/>
        </w:rPr>
        <w:t>=</w:t>
      </w:r>
      <w:r>
        <w:t>.0</w:t>
      </w:r>
      <w:r w:rsidR="00A27496">
        <w:t>23</w:t>
      </w:r>
      <w:r w:rsidR="0089158F">
        <w:t xml:space="preserve">. There was </w:t>
      </w:r>
      <w:r>
        <w:t xml:space="preserve">no difference </w:t>
      </w:r>
      <w:r w:rsidR="00215EC7">
        <w:t>in</w:t>
      </w:r>
      <w:r>
        <w:t xml:space="preserve"> attitudes to folic acid fortification by education level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2, </w:t>
      </w:r>
      <w:r w:rsidRPr="00543270">
        <w:rPr>
          <w:i/>
        </w:rPr>
        <w:t>N</w:t>
      </w:r>
      <w:r>
        <w:t>=1561) = 2.57</w:t>
      </w:r>
      <w:r w:rsidR="00483FCD">
        <w:t>,</w:t>
      </w:r>
      <w:r>
        <w:t xml:space="preserve"> </w:t>
      </w:r>
      <w:r w:rsidRPr="00543270">
        <w:rPr>
          <w:i/>
        </w:rPr>
        <w:t>p</w:t>
      </w:r>
      <w:r>
        <w:t>=.2</w:t>
      </w:r>
      <w:r w:rsidR="003A7B00">
        <w:t>7</w:t>
      </w:r>
      <w:r>
        <w:t>8.</w:t>
      </w:r>
    </w:p>
    <w:p w:rsidR="008448D4" w:rsidRDefault="008448D4" w:rsidP="008448D4"/>
    <w:p w:rsidR="008448D4" w:rsidRDefault="008448D4" w:rsidP="00D91E12">
      <w:pPr>
        <w:pStyle w:val="FSTableFigureHeading"/>
        <w:keepNext/>
      </w:pPr>
      <w:proofErr w:type="gramStart"/>
      <w:r>
        <w:t xml:space="preserve">Table </w:t>
      </w:r>
      <w:r w:rsidR="00ED0FEC">
        <w:t>34</w:t>
      </w:r>
      <w:r>
        <w:t>.</w:t>
      </w:r>
      <w:proofErr w:type="gramEnd"/>
      <w:r>
        <w:t xml:space="preserve"> </w:t>
      </w:r>
      <w:proofErr w:type="gramStart"/>
      <w:r>
        <w:t xml:space="preserve">Attitude toward mandatory </w:t>
      </w:r>
      <w:r w:rsidR="00696460">
        <w:t xml:space="preserve">folic acid </w:t>
      </w:r>
      <w:r>
        <w:t>fortification</w:t>
      </w:r>
      <w:r w:rsidR="004F02A3">
        <w:t>,</w:t>
      </w:r>
      <w:r>
        <w:t xml:space="preserve"> </w:t>
      </w:r>
      <w:r w:rsidR="009A1496">
        <w:t>demographics</w:t>
      </w:r>
      <w:r>
        <w:t>.</w:t>
      </w:r>
      <w:proofErr w:type="gramEnd"/>
    </w:p>
    <w:tbl>
      <w:tblPr>
        <w:tblStyle w:val="LightShading-Accent5"/>
        <w:tblW w:w="0" w:type="auto"/>
        <w:tblLook w:val="04A0" w:firstRow="1" w:lastRow="0" w:firstColumn="1" w:lastColumn="0" w:noHBand="0" w:noVBand="1"/>
      </w:tblPr>
      <w:tblGrid>
        <w:gridCol w:w="2706"/>
        <w:gridCol w:w="3007"/>
        <w:gridCol w:w="1283"/>
        <w:gridCol w:w="961"/>
        <w:gridCol w:w="1173"/>
      </w:tblGrid>
      <w:tr w:rsidR="008448D4" w:rsidRPr="00D91E12"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D91E12">
            <w:pPr>
              <w:keepNext/>
              <w:rPr>
                <w:sz w:val="20"/>
                <w:szCs w:val="20"/>
              </w:rPr>
            </w:pPr>
          </w:p>
        </w:tc>
        <w:tc>
          <w:tcPr>
            <w:tcW w:w="0" w:type="auto"/>
          </w:tcPr>
          <w:p w:rsidR="008448D4" w:rsidRPr="00D91E12" w:rsidRDefault="008448D4" w:rsidP="00D91E12">
            <w:pPr>
              <w:keepNext/>
              <w:cnfStyle w:val="100000000000" w:firstRow="1" w:lastRow="0" w:firstColumn="0" w:lastColumn="0" w:oddVBand="0" w:evenVBand="0" w:oddHBand="0" w:evenHBand="0" w:firstRowFirstColumn="0" w:firstRowLastColumn="0" w:lastRowFirstColumn="0" w:lastRowLastColumn="0"/>
              <w:rPr>
                <w:sz w:val="20"/>
                <w:szCs w:val="20"/>
              </w:rPr>
            </w:pPr>
          </w:p>
        </w:tc>
        <w:tc>
          <w:tcPr>
            <w:tcW w:w="0" w:type="auto"/>
            <w:gridSpan w:val="3"/>
          </w:tcPr>
          <w:p w:rsidR="008448D4" w:rsidRPr="00D91E12" w:rsidRDefault="008448D4" w:rsidP="00D91E12">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Folic acid fortification should be</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D91E12">
            <w:pPr>
              <w:keepNext/>
              <w:rPr>
                <w:sz w:val="20"/>
                <w:szCs w:val="20"/>
              </w:rPr>
            </w:pPr>
          </w:p>
        </w:tc>
        <w:tc>
          <w:tcPr>
            <w:tcW w:w="0" w:type="auto"/>
          </w:tcPr>
          <w:p w:rsidR="008448D4" w:rsidRPr="00D91E12" w:rsidRDefault="008448D4" w:rsidP="00D91E12">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8448D4" w:rsidRPr="00D91E12" w:rsidRDefault="008448D4" w:rsidP="00D91E1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Compulsory</w:t>
            </w:r>
          </w:p>
        </w:tc>
        <w:tc>
          <w:tcPr>
            <w:tcW w:w="0" w:type="auto"/>
          </w:tcPr>
          <w:p w:rsidR="008448D4" w:rsidRPr="00D91E12" w:rsidRDefault="008448D4" w:rsidP="00D91E1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Optional</w:t>
            </w:r>
          </w:p>
        </w:tc>
        <w:tc>
          <w:tcPr>
            <w:tcW w:w="0" w:type="auto"/>
          </w:tcPr>
          <w:p w:rsidR="008448D4" w:rsidRPr="00D91E12" w:rsidRDefault="008448D4" w:rsidP="00D91E1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No opinion</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D91E12">
            <w:pPr>
              <w:keepNext/>
              <w:rPr>
                <w:sz w:val="20"/>
                <w:szCs w:val="20"/>
              </w:rPr>
            </w:pPr>
            <w:r w:rsidRPr="00D91E12">
              <w:rPr>
                <w:sz w:val="20"/>
                <w:szCs w:val="20"/>
              </w:rPr>
              <w:t>Main grocery buyer status</w:t>
            </w:r>
          </w:p>
        </w:tc>
        <w:tc>
          <w:tcPr>
            <w:tcW w:w="0" w:type="auto"/>
          </w:tcPr>
          <w:p w:rsidR="008448D4" w:rsidRPr="00D91E12" w:rsidRDefault="008448D4" w:rsidP="00D91E12">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Main grocery buyer</w:t>
            </w:r>
          </w:p>
          <w:p w:rsidR="008448D4" w:rsidRPr="00D91E12" w:rsidRDefault="008448D4" w:rsidP="00D91E12">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(n=1289)</w:t>
            </w:r>
          </w:p>
        </w:tc>
        <w:tc>
          <w:tcPr>
            <w:tcW w:w="0" w:type="auto"/>
          </w:tcPr>
          <w:p w:rsidR="008448D4" w:rsidRPr="00D91E12" w:rsidRDefault="008448D4" w:rsidP="00D91E12">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38.7</w:t>
            </w:r>
          </w:p>
        </w:tc>
        <w:tc>
          <w:tcPr>
            <w:tcW w:w="0" w:type="auto"/>
          </w:tcPr>
          <w:p w:rsidR="008448D4" w:rsidRPr="00D91E12" w:rsidRDefault="008448D4" w:rsidP="00D91E12">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42.1</w:t>
            </w:r>
          </w:p>
        </w:tc>
        <w:tc>
          <w:tcPr>
            <w:tcW w:w="0" w:type="auto"/>
          </w:tcPr>
          <w:p w:rsidR="008448D4" w:rsidRPr="00D91E12" w:rsidRDefault="008448D4" w:rsidP="00D91E12">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19.1</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D91E12">
            <w:pPr>
              <w:keepNext/>
              <w:rPr>
                <w:sz w:val="20"/>
                <w:szCs w:val="20"/>
              </w:rPr>
            </w:pPr>
          </w:p>
        </w:tc>
        <w:tc>
          <w:tcPr>
            <w:tcW w:w="0" w:type="auto"/>
          </w:tcPr>
          <w:p w:rsidR="008448D4" w:rsidRPr="00D91E12" w:rsidRDefault="008448D4" w:rsidP="00D91E1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Not main grocery buyer</w:t>
            </w:r>
          </w:p>
          <w:p w:rsidR="008448D4" w:rsidRPr="00D91E12" w:rsidRDefault="008448D4" w:rsidP="00D91E1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(n=313)</w:t>
            </w:r>
          </w:p>
        </w:tc>
        <w:tc>
          <w:tcPr>
            <w:tcW w:w="0" w:type="auto"/>
          </w:tcPr>
          <w:p w:rsidR="008448D4" w:rsidRPr="00D91E12" w:rsidRDefault="008448D4" w:rsidP="00D91E1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45.6</w:t>
            </w:r>
          </w:p>
        </w:tc>
        <w:tc>
          <w:tcPr>
            <w:tcW w:w="0" w:type="auto"/>
          </w:tcPr>
          <w:p w:rsidR="008448D4" w:rsidRPr="00D91E12" w:rsidRDefault="008448D4" w:rsidP="00D91E1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34.8</w:t>
            </w:r>
          </w:p>
        </w:tc>
        <w:tc>
          <w:tcPr>
            <w:tcW w:w="0" w:type="auto"/>
          </w:tcPr>
          <w:p w:rsidR="008448D4" w:rsidRPr="00D91E12" w:rsidRDefault="008448D4" w:rsidP="00D91E1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19.7</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D91E12">
            <w:pPr>
              <w:keepNext/>
              <w:rPr>
                <w:sz w:val="20"/>
                <w:szCs w:val="20"/>
              </w:rPr>
            </w:pPr>
            <w:r w:rsidRPr="00D91E12">
              <w:rPr>
                <w:sz w:val="20"/>
                <w:szCs w:val="20"/>
              </w:rPr>
              <w:t>Education level</w:t>
            </w:r>
          </w:p>
        </w:tc>
        <w:tc>
          <w:tcPr>
            <w:tcW w:w="0" w:type="auto"/>
          </w:tcPr>
          <w:p w:rsidR="008448D4" w:rsidRPr="00D91E12" w:rsidRDefault="008448D4" w:rsidP="00D91E12">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No post-secondary qualification</w:t>
            </w:r>
          </w:p>
          <w:p w:rsidR="008448D4" w:rsidRPr="00D91E12" w:rsidRDefault="008448D4" w:rsidP="00D91E12">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(n=669)</w:t>
            </w:r>
          </w:p>
        </w:tc>
        <w:tc>
          <w:tcPr>
            <w:tcW w:w="0" w:type="auto"/>
          </w:tcPr>
          <w:p w:rsidR="008448D4" w:rsidRPr="00D91E12" w:rsidRDefault="008448D4" w:rsidP="00D91E12">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43.6</w:t>
            </w:r>
          </w:p>
        </w:tc>
        <w:tc>
          <w:tcPr>
            <w:tcW w:w="0" w:type="auto"/>
          </w:tcPr>
          <w:p w:rsidR="008448D4" w:rsidRPr="00D91E12" w:rsidRDefault="008448D4" w:rsidP="00D91E12">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37.1</w:t>
            </w:r>
          </w:p>
        </w:tc>
        <w:tc>
          <w:tcPr>
            <w:tcW w:w="0" w:type="auto"/>
          </w:tcPr>
          <w:p w:rsidR="008448D4" w:rsidRPr="00D91E12" w:rsidRDefault="008448D4" w:rsidP="00D91E12">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19.3</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D91E12">
            <w:pPr>
              <w:keepNext/>
              <w:rPr>
                <w:sz w:val="20"/>
                <w:szCs w:val="20"/>
              </w:rPr>
            </w:pPr>
          </w:p>
        </w:tc>
        <w:tc>
          <w:tcPr>
            <w:tcW w:w="0" w:type="auto"/>
          </w:tcPr>
          <w:p w:rsidR="008448D4" w:rsidRPr="00D91E12" w:rsidRDefault="008448D4" w:rsidP="00D91E1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Post-secondary qualification</w:t>
            </w:r>
          </w:p>
          <w:p w:rsidR="008448D4" w:rsidRPr="00D91E12" w:rsidRDefault="008448D4" w:rsidP="00D91E1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(n=892)</w:t>
            </w:r>
          </w:p>
        </w:tc>
        <w:tc>
          <w:tcPr>
            <w:tcW w:w="0" w:type="auto"/>
          </w:tcPr>
          <w:p w:rsidR="008448D4" w:rsidRPr="00D91E12" w:rsidRDefault="008448D4" w:rsidP="00D91E1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38.4</w:t>
            </w:r>
          </w:p>
        </w:tc>
        <w:tc>
          <w:tcPr>
            <w:tcW w:w="0" w:type="auto"/>
          </w:tcPr>
          <w:p w:rsidR="008448D4" w:rsidRPr="00D91E12" w:rsidRDefault="008448D4" w:rsidP="00D91E1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42.6</w:t>
            </w:r>
          </w:p>
        </w:tc>
        <w:tc>
          <w:tcPr>
            <w:tcW w:w="0" w:type="auto"/>
          </w:tcPr>
          <w:p w:rsidR="008448D4" w:rsidRPr="00D91E12" w:rsidRDefault="008448D4" w:rsidP="00D91E1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19.0</w:t>
            </w:r>
          </w:p>
        </w:tc>
      </w:tr>
    </w:tbl>
    <w:p w:rsidR="008448D4" w:rsidRDefault="008448D4" w:rsidP="00D91E12">
      <w:pPr>
        <w:pStyle w:val="FSCaption"/>
      </w:pPr>
      <w:r>
        <w:t xml:space="preserve">NB: </w:t>
      </w:r>
      <w:r w:rsidR="00274998">
        <w:t>W</w:t>
      </w:r>
      <w:r>
        <w:t xml:space="preserve">ith weights applied. </w:t>
      </w:r>
      <w:proofErr w:type="gramStart"/>
      <w:r w:rsidR="00785344">
        <w:t>Percentages by row</w:t>
      </w:r>
      <w:r w:rsidR="00002678">
        <w:t>.</w:t>
      </w:r>
      <w:proofErr w:type="gramEnd"/>
    </w:p>
    <w:p w:rsidR="008448D4" w:rsidRDefault="008448D4" w:rsidP="008448D4"/>
    <w:p w:rsidR="00F158DE" w:rsidRDefault="00E669B2" w:rsidP="008448D4">
      <w:r>
        <w:t xml:space="preserve">Chi square analysis was conducted to test whether </w:t>
      </w:r>
      <w:r w:rsidR="00215EC7">
        <w:t>people</w:t>
      </w:r>
      <w:r>
        <w:t xml:space="preserve"> who were aware of the intended benefit of folic acid fortification were more likely to believe that the fortification</w:t>
      </w:r>
      <w:r w:rsidR="00556305">
        <w:t xml:space="preserve"> should be compulsory. A</w:t>
      </w:r>
      <w:r>
        <w:t xml:space="preserve">nalysis </w:t>
      </w:r>
      <w:r w:rsidR="003E7C5A">
        <w:t>showed</w:t>
      </w:r>
      <w:r>
        <w:t xml:space="preserve"> that </w:t>
      </w:r>
      <w:r w:rsidR="00556305">
        <w:t xml:space="preserve">there was a relationship between </w:t>
      </w:r>
      <w:r w:rsidR="00215EC7">
        <w:t>awareness of the intended benefit of folic acid f</w:t>
      </w:r>
      <w:r w:rsidR="00556305">
        <w:t>ortification and attitude toward</w:t>
      </w:r>
      <w:r>
        <w:t xml:space="preserve"> compulsory</w:t>
      </w:r>
      <w:r w:rsidR="00556305">
        <w:t xml:space="preserve"> fortification with folic acid </w:t>
      </w:r>
      <w:r w:rsidR="00F158DE" w:rsidRPr="00BB3D1D">
        <w:rPr>
          <w:rFonts w:ascii="Symbol" w:hAnsi="Symbol"/>
          <w:color w:val="000000"/>
          <w:sz w:val="27"/>
          <w:szCs w:val="27"/>
          <w:shd w:val="clear" w:color="auto" w:fill="FFFFFF"/>
        </w:rPr>
        <w:t></w:t>
      </w:r>
      <w:proofErr w:type="gramStart"/>
      <w:r w:rsidR="00F158DE" w:rsidRPr="00BB3D1D">
        <w:rPr>
          <w:color w:val="000000"/>
          <w:shd w:val="clear" w:color="auto" w:fill="FFFFFF"/>
          <w:vertAlign w:val="superscript"/>
        </w:rPr>
        <w:t>2</w:t>
      </w:r>
      <w:r w:rsidR="00F158DE" w:rsidRPr="00BB3D1D">
        <w:t>(</w:t>
      </w:r>
      <w:proofErr w:type="gramEnd"/>
      <w:r w:rsidR="00F158DE" w:rsidRPr="00BB3D1D">
        <w:t xml:space="preserve">2, </w:t>
      </w:r>
      <w:r w:rsidR="00F158DE" w:rsidRPr="00BB3D1D">
        <w:rPr>
          <w:i/>
        </w:rPr>
        <w:t>N</w:t>
      </w:r>
      <w:r w:rsidR="00F158DE" w:rsidRPr="00BB3D1D">
        <w:t>=1602) = 21.97</w:t>
      </w:r>
      <w:r w:rsidR="00483FCD">
        <w:t>,</w:t>
      </w:r>
      <w:r w:rsidR="00F158DE" w:rsidRPr="00BB3D1D">
        <w:t xml:space="preserve"> </w:t>
      </w:r>
      <w:r w:rsidR="00F158DE" w:rsidRPr="00BB3D1D">
        <w:rPr>
          <w:i/>
        </w:rPr>
        <w:t>p&lt;</w:t>
      </w:r>
      <w:r w:rsidR="00F158DE" w:rsidRPr="00BB3D1D">
        <w:t>.00</w:t>
      </w:r>
      <w:r w:rsidR="00D536ED">
        <w:t>1</w:t>
      </w:r>
      <w:r w:rsidR="00BB3D1D">
        <w:t>.</w:t>
      </w:r>
      <w:r w:rsidR="00E7522B">
        <w:t xml:space="preserve"> </w:t>
      </w:r>
      <w:r w:rsidR="00556305">
        <w:t>It appears this is due to respondents who were aware of the intended benefit of folic acid fortification being less likely to provide a no opinion response than respondents who did not know the intended benefit of the fortification.</w:t>
      </w:r>
    </w:p>
    <w:p w:rsidR="00E669B2" w:rsidRDefault="00E669B2" w:rsidP="008448D4"/>
    <w:p w:rsidR="008448D4" w:rsidRDefault="008448D4" w:rsidP="008448D4"/>
    <w:p w:rsidR="008448D4" w:rsidRDefault="008448D4" w:rsidP="00F30EA7">
      <w:pPr>
        <w:pStyle w:val="Heading2"/>
      </w:pPr>
      <w:bookmarkStart w:id="30" w:name="_Toc371687456"/>
      <w:r>
        <w:t xml:space="preserve">Knowledge of </w:t>
      </w:r>
      <w:r w:rsidR="007D2510">
        <w:t xml:space="preserve">the </w:t>
      </w:r>
      <w:r>
        <w:t>purpose of</w:t>
      </w:r>
      <w:r w:rsidR="00122F73">
        <w:t xml:space="preserve"> </w:t>
      </w:r>
      <w:r w:rsidR="007D2510">
        <w:t xml:space="preserve">iodine </w:t>
      </w:r>
      <w:r>
        <w:t>fortification</w:t>
      </w:r>
      <w:bookmarkEnd w:id="30"/>
    </w:p>
    <w:p w:rsidR="008448D4" w:rsidRPr="0051070F" w:rsidRDefault="008448D4" w:rsidP="008448D4">
      <w:pPr>
        <w:rPr>
          <w:i/>
        </w:rPr>
      </w:pPr>
      <w:r w:rsidRPr="0051070F">
        <w:rPr>
          <w:i/>
        </w:rPr>
        <w:t xml:space="preserve">F1 </w:t>
      </w:r>
      <w:r w:rsidR="00F9162C">
        <w:rPr>
          <w:i/>
        </w:rPr>
        <w:tab/>
      </w:r>
      <w:r w:rsidR="00570D8B">
        <w:rPr>
          <w:i/>
        </w:rPr>
        <w:t>In (Australia/New Zealand) the G</w:t>
      </w:r>
      <w:r w:rsidRPr="0051070F">
        <w:rPr>
          <w:i/>
        </w:rPr>
        <w:t>overnment makes it compulsory for all bread made from wheat, except for organic bread, to be made with iodised salt, instead of normal salt. What do you think the intended benefit of this is?</w:t>
      </w:r>
    </w:p>
    <w:p w:rsidR="008448D4" w:rsidRDefault="008448D4" w:rsidP="008448D4"/>
    <w:p w:rsidR="00723CBA" w:rsidRDefault="00723CBA" w:rsidP="00723CBA">
      <w:r>
        <w:t xml:space="preserve">Question F1 was included to explore respondents’ knowledge of the reasons for the mandatory </w:t>
      </w:r>
      <w:r w:rsidR="003C57EE">
        <w:t xml:space="preserve">iodine </w:t>
      </w:r>
      <w:r>
        <w:t xml:space="preserve">fortification. As discussed in the introduction to this report, the aim of the standard was to </w:t>
      </w:r>
      <w:r w:rsidRPr="00723CBA">
        <w:t>address emerging iodine deficiency in the Australian and New Zealand populations. Iodine deficiencies affect the functioning of the thyroid gland, thereby affecting metabolism. Iodine is particularly important for pregnant and breastfeeding women, as foetuses and exclusively breastfed babies are dependent on their mothers for the mineral.</w:t>
      </w:r>
    </w:p>
    <w:p w:rsidR="00723CBA" w:rsidRDefault="00723CBA" w:rsidP="00723CBA"/>
    <w:p w:rsidR="000A26CB" w:rsidRDefault="00723CBA" w:rsidP="00723CBA">
      <w:r>
        <w:t>Respondents provided open-ended answers to the question, which were transcribed verbatim by interviewers. FSANZ coded the responses to the following categories:</w:t>
      </w:r>
    </w:p>
    <w:p w:rsidR="00787B1E" w:rsidRDefault="00787B1E" w:rsidP="0096789D">
      <w:pPr>
        <w:pStyle w:val="FSBullet1"/>
      </w:pPr>
      <w:r>
        <w:t xml:space="preserve">specific and correct – mentions of specific functions, body parts and groups (such as pregnant women) that would benefit from </w:t>
      </w:r>
      <w:r w:rsidR="000D623C">
        <w:t>iodine fortification</w:t>
      </w:r>
    </w:p>
    <w:p w:rsidR="0096789D" w:rsidRDefault="0096789D" w:rsidP="0096789D">
      <w:pPr>
        <w:pStyle w:val="FSBullet1"/>
      </w:pPr>
      <w:r w:rsidRPr="0096789D">
        <w:t>vague health responses – responses that didn’t mention parts of the body, functions or outcomes that would be affected</w:t>
      </w:r>
    </w:p>
    <w:p w:rsidR="0096789D" w:rsidRDefault="0096789D" w:rsidP="0096789D">
      <w:pPr>
        <w:pStyle w:val="FSBullet1"/>
      </w:pPr>
      <w:r>
        <w:t>deficiency responses – suggesting fortification would result in broad population reductions in iodine deficiency</w:t>
      </w:r>
    </w:p>
    <w:p w:rsidR="0096789D" w:rsidRDefault="0096789D" w:rsidP="0096789D">
      <w:pPr>
        <w:pStyle w:val="FSBullet1"/>
      </w:pPr>
      <w:r>
        <w:t>non-health responses – suggesting other benefits to fortification, such as economic or consumer benefits</w:t>
      </w:r>
    </w:p>
    <w:p w:rsidR="00723CBA" w:rsidRDefault="00787B1E" w:rsidP="0096789D">
      <w:pPr>
        <w:pStyle w:val="FSBullet1"/>
      </w:pPr>
      <w:r>
        <w:t>incorrect health responses</w:t>
      </w:r>
      <w:r w:rsidR="0096789D">
        <w:t xml:space="preserve"> –</w:t>
      </w:r>
      <w:r>
        <w:t xml:space="preserve"> where</w:t>
      </w:r>
      <w:r w:rsidR="0096789D">
        <w:t xml:space="preserve"> </w:t>
      </w:r>
      <w:r>
        <w:t>body parts, functions or outcomes were mentioned that would not result from iodi</w:t>
      </w:r>
      <w:r w:rsidR="000D623C">
        <w:t>ne</w:t>
      </w:r>
      <w:r>
        <w:t xml:space="preserve"> fortification</w:t>
      </w:r>
    </w:p>
    <w:p w:rsidR="0096789D" w:rsidRDefault="0096789D" w:rsidP="0096789D">
      <w:pPr>
        <w:pStyle w:val="FSBullet1"/>
      </w:pPr>
      <w:r>
        <w:t>don’t know</w:t>
      </w:r>
    </w:p>
    <w:p w:rsidR="00787B1E" w:rsidRDefault="00787B1E" w:rsidP="00723CBA"/>
    <w:p w:rsidR="00723CBA" w:rsidRDefault="00723CBA" w:rsidP="00723CBA">
      <w:r>
        <w:lastRenderedPageBreak/>
        <w:t>Further information on how the answers were coded by FSANZ is available in Appendix E.</w:t>
      </w:r>
    </w:p>
    <w:p w:rsidR="0089158F" w:rsidRDefault="00CE13D8" w:rsidP="008448D4">
      <w:r>
        <w:t>The most common response to the question was ‘don’t know’, with around a third of New Zealand</w:t>
      </w:r>
      <w:r w:rsidR="005217A1">
        <w:t>ers</w:t>
      </w:r>
      <w:r>
        <w:t xml:space="preserve"> providing this answer, and almost half of Australian</w:t>
      </w:r>
      <w:r w:rsidR="005217A1">
        <w:t>s</w:t>
      </w:r>
      <w:r>
        <w:t xml:space="preserve">. </w:t>
      </w:r>
      <w:r w:rsidR="0096789D">
        <w:t>The</w:t>
      </w:r>
      <w:r w:rsidR="0089158F">
        <w:t xml:space="preserve"> proportion of ‘don’t know’ responses w</w:t>
      </w:r>
      <w:r w:rsidR="0096789D">
        <w:t>as</w:t>
      </w:r>
      <w:r w:rsidR="0089158F">
        <w:t xml:space="preserve"> very similar to those from the same question on folic acid fortification. </w:t>
      </w:r>
    </w:p>
    <w:p w:rsidR="0089158F" w:rsidRDefault="0089158F" w:rsidP="008448D4"/>
    <w:p w:rsidR="008448D4" w:rsidRDefault="00BA5722" w:rsidP="008448D4">
      <w:r>
        <w:t xml:space="preserve">The proportion of </w:t>
      </w:r>
      <w:r w:rsidR="005217A1">
        <w:t>people</w:t>
      </w:r>
      <w:r>
        <w:t xml:space="preserve"> providing correct respondents was lower than for the question on the intended benefit of folic acid fortification. </w:t>
      </w:r>
      <w:r w:rsidR="00CE13D8">
        <w:t>Among Australian</w:t>
      </w:r>
      <w:r w:rsidR="005217A1">
        <w:t>s</w:t>
      </w:r>
      <w:r w:rsidR="003E7C5A">
        <w:t>,</w:t>
      </w:r>
      <w:r w:rsidR="00CE13D8">
        <w:t xml:space="preserve"> only 18.5 per cent were able to mention a specific and correct response, compared to 45.6 per cent of Australian</w:t>
      </w:r>
      <w:r w:rsidR="005217A1">
        <w:t>s</w:t>
      </w:r>
      <w:r w:rsidR="00CE13D8">
        <w:t xml:space="preserve"> to the question on folic acid. Similarly</w:t>
      </w:r>
      <w:r w:rsidR="003D3EA6">
        <w:t>,</w:t>
      </w:r>
      <w:r w:rsidR="00CE13D8">
        <w:t xml:space="preserve"> only 32.9 per cent of New Zealanders gave a specific and correct response compared to 42.2 per cent in the question on folic acid. </w:t>
      </w:r>
      <w:r w:rsidR="008448D4">
        <w:t>New Zealand</w:t>
      </w:r>
      <w:r w:rsidR="005217A1">
        <w:t>ers</w:t>
      </w:r>
      <w:r w:rsidR="008448D4">
        <w:t xml:space="preserve"> were more likely to provide a specific and correct response than Australian</w:t>
      </w:r>
      <w:r w:rsidR="005217A1">
        <w:t>s</w:t>
      </w:r>
      <w:r w:rsidR="008448D4">
        <w:t xml:space="preserve"> </w:t>
      </w:r>
      <w:r w:rsidR="008448D4">
        <w:rPr>
          <w:rFonts w:ascii="Symbol" w:hAnsi="Symbol"/>
          <w:color w:val="000000"/>
          <w:sz w:val="27"/>
          <w:szCs w:val="27"/>
          <w:shd w:val="clear" w:color="auto" w:fill="FFFFFF"/>
        </w:rPr>
        <w:t></w:t>
      </w:r>
      <w:proofErr w:type="gramStart"/>
      <w:r w:rsidR="008448D4">
        <w:rPr>
          <w:color w:val="000000"/>
          <w:shd w:val="clear" w:color="auto" w:fill="FFFFFF"/>
          <w:vertAlign w:val="superscript"/>
        </w:rPr>
        <w:t>2</w:t>
      </w:r>
      <w:r w:rsidR="008448D4">
        <w:t>(</w:t>
      </w:r>
      <w:proofErr w:type="gramEnd"/>
      <w:r w:rsidR="008448D4">
        <w:t xml:space="preserve">1, </w:t>
      </w:r>
      <w:r w:rsidR="008448D4" w:rsidRPr="00543270">
        <w:rPr>
          <w:i/>
        </w:rPr>
        <w:t>N</w:t>
      </w:r>
      <w:r w:rsidR="008448D4">
        <w:t>=1602) = 56.77</w:t>
      </w:r>
      <w:r w:rsidR="00DC7207">
        <w:t>,</w:t>
      </w:r>
      <w:r w:rsidR="008448D4">
        <w:t xml:space="preserve"> </w:t>
      </w:r>
      <w:r w:rsidR="008448D4" w:rsidRPr="00543270">
        <w:rPr>
          <w:i/>
        </w:rPr>
        <w:t>p</w:t>
      </w:r>
      <w:r w:rsidR="008448D4">
        <w:t>&lt;.0</w:t>
      </w:r>
      <w:r w:rsidR="00A27496">
        <w:t>01</w:t>
      </w:r>
      <w:r w:rsidR="008448D4">
        <w:t xml:space="preserve">. </w:t>
      </w:r>
      <w:r>
        <w:t xml:space="preserve">Just </w:t>
      </w:r>
      <w:proofErr w:type="gramStart"/>
      <w:r>
        <w:t>under</w:t>
      </w:r>
      <w:proofErr w:type="gramEnd"/>
      <w:r>
        <w:t xml:space="preserve"> 20 per cent of </w:t>
      </w:r>
      <w:r w:rsidR="005217A1">
        <w:t>people</w:t>
      </w:r>
      <w:r>
        <w:t xml:space="preserve"> were able to link</w:t>
      </w:r>
      <w:r w:rsidR="003E7C5A">
        <w:t xml:space="preserve"> the </w:t>
      </w:r>
      <w:r w:rsidR="003C57EE">
        <w:t>iodine</w:t>
      </w:r>
      <w:r w:rsidR="003E7C5A">
        <w:t xml:space="preserve"> fortification </w:t>
      </w:r>
      <w:r>
        <w:t>with</w:t>
      </w:r>
      <w:r w:rsidR="003E7C5A">
        <w:t xml:space="preserve"> the intended benefit of</w:t>
      </w:r>
      <w:r>
        <w:t xml:space="preserve"> addressing a iodine deficiency in the population.</w:t>
      </w:r>
    </w:p>
    <w:p w:rsidR="008448D4" w:rsidRDefault="008448D4" w:rsidP="008448D4"/>
    <w:p w:rsidR="00CE13D8" w:rsidRDefault="0060035D" w:rsidP="00D531C8">
      <w:pPr>
        <w:pStyle w:val="FSTableFigureHeading"/>
      </w:pPr>
      <w:proofErr w:type="gramStart"/>
      <w:r>
        <w:t xml:space="preserve">Table </w:t>
      </w:r>
      <w:r w:rsidR="00ED0FEC">
        <w:t>35</w:t>
      </w:r>
      <w:r>
        <w:t>.</w:t>
      </w:r>
      <w:proofErr w:type="gramEnd"/>
      <w:r>
        <w:t xml:space="preserve"> </w:t>
      </w:r>
      <w:r w:rsidR="00CE13D8">
        <w:t xml:space="preserve">Knowledge of the intended benefit of </w:t>
      </w:r>
      <w:r w:rsidR="003C57EE">
        <w:t xml:space="preserve">mandatory iodine </w:t>
      </w:r>
      <w:r w:rsidR="003E7C5A">
        <w:t>fortification</w:t>
      </w:r>
    </w:p>
    <w:tbl>
      <w:tblPr>
        <w:tblStyle w:val="LightShading-Accent5"/>
        <w:tblW w:w="0" w:type="auto"/>
        <w:tblLook w:val="04A0" w:firstRow="1" w:lastRow="0" w:firstColumn="1" w:lastColumn="0" w:noHBand="0" w:noVBand="1"/>
      </w:tblPr>
      <w:tblGrid>
        <w:gridCol w:w="2773"/>
        <w:gridCol w:w="922"/>
        <w:gridCol w:w="922"/>
      </w:tblGrid>
      <w:tr w:rsidR="008448D4" w:rsidRPr="00D91E12"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rPr>
                <w:sz w:val="20"/>
                <w:szCs w:val="20"/>
              </w:rPr>
            </w:pPr>
          </w:p>
        </w:tc>
        <w:tc>
          <w:tcPr>
            <w:tcW w:w="0" w:type="auto"/>
          </w:tcPr>
          <w:p w:rsidR="00D91E12" w:rsidRDefault="008448D4" w:rsidP="004D3B40">
            <w:pPr>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 xml:space="preserve">AU % </w:t>
            </w:r>
          </w:p>
          <w:p w:rsidR="008448D4" w:rsidRPr="00D91E12" w:rsidRDefault="008448D4" w:rsidP="004D3B40">
            <w:pPr>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(n=800)</w:t>
            </w:r>
          </w:p>
        </w:tc>
        <w:tc>
          <w:tcPr>
            <w:tcW w:w="0" w:type="auto"/>
          </w:tcPr>
          <w:p w:rsidR="00D91E12" w:rsidRDefault="008448D4" w:rsidP="004D3B40">
            <w:pPr>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 xml:space="preserve">NZ % </w:t>
            </w:r>
          </w:p>
          <w:p w:rsidR="008448D4" w:rsidRPr="00D91E12" w:rsidRDefault="008448D4" w:rsidP="004D3B40">
            <w:pPr>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(n=802)</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rPr>
                <w:sz w:val="20"/>
                <w:szCs w:val="20"/>
              </w:rPr>
            </w:pPr>
            <w:r w:rsidRPr="00D91E12">
              <w:rPr>
                <w:sz w:val="20"/>
                <w:szCs w:val="20"/>
              </w:rPr>
              <w:t xml:space="preserve">Specific and correct </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18.5</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32.9</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rPr>
                <w:sz w:val="20"/>
                <w:szCs w:val="20"/>
              </w:rPr>
            </w:pPr>
            <w:r w:rsidRPr="00D91E12">
              <w:rPr>
                <w:sz w:val="20"/>
                <w:szCs w:val="20"/>
              </w:rPr>
              <w:t>Vague health responses</w:t>
            </w:r>
          </w:p>
        </w:tc>
        <w:tc>
          <w:tcPr>
            <w:tcW w:w="0" w:type="auto"/>
          </w:tcPr>
          <w:p w:rsidR="008448D4" w:rsidRPr="00D91E12"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20.4</w:t>
            </w:r>
          </w:p>
        </w:tc>
        <w:tc>
          <w:tcPr>
            <w:tcW w:w="0" w:type="auto"/>
          </w:tcPr>
          <w:p w:rsidR="008448D4" w:rsidRPr="00D91E12"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18.4</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rPr>
                <w:sz w:val="20"/>
                <w:szCs w:val="20"/>
              </w:rPr>
            </w:pPr>
            <w:r w:rsidRPr="00D91E12">
              <w:rPr>
                <w:sz w:val="20"/>
                <w:szCs w:val="20"/>
              </w:rPr>
              <w:t>Deficiency related</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17.8</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16.9</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rPr>
                <w:sz w:val="20"/>
                <w:szCs w:val="20"/>
              </w:rPr>
            </w:pPr>
            <w:r w:rsidRPr="00D91E12">
              <w:rPr>
                <w:sz w:val="20"/>
                <w:szCs w:val="20"/>
              </w:rPr>
              <w:t>Non-health</w:t>
            </w:r>
          </w:p>
        </w:tc>
        <w:tc>
          <w:tcPr>
            <w:tcW w:w="0" w:type="auto"/>
          </w:tcPr>
          <w:p w:rsidR="008448D4" w:rsidRPr="00D91E12"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4.1</w:t>
            </w:r>
          </w:p>
        </w:tc>
        <w:tc>
          <w:tcPr>
            <w:tcW w:w="0" w:type="auto"/>
          </w:tcPr>
          <w:p w:rsidR="008448D4" w:rsidRPr="00D91E12"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4.7</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rPr>
                <w:sz w:val="20"/>
                <w:szCs w:val="20"/>
              </w:rPr>
            </w:pPr>
            <w:r w:rsidRPr="00D91E12">
              <w:rPr>
                <w:sz w:val="20"/>
                <w:szCs w:val="20"/>
              </w:rPr>
              <w:t>Incorrect health responses</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12.5</w:t>
            </w:r>
          </w:p>
        </w:tc>
        <w:tc>
          <w:tcPr>
            <w:tcW w:w="0" w:type="auto"/>
          </w:tcPr>
          <w:p w:rsidR="008448D4" w:rsidRPr="00D91E12"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11.6</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545741" w:rsidP="004D3B40">
            <w:pPr>
              <w:rPr>
                <w:sz w:val="20"/>
                <w:szCs w:val="20"/>
              </w:rPr>
            </w:pPr>
            <w:r>
              <w:rPr>
                <w:sz w:val="20"/>
                <w:szCs w:val="20"/>
              </w:rPr>
              <w:t>DK</w:t>
            </w:r>
          </w:p>
        </w:tc>
        <w:tc>
          <w:tcPr>
            <w:tcW w:w="0" w:type="auto"/>
          </w:tcPr>
          <w:p w:rsidR="008448D4" w:rsidRPr="00D91E12"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46.2</w:t>
            </w:r>
          </w:p>
        </w:tc>
        <w:tc>
          <w:tcPr>
            <w:tcW w:w="0" w:type="auto"/>
          </w:tcPr>
          <w:p w:rsidR="008448D4" w:rsidRPr="00D91E12"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36.6</w:t>
            </w:r>
          </w:p>
        </w:tc>
      </w:tr>
    </w:tbl>
    <w:p w:rsidR="008448D4" w:rsidRDefault="008448D4" w:rsidP="008448D4">
      <w:pPr>
        <w:pStyle w:val="FSCaption"/>
      </w:pPr>
      <w:r>
        <w:t xml:space="preserve">NB: </w:t>
      </w:r>
      <w:r w:rsidR="00274998">
        <w:t>W</w:t>
      </w:r>
      <w:r>
        <w:t xml:space="preserve">ith weights applied. </w:t>
      </w:r>
      <w:proofErr w:type="gramStart"/>
      <w:r w:rsidR="00785344">
        <w:t>Percentages by column</w:t>
      </w:r>
      <w:r>
        <w:t>.</w:t>
      </w:r>
      <w:proofErr w:type="gramEnd"/>
      <w:r>
        <w:t xml:space="preserve"> Percentages may add to over 100 as multiple responses could occur.</w:t>
      </w:r>
    </w:p>
    <w:p w:rsidR="008448D4" w:rsidRDefault="008448D4" w:rsidP="008448D4"/>
    <w:p w:rsidR="008448D4" w:rsidRDefault="008448D4" w:rsidP="008448D4">
      <w:r>
        <w:t>Women were more likely to provide a specific and correct response to the question on the intended benefit of iodi</w:t>
      </w:r>
      <w:r w:rsidR="003C57EE">
        <w:t>ne fortification</w:t>
      </w:r>
      <w:r>
        <w:t xml:space="preserve"> than men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1, </w:t>
      </w:r>
      <w:r w:rsidRPr="00543270">
        <w:rPr>
          <w:i/>
        </w:rPr>
        <w:t>N</w:t>
      </w:r>
      <w:r>
        <w:t>=1602) = 23.15</w:t>
      </w:r>
      <w:r w:rsidR="00DA1018">
        <w:t>,</w:t>
      </w:r>
      <w:r>
        <w:t xml:space="preserve"> </w:t>
      </w:r>
      <w:r w:rsidRPr="00543270">
        <w:rPr>
          <w:i/>
        </w:rPr>
        <w:t>p</w:t>
      </w:r>
      <w:r>
        <w:t>&lt;.0</w:t>
      </w:r>
      <w:r w:rsidR="00A27496">
        <w:t>01</w:t>
      </w:r>
      <w:r>
        <w:t>. Knowledge of the benefits of iodi</w:t>
      </w:r>
      <w:r w:rsidR="003C57EE">
        <w:t>ne</w:t>
      </w:r>
      <w:r>
        <w:t xml:space="preserve"> fortification was also related to age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1, </w:t>
      </w:r>
      <w:r w:rsidRPr="00543270">
        <w:rPr>
          <w:i/>
        </w:rPr>
        <w:t>N</w:t>
      </w:r>
      <w:r>
        <w:t>=1598) = 116.43</w:t>
      </w:r>
      <w:r w:rsidR="00DA1018">
        <w:t>,</w:t>
      </w:r>
      <w:r>
        <w:t xml:space="preserve"> </w:t>
      </w:r>
      <w:r w:rsidRPr="00543270">
        <w:rPr>
          <w:i/>
        </w:rPr>
        <w:t>p</w:t>
      </w:r>
      <w:r>
        <w:t>&lt;.0</w:t>
      </w:r>
      <w:r w:rsidR="00A27496">
        <w:t>01</w:t>
      </w:r>
      <w:r>
        <w:t xml:space="preserve">, with </w:t>
      </w:r>
      <w:r w:rsidR="00C34AC2">
        <w:t>people</w:t>
      </w:r>
      <w:r>
        <w:t xml:space="preserve"> aged 45 years and over more likely to provide a specific and correct response than younger </w:t>
      </w:r>
      <w:r w:rsidR="00C34AC2">
        <w:t>people</w:t>
      </w:r>
      <w:r>
        <w:t>.</w:t>
      </w:r>
    </w:p>
    <w:p w:rsidR="008448D4" w:rsidRDefault="008448D4" w:rsidP="008448D4"/>
    <w:p w:rsidR="008448D4" w:rsidRDefault="0060035D" w:rsidP="00D531C8">
      <w:pPr>
        <w:pStyle w:val="FSTableFigureHeading"/>
        <w:keepNext/>
      </w:pPr>
      <w:proofErr w:type="gramStart"/>
      <w:r>
        <w:t xml:space="preserve">Table </w:t>
      </w:r>
      <w:r w:rsidR="00ED0FEC">
        <w:t>36</w:t>
      </w:r>
      <w:r>
        <w:t>.</w:t>
      </w:r>
      <w:proofErr w:type="gramEnd"/>
      <w:r>
        <w:t xml:space="preserve"> </w:t>
      </w:r>
      <w:r w:rsidR="008448D4">
        <w:t xml:space="preserve">Knowledge of intended benefits of </w:t>
      </w:r>
      <w:r w:rsidR="003C57EE">
        <w:t xml:space="preserve">mandatory iodine </w:t>
      </w:r>
      <w:r w:rsidR="003E7C5A">
        <w:t>fortification</w:t>
      </w:r>
      <w:r w:rsidR="004F02A3">
        <w:t>,</w:t>
      </w:r>
      <w:r w:rsidR="003E7C5A">
        <w:t xml:space="preserve"> </w:t>
      </w:r>
      <w:r w:rsidR="008448D4">
        <w:t xml:space="preserve">by </w:t>
      </w:r>
      <w:r w:rsidR="00D531C8">
        <w:t xml:space="preserve">age and </w:t>
      </w:r>
      <w:r w:rsidR="00994579">
        <w:t>gender</w:t>
      </w:r>
    </w:p>
    <w:tbl>
      <w:tblPr>
        <w:tblStyle w:val="LightShading-Accent5"/>
        <w:tblW w:w="0" w:type="auto"/>
        <w:tblLook w:val="04A0" w:firstRow="1" w:lastRow="0" w:firstColumn="1" w:lastColumn="0" w:noHBand="0" w:noVBand="1"/>
      </w:tblPr>
      <w:tblGrid>
        <w:gridCol w:w="505"/>
        <w:gridCol w:w="906"/>
        <w:gridCol w:w="1317"/>
        <w:gridCol w:w="1395"/>
        <w:gridCol w:w="1217"/>
      </w:tblGrid>
      <w:tr w:rsidR="0041576A" w:rsidRPr="00D91E12"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1576A" w:rsidRPr="00D91E12" w:rsidRDefault="0041576A" w:rsidP="00D531C8">
            <w:pPr>
              <w:keepNext/>
              <w:rPr>
                <w:sz w:val="20"/>
                <w:szCs w:val="20"/>
              </w:rPr>
            </w:pPr>
          </w:p>
        </w:tc>
        <w:tc>
          <w:tcPr>
            <w:tcW w:w="0" w:type="auto"/>
          </w:tcPr>
          <w:p w:rsidR="0041576A" w:rsidRPr="00D91E12" w:rsidRDefault="0041576A" w:rsidP="00D531C8">
            <w:pPr>
              <w:keepNext/>
              <w:cnfStyle w:val="100000000000" w:firstRow="1" w:lastRow="0" w:firstColumn="0" w:lastColumn="0" w:oddVBand="0" w:evenVBand="0" w:oddHBand="0" w:evenHBand="0" w:firstRowFirstColumn="0" w:firstRowLastColumn="0" w:lastRowFirstColumn="0" w:lastRowLastColumn="0"/>
              <w:rPr>
                <w:sz w:val="20"/>
                <w:szCs w:val="20"/>
              </w:rPr>
            </w:pPr>
          </w:p>
        </w:tc>
        <w:tc>
          <w:tcPr>
            <w:tcW w:w="0" w:type="auto"/>
          </w:tcPr>
          <w:p w:rsidR="0041576A" w:rsidRPr="00D91E12" w:rsidRDefault="0041576A" w:rsidP="00D531C8">
            <w:pPr>
              <w:keepNext/>
              <w:cnfStyle w:val="100000000000" w:firstRow="1" w:lastRow="0" w:firstColumn="0" w:lastColumn="0" w:oddVBand="0" w:evenVBand="0" w:oddHBand="0" w:evenHBand="0" w:firstRowFirstColumn="0" w:firstRowLastColumn="0" w:lastRowFirstColumn="0" w:lastRowLastColumn="0"/>
              <w:rPr>
                <w:sz w:val="20"/>
                <w:szCs w:val="20"/>
              </w:rPr>
            </w:pPr>
          </w:p>
        </w:tc>
        <w:tc>
          <w:tcPr>
            <w:tcW w:w="0" w:type="auto"/>
          </w:tcPr>
          <w:p w:rsidR="008F5EB5" w:rsidRDefault="0041576A" w:rsidP="00D531C8">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 xml:space="preserve">Specific and </w:t>
            </w:r>
          </w:p>
          <w:p w:rsidR="0041576A" w:rsidRPr="00D91E12" w:rsidRDefault="0041576A" w:rsidP="00D531C8">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correct</w:t>
            </w:r>
          </w:p>
        </w:tc>
        <w:tc>
          <w:tcPr>
            <w:tcW w:w="0" w:type="auto"/>
          </w:tcPr>
          <w:p w:rsidR="008F5EB5" w:rsidRDefault="0041576A" w:rsidP="00D531C8">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 xml:space="preserve">Deficiency </w:t>
            </w:r>
          </w:p>
          <w:p w:rsidR="0041576A" w:rsidRPr="00D91E12" w:rsidRDefault="0041576A" w:rsidP="00D531C8">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related</w:t>
            </w:r>
          </w:p>
        </w:tc>
      </w:tr>
      <w:tr w:rsidR="0041576A"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1576A" w:rsidRPr="00D91E12" w:rsidRDefault="0041576A" w:rsidP="00D531C8">
            <w:pPr>
              <w:keepNext/>
              <w:rPr>
                <w:sz w:val="20"/>
                <w:szCs w:val="20"/>
              </w:rPr>
            </w:pPr>
            <w:r w:rsidRPr="00D91E12">
              <w:rPr>
                <w:sz w:val="20"/>
                <w:szCs w:val="20"/>
              </w:rPr>
              <w:t>AU</w:t>
            </w:r>
          </w:p>
        </w:tc>
        <w:tc>
          <w:tcPr>
            <w:tcW w:w="0" w:type="auto"/>
          </w:tcPr>
          <w:p w:rsidR="0041576A" w:rsidRPr="00D91E12" w:rsidRDefault="0041576A" w:rsidP="00D531C8">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Men</w:t>
            </w:r>
          </w:p>
          <w:p w:rsidR="0041576A" w:rsidRPr="00D91E12" w:rsidRDefault="0041576A" w:rsidP="00D531C8">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41576A" w:rsidRPr="00D91E12" w:rsidRDefault="0041576A" w:rsidP="00D531C8">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16</w:t>
            </w:r>
            <w:r w:rsidR="00785344">
              <w:rPr>
                <w:sz w:val="20"/>
                <w:szCs w:val="20"/>
              </w:rPr>
              <w:t>–</w:t>
            </w:r>
            <w:r w:rsidRPr="00D91E12">
              <w:rPr>
                <w:sz w:val="20"/>
                <w:szCs w:val="20"/>
              </w:rPr>
              <w:t>44 years</w:t>
            </w:r>
          </w:p>
          <w:p w:rsidR="007B0C9D" w:rsidRPr="00D91E12" w:rsidRDefault="007B0C9D" w:rsidP="00D531C8">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(n=105)</w:t>
            </w:r>
          </w:p>
        </w:tc>
        <w:tc>
          <w:tcPr>
            <w:tcW w:w="0" w:type="auto"/>
          </w:tcPr>
          <w:p w:rsidR="0041576A" w:rsidRPr="00D91E12" w:rsidRDefault="0041576A" w:rsidP="00D531C8">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5.7</w:t>
            </w:r>
          </w:p>
        </w:tc>
        <w:tc>
          <w:tcPr>
            <w:tcW w:w="0" w:type="auto"/>
          </w:tcPr>
          <w:p w:rsidR="0041576A" w:rsidRPr="00D91E12" w:rsidRDefault="0041576A" w:rsidP="00D531C8">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14.9</w:t>
            </w:r>
          </w:p>
        </w:tc>
      </w:tr>
      <w:tr w:rsidR="0041576A"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41576A" w:rsidRPr="00D91E12" w:rsidRDefault="0041576A" w:rsidP="00D531C8">
            <w:pPr>
              <w:keepNext/>
              <w:rPr>
                <w:sz w:val="20"/>
                <w:szCs w:val="20"/>
              </w:rPr>
            </w:pPr>
          </w:p>
        </w:tc>
        <w:tc>
          <w:tcPr>
            <w:tcW w:w="0" w:type="auto"/>
          </w:tcPr>
          <w:p w:rsidR="0041576A" w:rsidRPr="00D91E12" w:rsidRDefault="0041576A" w:rsidP="00D531C8">
            <w:pPr>
              <w:keepNext/>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tcPr>
          <w:p w:rsidR="0041576A" w:rsidRPr="00D91E12" w:rsidRDefault="0041576A" w:rsidP="00D531C8">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45+ years</w:t>
            </w:r>
          </w:p>
          <w:p w:rsidR="007B0C9D" w:rsidRPr="00D91E12" w:rsidRDefault="007B0C9D" w:rsidP="00D531C8">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(n=210)</w:t>
            </w:r>
          </w:p>
        </w:tc>
        <w:tc>
          <w:tcPr>
            <w:tcW w:w="0" w:type="auto"/>
          </w:tcPr>
          <w:p w:rsidR="0041576A" w:rsidRPr="00D91E12" w:rsidRDefault="0041576A" w:rsidP="00D531C8">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20.5</w:t>
            </w:r>
          </w:p>
        </w:tc>
        <w:tc>
          <w:tcPr>
            <w:tcW w:w="0" w:type="auto"/>
          </w:tcPr>
          <w:p w:rsidR="0041576A" w:rsidRPr="00D91E12" w:rsidRDefault="0041576A" w:rsidP="00D531C8">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14.2</w:t>
            </w:r>
          </w:p>
        </w:tc>
      </w:tr>
      <w:tr w:rsidR="0041576A"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1576A" w:rsidRPr="00D91E12" w:rsidRDefault="0041576A" w:rsidP="00D531C8">
            <w:pPr>
              <w:keepNext/>
              <w:rPr>
                <w:sz w:val="20"/>
                <w:szCs w:val="20"/>
              </w:rPr>
            </w:pPr>
          </w:p>
        </w:tc>
        <w:tc>
          <w:tcPr>
            <w:tcW w:w="0" w:type="auto"/>
          </w:tcPr>
          <w:p w:rsidR="0041576A" w:rsidRPr="00D91E12" w:rsidRDefault="0041576A" w:rsidP="00D531C8">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Women</w:t>
            </w:r>
          </w:p>
          <w:p w:rsidR="0041576A" w:rsidRPr="00D91E12" w:rsidRDefault="0041576A" w:rsidP="00D531C8">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41576A" w:rsidRPr="00D91E12" w:rsidRDefault="0041576A" w:rsidP="00D531C8">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16</w:t>
            </w:r>
            <w:r w:rsidR="00785344">
              <w:rPr>
                <w:sz w:val="20"/>
                <w:szCs w:val="20"/>
              </w:rPr>
              <w:t>–</w:t>
            </w:r>
            <w:r w:rsidRPr="00D91E12">
              <w:rPr>
                <w:sz w:val="20"/>
                <w:szCs w:val="20"/>
              </w:rPr>
              <w:t>44 years</w:t>
            </w:r>
          </w:p>
          <w:p w:rsidR="007B0C9D" w:rsidRPr="00D91E12" w:rsidRDefault="007B0C9D" w:rsidP="00D531C8">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(n=147)</w:t>
            </w:r>
          </w:p>
        </w:tc>
        <w:tc>
          <w:tcPr>
            <w:tcW w:w="0" w:type="auto"/>
          </w:tcPr>
          <w:p w:rsidR="0041576A" w:rsidRPr="00D91E12" w:rsidRDefault="0041576A" w:rsidP="00D531C8">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16.0</w:t>
            </w:r>
          </w:p>
        </w:tc>
        <w:tc>
          <w:tcPr>
            <w:tcW w:w="0" w:type="auto"/>
          </w:tcPr>
          <w:p w:rsidR="0041576A" w:rsidRPr="00D91E12" w:rsidRDefault="0041576A" w:rsidP="00D531C8">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20.2</w:t>
            </w:r>
          </w:p>
        </w:tc>
      </w:tr>
      <w:tr w:rsidR="0041576A"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41576A" w:rsidRPr="00D91E12" w:rsidRDefault="0041576A" w:rsidP="00D531C8">
            <w:pPr>
              <w:keepNext/>
              <w:rPr>
                <w:sz w:val="20"/>
                <w:szCs w:val="20"/>
              </w:rPr>
            </w:pPr>
          </w:p>
        </w:tc>
        <w:tc>
          <w:tcPr>
            <w:tcW w:w="0" w:type="auto"/>
          </w:tcPr>
          <w:p w:rsidR="0041576A" w:rsidRPr="00D91E12" w:rsidRDefault="0041576A" w:rsidP="00D531C8">
            <w:pPr>
              <w:keepNext/>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tcPr>
          <w:p w:rsidR="0041576A" w:rsidRPr="00D91E12" w:rsidRDefault="0041576A" w:rsidP="00D531C8">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45+ years</w:t>
            </w:r>
          </w:p>
          <w:p w:rsidR="007B0C9D" w:rsidRPr="00D91E12" w:rsidRDefault="007B0C9D" w:rsidP="00D531C8">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(n=336)</w:t>
            </w:r>
          </w:p>
        </w:tc>
        <w:tc>
          <w:tcPr>
            <w:tcW w:w="0" w:type="auto"/>
          </w:tcPr>
          <w:p w:rsidR="0041576A" w:rsidRPr="00D91E12" w:rsidRDefault="0041576A" w:rsidP="00D531C8">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31.3</w:t>
            </w:r>
          </w:p>
        </w:tc>
        <w:tc>
          <w:tcPr>
            <w:tcW w:w="0" w:type="auto"/>
          </w:tcPr>
          <w:p w:rsidR="0041576A" w:rsidRPr="00D91E12" w:rsidRDefault="0041576A" w:rsidP="00D531C8">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21.8</w:t>
            </w:r>
          </w:p>
        </w:tc>
      </w:tr>
      <w:tr w:rsidR="0041576A"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1576A" w:rsidRPr="00D91E12" w:rsidRDefault="0041576A" w:rsidP="00D531C8">
            <w:pPr>
              <w:keepNext/>
              <w:rPr>
                <w:sz w:val="20"/>
                <w:szCs w:val="20"/>
              </w:rPr>
            </w:pPr>
            <w:r w:rsidRPr="00D91E12">
              <w:rPr>
                <w:sz w:val="20"/>
                <w:szCs w:val="20"/>
              </w:rPr>
              <w:t>NZ</w:t>
            </w:r>
          </w:p>
        </w:tc>
        <w:tc>
          <w:tcPr>
            <w:tcW w:w="0" w:type="auto"/>
          </w:tcPr>
          <w:p w:rsidR="0041576A" w:rsidRPr="00D91E12" w:rsidRDefault="0041576A" w:rsidP="00D531C8">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Men</w:t>
            </w:r>
          </w:p>
          <w:p w:rsidR="0041576A" w:rsidRPr="00D91E12" w:rsidRDefault="0041576A" w:rsidP="00D531C8">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41576A" w:rsidRPr="00D91E12" w:rsidRDefault="0041576A" w:rsidP="00D531C8">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16</w:t>
            </w:r>
            <w:r w:rsidR="00785344">
              <w:rPr>
                <w:sz w:val="20"/>
                <w:szCs w:val="20"/>
              </w:rPr>
              <w:t>–</w:t>
            </w:r>
            <w:r w:rsidRPr="00D91E12">
              <w:rPr>
                <w:sz w:val="20"/>
                <w:szCs w:val="20"/>
              </w:rPr>
              <w:t>44 years</w:t>
            </w:r>
          </w:p>
          <w:p w:rsidR="007B0C9D" w:rsidRPr="00D91E12" w:rsidRDefault="007B0C9D" w:rsidP="00D531C8">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(n=107)</w:t>
            </w:r>
          </w:p>
        </w:tc>
        <w:tc>
          <w:tcPr>
            <w:tcW w:w="0" w:type="auto"/>
          </w:tcPr>
          <w:p w:rsidR="0041576A" w:rsidRPr="00D91E12" w:rsidRDefault="0041576A" w:rsidP="00D531C8">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12.7</w:t>
            </w:r>
          </w:p>
        </w:tc>
        <w:tc>
          <w:tcPr>
            <w:tcW w:w="0" w:type="auto"/>
          </w:tcPr>
          <w:p w:rsidR="0041576A" w:rsidRPr="00D91E12" w:rsidRDefault="0041576A" w:rsidP="00D531C8">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10.0</w:t>
            </w:r>
          </w:p>
        </w:tc>
      </w:tr>
      <w:tr w:rsidR="0041576A"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41576A" w:rsidRPr="00D91E12" w:rsidRDefault="0041576A" w:rsidP="00D531C8">
            <w:pPr>
              <w:keepNext/>
              <w:rPr>
                <w:sz w:val="20"/>
                <w:szCs w:val="20"/>
              </w:rPr>
            </w:pPr>
          </w:p>
        </w:tc>
        <w:tc>
          <w:tcPr>
            <w:tcW w:w="0" w:type="auto"/>
          </w:tcPr>
          <w:p w:rsidR="0041576A" w:rsidRPr="00D91E12" w:rsidRDefault="0041576A" w:rsidP="00D531C8">
            <w:pPr>
              <w:keepNext/>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tcPr>
          <w:p w:rsidR="0041576A" w:rsidRPr="00D91E12" w:rsidRDefault="0041576A" w:rsidP="00D531C8">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45+ years</w:t>
            </w:r>
          </w:p>
          <w:p w:rsidR="007B0C9D" w:rsidRPr="00D91E12" w:rsidRDefault="007B0C9D" w:rsidP="00D531C8">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(n=183)</w:t>
            </w:r>
          </w:p>
        </w:tc>
        <w:tc>
          <w:tcPr>
            <w:tcW w:w="0" w:type="auto"/>
          </w:tcPr>
          <w:p w:rsidR="0041576A" w:rsidRPr="00D91E12" w:rsidRDefault="0041576A" w:rsidP="00D531C8">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45.7</w:t>
            </w:r>
          </w:p>
        </w:tc>
        <w:tc>
          <w:tcPr>
            <w:tcW w:w="0" w:type="auto"/>
          </w:tcPr>
          <w:p w:rsidR="0041576A" w:rsidRPr="00D91E12" w:rsidRDefault="0041576A" w:rsidP="00D531C8">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15.6</w:t>
            </w:r>
          </w:p>
        </w:tc>
      </w:tr>
      <w:tr w:rsidR="0041576A"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1576A" w:rsidRPr="00D91E12" w:rsidRDefault="0041576A" w:rsidP="00D531C8">
            <w:pPr>
              <w:keepNext/>
              <w:rPr>
                <w:sz w:val="20"/>
                <w:szCs w:val="20"/>
              </w:rPr>
            </w:pPr>
          </w:p>
        </w:tc>
        <w:tc>
          <w:tcPr>
            <w:tcW w:w="0" w:type="auto"/>
          </w:tcPr>
          <w:p w:rsidR="0041576A" w:rsidRPr="00D91E12" w:rsidRDefault="0041576A" w:rsidP="00D531C8">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Women</w:t>
            </w:r>
          </w:p>
          <w:p w:rsidR="0041576A" w:rsidRPr="00D91E12" w:rsidRDefault="0041576A" w:rsidP="00D531C8">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41576A" w:rsidRPr="00D91E12" w:rsidRDefault="0041576A" w:rsidP="00D531C8">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16</w:t>
            </w:r>
            <w:r w:rsidR="00785344">
              <w:rPr>
                <w:sz w:val="20"/>
                <w:szCs w:val="20"/>
              </w:rPr>
              <w:t>–</w:t>
            </w:r>
            <w:r w:rsidRPr="00D91E12">
              <w:rPr>
                <w:sz w:val="20"/>
                <w:szCs w:val="20"/>
              </w:rPr>
              <w:t>44 years</w:t>
            </w:r>
          </w:p>
          <w:p w:rsidR="007B0C9D" w:rsidRPr="00D91E12" w:rsidRDefault="007B0C9D" w:rsidP="00D531C8">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(n=177)</w:t>
            </w:r>
          </w:p>
        </w:tc>
        <w:tc>
          <w:tcPr>
            <w:tcW w:w="0" w:type="auto"/>
          </w:tcPr>
          <w:p w:rsidR="0041576A" w:rsidRPr="00D91E12" w:rsidRDefault="0041576A" w:rsidP="00D531C8">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16.9</w:t>
            </w:r>
          </w:p>
        </w:tc>
        <w:tc>
          <w:tcPr>
            <w:tcW w:w="0" w:type="auto"/>
          </w:tcPr>
          <w:p w:rsidR="0041576A" w:rsidRPr="00D91E12" w:rsidRDefault="0041576A" w:rsidP="00D531C8">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19.5</w:t>
            </w:r>
          </w:p>
        </w:tc>
      </w:tr>
      <w:tr w:rsidR="0041576A"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41576A" w:rsidRPr="00D91E12" w:rsidRDefault="0041576A" w:rsidP="00D531C8">
            <w:pPr>
              <w:keepNext/>
              <w:rPr>
                <w:sz w:val="20"/>
                <w:szCs w:val="20"/>
              </w:rPr>
            </w:pPr>
          </w:p>
        </w:tc>
        <w:tc>
          <w:tcPr>
            <w:tcW w:w="0" w:type="auto"/>
          </w:tcPr>
          <w:p w:rsidR="0041576A" w:rsidRPr="00D91E12" w:rsidRDefault="0041576A" w:rsidP="00D531C8">
            <w:pPr>
              <w:keepNext/>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tcPr>
          <w:p w:rsidR="0041576A" w:rsidRPr="00D91E12" w:rsidRDefault="0041576A" w:rsidP="00D531C8">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45+ years</w:t>
            </w:r>
          </w:p>
          <w:p w:rsidR="007B0C9D" w:rsidRPr="00D91E12" w:rsidRDefault="007B0C9D" w:rsidP="00D531C8">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(n=333)</w:t>
            </w:r>
          </w:p>
        </w:tc>
        <w:tc>
          <w:tcPr>
            <w:tcW w:w="0" w:type="auto"/>
          </w:tcPr>
          <w:p w:rsidR="0041576A" w:rsidRPr="00D91E12" w:rsidRDefault="0041576A" w:rsidP="00D531C8">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56.4</w:t>
            </w:r>
          </w:p>
        </w:tc>
        <w:tc>
          <w:tcPr>
            <w:tcW w:w="0" w:type="auto"/>
          </w:tcPr>
          <w:p w:rsidR="0041576A" w:rsidRPr="00D91E12" w:rsidRDefault="0041576A" w:rsidP="00D531C8">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22.0</w:t>
            </w:r>
          </w:p>
        </w:tc>
      </w:tr>
    </w:tbl>
    <w:p w:rsidR="008448D4" w:rsidRDefault="008448D4" w:rsidP="00D531C8">
      <w:pPr>
        <w:pStyle w:val="FSCaption"/>
      </w:pPr>
      <w:r>
        <w:t>N</w:t>
      </w:r>
      <w:r w:rsidR="00EB3836">
        <w:t xml:space="preserve">B: With weights applied. </w:t>
      </w:r>
      <w:proofErr w:type="gramStart"/>
      <w:r w:rsidR="00785344">
        <w:t>Percentages by row</w:t>
      </w:r>
      <w:r>
        <w:t>.</w:t>
      </w:r>
      <w:proofErr w:type="gramEnd"/>
      <w:r>
        <w:t xml:space="preserve"> Percentages may add to over 100, as multiple responses could occur.</w:t>
      </w:r>
    </w:p>
    <w:p w:rsidR="008448D4" w:rsidRDefault="008448D4" w:rsidP="008448D4"/>
    <w:p w:rsidR="008448D4" w:rsidRDefault="008448D4" w:rsidP="008448D4">
      <w:r>
        <w:lastRenderedPageBreak/>
        <w:t>The relationship between age and knowledge of the intended benefits of iodi</w:t>
      </w:r>
      <w:r w:rsidR="003C57EE">
        <w:t xml:space="preserve">ne </w:t>
      </w:r>
      <w:r>
        <w:t>fortifica</w:t>
      </w:r>
      <w:r w:rsidR="003F3E1F">
        <w:t>tion are shown below in Figure 2.</w:t>
      </w:r>
      <w:r>
        <w:t xml:space="preserve"> </w:t>
      </w:r>
      <w:r w:rsidR="00F87B54">
        <w:t xml:space="preserve">People </w:t>
      </w:r>
      <w:r>
        <w:t>age</w:t>
      </w:r>
      <w:r w:rsidR="00F87B54">
        <w:t>d</w:t>
      </w:r>
      <w:r>
        <w:t xml:space="preserve"> 70 years and over were most likely to provide a specific and correct response on the intended benefits of iodine fortification.</w:t>
      </w:r>
    </w:p>
    <w:p w:rsidR="0096789D" w:rsidRDefault="0096789D" w:rsidP="008448D4"/>
    <w:p w:rsidR="0096789D" w:rsidRDefault="0096789D" w:rsidP="008448D4"/>
    <w:p w:rsidR="0096789D" w:rsidRDefault="0096789D" w:rsidP="00F22A79">
      <w:pPr>
        <w:keepNext/>
      </w:pPr>
      <w:r>
        <w:rPr>
          <w:noProof/>
          <w:lang w:eastAsia="en-GB"/>
        </w:rPr>
        <w:drawing>
          <wp:inline distT="0" distB="0" distL="0" distR="0" wp14:anchorId="58C9DEE6" wp14:editId="5378F1B3">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448D4" w:rsidRDefault="008448D4" w:rsidP="00F22A79">
      <w:pPr>
        <w:pStyle w:val="FSTableFigureHeading"/>
        <w:keepNext/>
        <w:ind w:left="0" w:firstLine="0"/>
      </w:pPr>
      <w:proofErr w:type="gramStart"/>
      <w:r>
        <w:t xml:space="preserve">Figure </w:t>
      </w:r>
      <w:r w:rsidR="003F3E1F">
        <w:t>2</w:t>
      </w:r>
      <w:r>
        <w:t>.</w:t>
      </w:r>
      <w:proofErr w:type="gramEnd"/>
      <w:r>
        <w:t xml:space="preserve"> </w:t>
      </w:r>
      <w:proofErr w:type="gramStart"/>
      <w:r>
        <w:t>Relationship between age and proportion of specific and correct responses.</w:t>
      </w:r>
      <w:proofErr w:type="gramEnd"/>
    </w:p>
    <w:p w:rsidR="008448D4" w:rsidRDefault="00002678" w:rsidP="00F22A79">
      <w:pPr>
        <w:pStyle w:val="FSCaption"/>
      </w:pPr>
      <w:r>
        <w:t>NB: With weights applied.</w:t>
      </w:r>
    </w:p>
    <w:p w:rsidR="008448D4" w:rsidRDefault="008448D4" w:rsidP="008448D4"/>
    <w:p w:rsidR="008448D4" w:rsidRDefault="008448D4" w:rsidP="008448D4">
      <w:r>
        <w:t>Main grocery buyer</w:t>
      </w:r>
      <w:r w:rsidR="00BB6AD1">
        <w:t>s</w:t>
      </w:r>
      <w:r>
        <w:t xml:space="preserve"> were more likely to provide specific and correct responses than those who were not main grocery buyers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1, </w:t>
      </w:r>
      <w:r w:rsidRPr="00543270">
        <w:rPr>
          <w:i/>
        </w:rPr>
        <w:t>N</w:t>
      </w:r>
      <w:r>
        <w:t>=1602) = 20.88</w:t>
      </w:r>
      <w:r w:rsidR="00DA1018">
        <w:t>,</w:t>
      </w:r>
      <w:r>
        <w:t xml:space="preserve"> </w:t>
      </w:r>
      <w:r w:rsidRPr="00543270">
        <w:rPr>
          <w:i/>
        </w:rPr>
        <w:t>p</w:t>
      </w:r>
      <w:r>
        <w:t>&lt;.0</w:t>
      </w:r>
      <w:r w:rsidR="00A27496">
        <w:t>01</w:t>
      </w:r>
      <w:r>
        <w:t xml:space="preserve">. </w:t>
      </w:r>
    </w:p>
    <w:p w:rsidR="0089158F" w:rsidRDefault="0089158F" w:rsidP="0089158F"/>
    <w:p w:rsidR="0089158F" w:rsidRDefault="0089158F" w:rsidP="0089158F">
      <w:r>
        <w:t xml:space="preserve">Respondents with post-secondary qualifications were more likely to provide a specific and correct response to the question than those with lower levels of education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1, </w:t>
      </w:r>
      <w:r w:rsidRPr="00543270">
        <w:rPr>
          <w:i/>
        </w:rPr>
        <w:t>N</w:t>
      </w:r>
      <w:r>
        <w:t>=1561) = 24.87</w:t>
      </w:r>
      <w:r w:rsidR="00DA1018">
        <w:t>,</w:t>
      </w:r>
      <w:r>
        <w:t xml:space="preserve"> </w:t>
      </w:r>
      <w:r w:rsidRPr="00543270">
        <w:rPr>
          <w:i/>
        </w:rPr>
        <w:t>p</w:t>
      </w:r>
      <w:r>
        <w:t>&lt;.001.</w:t>
      </w:r>
    </w:p>
    <w:p w:rsidR="008448D4" w:rsidRDefault="008448D4" w:rsidP="008448D4"/>
    <w:p w:rsidR="007B0C9D" w:rsidRDefault="0060035D" w:rsidP="008C1B89">
      <w:pPr>
        <w:pStyle w:val="FSTableFigureHeading"/>
        <w:keepNext/>
      </w:pPr>
      <w:proofErr w:type="gramStart"/>
      <w:r>
        <w:t xml:space="preserve">Table </w:t>
      </w:r>
      <w:r w:rsidR="00ED0FEC">
        <w:t>37</w:t>
      </w:r>
      <w:r>
        <w:t>.</w:t>
      </w:r>
      <w:proofErr w:type="gramEnd"/>
      <w:r>
        <w:t xml:space="preserve"> </w:t>
      </w:r>
      <w:r w:rsidR="007B0C9D">
        <w:t xml:space="preserve">Knowledge of the intended benefit of </w:t>
      </w:r>
      <w:r w:rsidR="003C57EE">
        <w:t>mandatory iodine</w:t>
      </w:r>
      <w:r w:rsidR="003E7C5A">
        <w:t xml:space="preserve"> fortification</w:t>
      </w:r>
      <w:r w:rsidR="00807C32">
        <w:t>,</w:t>
      </w:r>
      <w:r w:rsidR="003E7C5A">
        <w:t xml:space="preserve"> by </w:t>
      </w:r>
      <w:r w:rsidR="007B0C9D">
        <w:t>main grocery buyer status and education level</w:t>
      </w:r>
    </w:p>
    <w:tbl>
      <w:tblPr>
        <w:tblStyle w:val="LightShading-Accent5"/>
        <w:tblW w:w="0" w:type="auto"/>
        <w:tblLook w:val="04A0" w:firstRow="1" w:lastRow="0" w:firstColumn="1" w:lastColumn="0" w:noHBand="0" w:noVBand="1"/>
      </w:tblPr>
      <w:tblGrid>
        <w:gridCol w:w="1684"/>
        <w:gridCol w:w="3007"/>
        <w:gridCol w:w="1395"/>
        <w:gridCol w:w="1217"/>
      </w:tblGrid>
      <w:tr w:rsidR="007B0C9D" w:rsidRPr="00D91E12" w:rsidTr="008C1B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B0C9D" w:rsidRPr="00D91E12" w:rsidRDefault="007B0C9D" w:rsidP="008C1B89">
            <w:pPr>
              <w:keepNext/>
              <w:rPr>
                <w:b w:val="0"/>
                <w:bCs w:val="0"/>
                <w:sz w:val="20"/>
                <w:szCs w:val="20"/>
              </w:rPr>
            </w:pPr>
          </w:p>
        </w:tc>
        <w:tc>
          <w:tcPr>
            <w:tcW w:w="0" w:type="auto"/>
          </w:tcPr>
          <w:p w:rsidR="007B0C9D" w:rsidRPr="00D91E12" w:rsidRDefault="007B0C9D" w:rsidP="008C1B89">
            <w:pPr>
              <w:keepNext/>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0" w:type="auto"/>
          </w:tcPr>
          <w:p w:rsidR="008F5EB5" w:rsidRDefault="007B0C9D" w:rsidP="008C1B89">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Specific and</w:t>
            </w:r>
          </w:p>
          <w:p w:rsidR="007B0C9D" w:rsidRPr="00D91E12" w:rsidRDefault="007B0C9D" w:rsidP="008C1B89">
            <w:pPr>
              <w:keepNext/>
              <w:cnfStyle w:val="100000000000" w:firstRow="1" w:lastRow="0" w:firstColumn="0" w:lastColumn="0" w:oddVBand="0" w:evenVBand="0" w:oddHBand="0" w:evenHBand="0" w:firstRowFirstColumn="0" w:firstRowLastColumn="0" w:lastRowFirstColumn="0" w:lastRowLastColumn="0"/>
              <w:rPr>
                <w:b w:val="0"/>
                <w:bCs w:val="0"/>
                <w:sz w:val="20"/>
                <w:szCs w:val="20"/>
              </w:rPr>
            </w:pPr>
            <w:r w:rsidRPr="00D91E12">
              <w:rPr>
                <w:sz w:val="20"/>
                <w:szCs w:val="20"/>
              </w:rPr>
              <w:t xml:space="preserve"> correct</w:t>
            </w:r>
          </w:p>
        </w:tc>
        <w:tc>
          <w:tcPr>
            <w:tcW w:w="0" w:type="auto"/>
          </w:tcPr>
          <w:p w:rsidR="007B0C9D" w:rsidRPr="00D91E12" w:rsidRDefault="007B0C9D" w:rsidP="008C1B89">
            <w:pPr>
              <w:keepNext/>
              <w:cnfStyle w:val="100000000000" w:firstRow="1" w:lastRow="0" w:firstColumn="0" w:lastColumn="0" w:oddVBand="0" w:evenVBand="0" w:oddHBand="0" w:evenHBand="0" w:firstRowFirstColumn="0" w:firstRowLastColumn="0" w:lastRowFirstColumn="0" w:lastRowLastColumn="0"/>
              <w:rPr>
                <w:b w:val="0"/>
                <w:bCs w:val="0"/>
                <w:sz w:val="20"/>
                <w:szCs w:val="20"/>
              </w:rPr>
            </w:pPr>
            <w:r w:rsidRPr="00D91E12">
              <w:rPr>
                <w:sz w:val="20"/>
                <w:szCs w:val="20"/>
              </w:rPr>
              <w:t>Deficiency</w:t>
            </w:r>
          </w:p>
          <w:p w:rsidR="007B0C9D" w:rsidRPr="00D91E12" w:rsidRDefault="007B0C9D" w:rsidP="008C1B89">
            <w:pPr>
              <w:keepNext/>
              <w:cnfStyle w:val="100000000000" w:firstRow="1" w:lastRow="0" w:firstColumn="0" w:lastColumn="0" w:oddVBand="0" w:evenVBand="0" w:oddHBand="0" w:evenHBand="0" w:firstRowFirstColumn="0" w:firstRowLastColumn="0" w:lastRowFirstColumn="0" w:lastRowLastColumn="0"/>
              <w:rPr>
                <w:b w:val="0"/>
                <w:bCs w:val="0"/>
                <w:sz w:val="20"/>
                <w:szCs w:val="20"/>
              </w:rPr>
            </w:pPr>
            <w:r w:rsidRPr="00D91E12">
              <w:rPr>
                <w:sz w:val="20"/>
                <w:szCs w:val="20"/>
              </w:rPr>
              <w:t>related</w:t>
            </w:r>
          </w:p>
        </w:tc>
      </w:tr>
      <w:tr w:rsidR="007B0C9D" w:rsidRPr="00D91E12" w:rsidTr="008C1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47D40" w:rsidRDefault="007B0C9D" w:rsidP="008C1B89">
            <w:pPr>
              <w:keepNext/>
              <w:rPr>
                <w:sz w:val="20"/>
                <w:szCs w:val="20"/>
              </w:rPr>
            </w:pPr>
            <w:r w:rsidRPr="00D91E12">
              <w:rPr>
                <w:sz w:val="20"/>
                <w:szCs w:val="20"/>
              </w:rPr>
              <w:t xml:space="preserve">Main grocery </w:t>
            </w:r>
          </w:p>
          <w:p w:rsidR="007B0C9D" w:rsidRPr="00D91E12" w:rsidRDefault="007B0C9D" w:rsidP="008C1B89">
            <w:pPr>
              <w:keepNext/>
              <w:rPr>
                <w:b w:val="0"/>
                <w:bCs w:val="0"/>
                <w:sz w:val="20"/>
                <w:szCs w:val="20"/>
              </w:rPr>
            </w:pPr>
            <w:r w:rsidRPr="00D91E12">
              <w:rPr>
                <w:sz w:val="20"/>
                <w:szCs w:val="20"/>
              </w:rPr>
              <w:t>buyer status</w:t>
            </w:r>
          </w:p>
        </w:tc>
        <w:tc>
          <w:tcPr>
            <w:tcW w:w="0" w:type="auto"/>
          </w:tcPr>
          <w:p w:rsidR="007B0C9D" w:rsidRPr="00D91E12" w:rsidRDefault="007B0C9D" w:rsidP="008C1B89">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Main grocery buyer</w:t>
            </w:r>
          </w:p>
          <w:p w:rsidR="007B0C9D" w:rsidRPr="00D91E12" w:rsidRDefault="007B0C9D" w:rsidP="008C1B89">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(n=1289)</w:t>
            </w:r>
          </w:p>
        </w:tc>
        <w:tc>
          <w:tcPr>
            <w:tcW w:w="0" w:type="auto"/>
          </w:tcPr>
          <w:p w:rsidR="007B0C9D" w:rsidRPr="00D91E12" w:rsidRDefault="007B0C9D" w:rsidP="008C1B89">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23.8</w:t>
            </w:r>
          </w:p>
        </w:tc>
        <w:tc>
          <w:tcPr>
            <w:tcW w:w="0" w:type="auto"/>
          </w:tcPr>
          <w:p w:rsidR="007B0C9D" w:rsidRPr="00D91E12" w:rsidRDefault="007B0C9D" w:rsidP="008C1B89">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19.2</w:t>
            </w:r>
          </w:p>
        </w:tc>
      </w:tr>
      <w:tr w:rsidR="007B0C9D" w:rsidRPr="00D91E12" w:rsidTr="008C1B89">
        <w:tc>
          <w:tcPr>
            <w:cnfStyle w:val="001000000000" w:firstRow="0" w:lastRow="0" w:firstColumn="1" w:lastColumn="0" w:oddVBand="0" w:evenVBand="0" w:oddHBand="0" w:evenHBand="0" w:firstRowFirstColumn="0" w:firstRowLastColumn="0" w:lastRowFirstColumn="0" w:lastRowLastColumn="0"/>
            <w:tcW w:w="0" w:type="auto"/>
          </w:tcPr>
          <w:p w:rsidR="007B0C9D" w:rsidRPr="00D91E12" w:rsidRDefault="007B0C9D" w:rsidP="008C1B89">
            <w:pPr>
              <w:keepNext/>
              <w:rPr>
                <w:b w:val="0"/>
                <w:bCs w:val="0"/>
                <w:sz w:val="20"/>
                <w:szCs w:val="20"/>
              </w:rPr>
            </w:pPr>
          </w:p>
        </w:tc>
        <w:tc>
          <w:tcPr>
            <w:tcW w:w="0" w:type="auto"/>
          </w:tcPr>
          <w:p w:rsidR="007B0C9D" w:rsidRPr="00D91E12" w:rsidRDefault="007B0C9D" w:rsidP="008C1B89">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Not main grocery buyer</w:t>
            </w:r>
          </w:p>
          <w:p w:rsidR="007B0C9D" w:rsidRPr="00D91E12" w:rsidRDefault="007B0C9D" w:rsidP="008C1B89">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(n=313)</w:t>
            </w:r>
          </w:p>
        </w:tc>
        <w:tc>
          <w:tcPr>
            <w:tcW w:w="0" w:type="auto"/>
          </w:tcPr>
          <w:p w:rsidR="007B0C9D" w:rsidRPr="00D91E12" w:rsidRDefault="007B0C9D" w:rsidP="008C1B89">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12.4</w:t>
            </w:r>
          </w:p>
        </w:tc>
        <w:tc>
          <w:tcPr>
            <w:tcW w:w="0" w:type="auto"/>
          </w:tcPr>
          <w:p w:rsidR="007B0C9D" w:rsidRPr="00D91E12" w:rsidRDefault="007B0C9D" w:rsidP="008C1B89">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13.5</w:t>
            </w:r>
          </w:p>
        </w:tc>
      </w:tr>
      <w:tr w:rsidR="007B0C9D" w:rsidRPr="00D91E12" w:rsidTr="003201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rsidR="007B0C9D" w:rsidRPr="00D91E12" w:rsidRDefault="007B0C9D" w:rsidP="008C1B89">
            <w:pPr>
              <w:keepNext/>
              <w:rPr>
                <w:b w:val="0"/>
                <w:bCs w:val="0"/>
                <w:sz w:val="20"/>
                <w:szCs w:val="20"/>
              </w:rPr>
            </w:pPr>
            <w:r w:rsidRPr="00D91E12">
              <w:rPr>
                <w:sz w:val="20"/>
                <w:szCs w:val="20"/>
              </w:rPr>
              <w:t>Education level</w:t>
            </w:r>
          </w:p>
        </w:tc>
        <w:tc>
          <w:tcPr>
            <w:tcW w:w="0" w:type="auto"/>
            <w:tcBorders>
              <w:bottom w:val="nil"/>
            </w:tcBorders>
          </w:tcPr>
          <w:p w:rsidR="007B0C9D" w:rsidRPr="00D91E12" w:rsidRDefault="007B0C9D" w:rsidP="008C1B89">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No post-secondary qualification</w:t>
            </w:r>
          </w:p>
          <w:p w:rsidR="007B0C9D" w:rsidRPr="00D91E12" w:rsidRDefault="007B0C9D" w:rsidP="008C1B89">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(n=669)</w:t>
            </w:r>
          </w:p>
        </w:tc>
        <w:tc>
          <w:tcPr>
            <w:tcW w:w="0" w:type="auto"/>
            <w:tcBorders>
              <w:bottom w:val="nil"/>
            </w:tcBorders>
          </w:tcPr>
          <w:p w:rsidR="007B0C9D" w:rsidRPr="00D91E12" w:rsidRDefault="007B0C9D" w:rsidP="008C1B89">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14.4</w:t>
            </w:r>
          </w:p>
        </w:tc>
        <w:tc>
          <w:tcPr>
            <w:tcW w:w="0" w:type="auto"/>
            <w:tcBorders>
              <w:bottom w:val="nil"/>
            </w:tcBorders>
          </w:tcPr>
          <w:p w:rsidR="007B0C9D" w:rsidRPr="00D91E12" w:rsidRDefault="007B0C9D" w:rsidP="008C1B89">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12.2</w:t>
            </w:r>
          </w:p>
        </w:tc>
      </w:tr>
      <w:tr w:rsidR="007B0C9D" w:rsidRPr="00D91E12" w:rsidTr="0032013D">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8" w:space="0" w:color="4BACC6" w:themeColor="accent5"/>
            </w:tcBorders>
          </w:tcPr>
          <w:p w:rsidR="007B0C9D" w:rsidRPr="00D91E12" w:rsidRDefault="007B0C9D" w:rsidP="008C1B89">
            <w:pPr>
              <w:keepNext/>
              <w:rPr>
                <w:b w:val="0"/>
                <w:bCs w:val="0"/>
                <w:sz w:val="20"/>
                <w:szCs w:val="20"/>
              </w:rPr>
            </w:pPr>
          </w:p>
        </w:tc>
        <w:tc>
          <w:tcPr>
            <w:tcW w:w="0" w:type="auto"/>
            <w:tcBorders>
              <w:top w:val="nil"/>
              <w:bottom w:val="single" w:sz="8" w:space="0" w:color="4BACC6" w:themeColor="accent5"/>
            </w:tcBorders>
          </w:tcPr>
          <w:p w:rsidR="007B0C9D" w:rsidRPr="00D91E12" w:rsidRDefault="007B0C9D" w:rsidP="008C1B89">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Post-secondary qualification</w:t>
            </w:r>
          </w:p>
          <w:p w:rsidR="007B0C9D" w:rsidRPr="00D91E12" w:rsidRDefault="007B0C9D" w:rsidP="008C1B89">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 xml:space="preserve">(n=892) </w:t>
            </w:r>
          </w:p>
        </w:tc>
        <w:tc>
          <w:tcPr>
            <w:tcW w:w="0" w:type="auto"/>
            <w:tcBorders>
              <w:top w:val="nil"/>
              <w:bottom w:val="single" w:sz="8" w:space="0" w:color="4BACC6" w:themeColor="accent5"/>
            </w:tcBorders>
          </w:tcPr>
          <w:p w:rsidR="007B0C9D" w:rsidRPr="00D91E12" w:rsidRDefault="007B0C9D" w:rsidP="008C1B89">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24.9</w:t>
            </w:r>
          </w:p>
        </w:tc>
        <w:tc>
          <w:tcPr>
            <w:tcW w:w="0" w:type="auto"/>
            <w:tcBorders>
              <w:top w:val="nil"/>
              <w:bottom w:val="single" w:sz="8" w:space="0" w:color="4BACC6" w:themeColor="accent5"/>
            </w:tcBorders>
          </w:tcPr>
          <w:p w:rsidR="007B0C9D" w:rsidRPr="00D91E12" w:rsidRDefault="007B0C9D" w:rsidP="008C1B89">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21.5</w:t>
            </w:r>
          </w:p>
        </w:tc>
      </w:tr>
      <w:tr w:rsidR="0032013D" w:rsidRPr="00D91E12" w:rsidTr="003201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tcBorders>
              <w:top w:val="single" w:sz="8" w:space="0" w:color="4BACC6" w:themeColor="accent5"/>
              <w:bottom w:val="nil"/>
            </w:tcBorders>
            <w:shd w:val="clear" w:color="auto" w:fill="FFFFFF" w:themeFill="background1"/>
          </w:tcPr>
          <w:p w:rsidR="0032013D" w:rsidRPr="0032013D" w:rsidRDefault="0032013D" w:rsidP="00002678">
            <w:pPr>
              <w:pStyle w:val="FSCaption"/>
              <w:rPr>
                <w:b w:val="0"/>
                <w:sz w:val="20"/>
                <w:szCs w:val="20"/>
              </w:rPr>
            </w:pPr>
            <w:r w:rsidRPr="0032013D">
              <w:rPr>
                <w:b w:val="0"/>
                <w:color w:val="auto"/>
              </w:rPr>
              <w:t>NB: With weigh</w:t>
            </w:r>
            <w:r w:rsidR="00002678">
              <w:rPr>
                <w:b w:val="0"/>
                <w:color w:val="auto"/>
              </w:rPr>
              <w:t>ts applied. Percentages by row.</w:t>
            </w:r>
          </w:p>
        </w:tc>
      </w:tr>
    </w:tbl>
    <w:p w:rsidR="00205B66" w:rsidRDefault="00205B66" w:rsidP="008448D4"/>
    <w:p w:rsidR="008448D4" w:rsidRDefault="009B5D54" w:rsidP="008448D4">
      <w:r>
        <w:t>In summary, a high proportion of</w:t>
      </w:r>
      <w:r w:rsidR="00BB6AD1">
        <w:t xml:space="preserve"> Australians and New Zealanders</w:t>
      </w:r>
      <w:r>
        <w:t xml:space="preserve"> were not aware of the intended benefit of the </w:t>
      </w:r>
      <w:r w:rsidR="003C57EE">
        <w:t xml:space="preserve">mandatory iodine </w:t>
      </w:r>
      <w:r>
        <w:t>fortification. However, New Zealanders, women, older respondents, main grocery buyers and respondents with higher levels of education had higher levels of awareness.</w:t>
      </w:r>
    </w:p>
    <w:p w:rsidR="00F22A79" w:rsidRDefault="00F22A79" w:rsidP="008448D4"/>
    <w:p w:rsidR="00F22A79" w:rsidRDefault="00F22A79" w:rsidP="008448D4"/>
    <w:p w:rsidR="008448D4" w:rsidRDefault="008448D4" w:rsidP="00F30EA7">
      <w:pPr>
        <w:pStyle w:val="Heading2"/>
      </w:pPr>
      <w:bookmarkStart w:id="31" w:name="_Toc371687457"/>
      <w:r>
        <w:lastRenderedPageBreak/>
        <w:t xml:space="preserve">Attitude toward mandatory </w:t>
      </w:r>
      <w:r w:rsidR="001A29EA">
        <w:t xml:space="preserve">iodine </w:t>
      </w:r>
      <w:r>
        <w:t>fortification</w:t>
      </w:r>
      <w:bookmarkEnd w:id="31"/>
    </w:p>
    <w:p w:rsidR="008448D4" w:rsidRPr="004848B5" w:rsidRDefault="008448D4" w:rsidP="006013DD">
      <w:pPr>
        <w:keepNext/>
        <w:rPr>
          <w:i/>
        </w:rPr>
      </w:pPr>
      <w:r w:rsidRPr="004848B5">
        <w:rPr>
          <w:i/>
        </w:rPr>
        <w:t xml:space="preserve">F2 </w:t>
      </w:r>
      <w:proofErr w:type="gramStart"/>
      <w:r w:rsidRPr="004848B5">
        <w:rPr>
          <w:i/>
        </w:rPr>
        <w:t>The</w:t>
      </w:r>
      <w:proofErr w:type="gramEnd"/>
      <w:r w:rsidRPr="004848B5">
        <w:rPr>
          <w:i/>
        </w:rPr>
        <w:t xml:space="preserve"> reason bread must be made with iodised salt instead of normal salt is to help address iodine deficiency in (Australia/New Zealand) population. Iodine helps to regulate the body's metabolism and aids physical and mental development, especially in unborn babies and young children. Knowing this, would you say...?</w:t>
      </w:r>
    </w:p>
    <w:p w:rsidR="008448D4" w:rsidRPr="009B48ED" w:rsidRDefault="008448D4" w:rsidP="00DF495C">
      <w:pPr>
        <w:pStyle w:val="FSBullet1"/>
        <w:rPr>
          <w:i/>
        </w:rPr>
      </w:pPr>
      <w:r w:rsidRPr="009B48ED">
        <w:rPr>
          <w:i/>
        </w:rPr>
        <w:t>It should be compulsory for manufacturers to make all bread with iodised salt instead of normal salt</w:t>
      </w:r>
    </w:p>
    <w:p w:rsidR="008448D4" w:rsidRPr="009B48ED" w:rsidRDefault="008448D4" w:rsidP="00DF495C">
      <w:pPr>
        <w:pStyle w:val="FSBullet1"/>
        <w:rPr>
          <w:i/>
        </w:rPr>
      </w:pPr>
      <w:r w:rsidRPr="009B48ED">
        <w:rPr>
          <w:i/>
        </w:rPr>
        <w:t>It should be optional for manufacturers to make bread with iodised salt instead of normal salt</w:t>
      </w:r>
    </w:p>
    <w:p w:rsidR="008448D4" w:rsidRPr="009B48ED" w:rsidRDefault="008448D4" w:rsidP="00DF495C">
      <w:pPr>
        <w:pStyle w:val="FSBullet1"/>
        <w:rPr>
          <w:i/>
        </w:rPr>
      </w:pPr>
      <w:r w:rsidRPr="009B48ED">
        <w:rPr>
          <w:i/>
        </w:rPr>
        <w:t>It’s difficult to decide either way</w:t>
      </w:r>
    </w:p>
    <w:p w:rsidR="008448D4" w:rsidRPr="009B48ED" w:rsidRDefault="008448D4" w:rsidP="00DF495C">
      <w:pPr>
        <w:pStyle w:val="FSBullet1"/>
        <w:rPr>
          <w:i/>
        </w:rPr>
      </w:pPr>
      <w:r w:rsidRPr="009B48ED">
        <w:rPr>
          <w:i/>
        </w:rPr>
        <w:t>Or, you don’t care either way</w:t>
      </w:r>
      <w:r w:rsidR="003E7C5A">
        <w:rPr>
          <w:i/>
        </w:rPr>
        <w:t>.</w:t>
      </w:r>
    </w:p>
    <w:p w:rsidR="008448D4" w:rsidRPr="009B48ED" w:rsidRDefault="008448D4" w:rsidP="006013DD">
      <w:pPr>
        <w:keepNext/>
        <w:rPr>
          <w:i/>
        </w:rPr>
      </w:pPr>
      <w:r w:rsidRPr="009B48ED">
        <w:rPr>
          <w:i/>
        </w:rPr>
        <w:t>Is the strength of your opinion on this</w:t>
      </w:r>
      <w:proofErr w:type="gramStart"/>
      <w:r w:rsidRPr="009B48ED">
        <w:rPr>
          <w:i/>
        </w:rPr>
        <w:t>:..?</w:t>
      </w:r>
      <w:proofErr w:type="gramEnd"/>
    </w:p>
    <w:p w:rsidR="008448D4" w:rsidRPr="009B48ED" w:rsidRDefault="008448D4" w:rsidP="00DF495C">
      <w:pPr>
        <w:pStyle w:val="FSBullet1"/>
        <w:rPr>
          <w:i/>
        </w:rPr>
      </w:pPr>
      <w:r w:rsidRPr="009B48ED">
        <w:rPr>
          <w:i/>
        </w:rPr>
        <w:t>very strong</w:t>
      </w:r>
    </w:p>
    <w:p w:rsidR="008448D4" w:rsidRPr="009B48ED" w:rsidRDefault="008448D4" w:rsidP="00DF495C">
      <w:pPr>
        <w:pStyle w:val="FSBullet1"/>
        <w:rPr>
          <w:i/>
        </w:rPr>
      </w:pPr>
      <w:r w:rsidRPr="009B48ED">
        <w:rPr>
          <w:i/>
        </w:rPr>
        <w:t>somewhat strong</w:t>
      </w:r>
    </w:p>
    <w:p w:rsidR="008448D4" w:rsidRPr="009B48ED" w:rsidRDefault="008448D4" w:rsidP="00DF495C">
      <w:pPr>
        <w:pStyle w:val="FSBullet1"/>
        <w:rPr>
          <w:i/>
        </w:rPr>
      </w:pPr>
      <w:proofErr w:type="gramStart"/>
      <w:r w:rsidRPr="009B48ED">
        <w:rPr>
          <w:i/>
        </w:rPr>
        <w:t>or</w:t>
      </w:r>
      <w:proofErr w:type="gramEnd"/>
      <w:r w:rsidRPr="009B48ED">
        <w:rPr>
          <w:i/>
        </w:rPr>
        <w:t>, not at all strong</w:t>
      </w:r>
      <w:r w:rsidR="003E7C5A">
        <w:rPr>
          <w:i/>
        </w:rPr>
        <w:t>.</w:t>
      </w:r>
    </w:p>
    <w:p w:rsidR="008448D4" w:rsidRDefault="008448D4" w:rsidP="008448D4"/>
    <w:p w:rsidR="00E13AA9" w:rsidRDefault="00FE0850" w:rsidP="008448D4">
      <w:r>
        <w:t xml:space="preserve">Overall, 49.1 per cent of </w:t>
      </w:r>
      <w:r w:rsidR="00BB6AD1">
        <w:t xml:space="preserve">Australians and New Zealanders </w:t>
      </w:r>
      <w:r w:rsidR="003E7C5A">
        <w:t xml:space="preserve">indicated that </w:t>
      </w:r>
      <w:r w:rsidR="00AC7215">
        <w:t>iodine</w:t>
      </w:r>
      <w:r w:rsidR="003E7C5A">
        <w:t xml:space="preserve"> fortification</w:t>
      </w:r>
      <w:r w:rsidR="00AC7215">
        <w:t xml:space="preserve"> </w:t>
      </w:r>
      <w:r w:rsidR="003E7C5A">
        <w:t>should be compulsory (including</w:t>
      </w:r>
      <w:r>
        <w:t xml:space="preserve"> very strongly, somewhat strongly </w:t>
      </w:r>
      <w:r w:rsidR="003E7C5A">
        <w:t>and</w:t>
      </w:r>
      <w:r>
        <w:t xml:space="preserve"> not at all strongly </w:t>
      </w:r>
      <w:r w:rsidR="003E7C5A">
        <w:t>responses)</w:t>
      </w:r>
      <w:r>
        <w:t xml:space="preserve">. This contrasts with attitudes to folic acid fortification, </w:t>
      </w:r>
      <w:r w:rsidR="003E7C5A">
        <w:t xml:space="preserve">in </w:t>
      </w:r>
      <w:r>
        <w:t xml:space="preserve">which only 40.6 per cent </w:t>
      </w:r>
      <w:r w:rsidR="00BB6AD1">
        <w:t xml:space="preserve">of people </w:t>
      </w:r>
      <w:r>
        <w:t xml:space="preserve">were in favour. Around one third (33.7 per cent) of </w:t>
      </w:r>
      <w:r w:rsidR="00BB6AD1">
        <w:t>Australians and New Zealanders</w:t>
      </w:r>
      <w:r>
        <w:t xml:space="preserve"> </w:t>
      </w:r>
      <w:r w:rsidR="003E7C5A">
        <w:t>considered</w:t>
      </w:r>
      <w:r>
        <w:t xml:space="preserve"> that iodi</w:t>
      </w:r>
      <w:r w:rsidR="009C594D">
        <w:t>ne</w:t>
      </w:r>
      <w:r>
        <w:t xml:space="preserve"> fortification should be optional. This compared to 40.2 per cent of </w:t>
      </w:r>
      <w:r w:rsidR="003E7C5A">
        <w:t xml:space="preserve">said that </w:t>
      </w:r>
      <w:r>
        <w:t>the folic acid fortification should be optional.</w:t>
      </w:r>
    </w:p>
    <w:p w:rsidR="00BB3D1D" w:rsidRDefault="00BB3D1D" w:rsidP="008448D4"/>
    <w:p w:rsidR="009B5D54" w:rsidRDefault="0060035D" w:rsidP="009B5D54">
      <w:pPr>
        <w:pStyle w:val="FSTableFigureHeading"/>
        <w:keepNext/>
      </w:pPr>
      <w:proofErr w:type="gramStart"/>
      <w:r>
        <w:t xml:space="preserve">Table </w:t>
      </w:r>
      <w:r w:rsidR="00ED0FEC">
        <w:t>38</w:t>
      </w:r>
      <w:r>
        <w:t>.</w:t>
      </w:r>
      <w:proofErr w:type="gramEnd"/>
      <w:r>
        <w:t xml:space="preserve"> </w:t>
      </w:r>
      <w:r w:rsidR="009B5D54">
        <w:t xml:space="preserve">Attitudes to mandatory </w:t>
      </w:r>
      <w:r w:rsidR="009F5C87">
        <w:t>iodine fortification</w:t>
      </w:r>
      <w:r w:rsidR="00807C32">
        <w:t>,</w:t>
      </w:r>
      <w:r w:rsidR="009B5D54">
        <w:t xml:space="preserve"> by country</w:t>
      </w:r>
    </w:p>
    <w:tbl>
      <w:tblPr>
        <w:tblStyle w:val="LightShading-Accent5"/>
        <w:tblW w:w="0" w:type="auto"/>
        <w:tblLook w:val="04A0" w:firstRow="1" w:lastRow="0" w:firstColumn="1" w:lastColumn="0" w:noHBand="0" w:noVBand="1"/>
      </w:tblPr>
      <w:tblGrid>
        <w:gridCol w:w="2313"/>
        <w:gridCol w:w="2978"/>
        <w:gridCol w:w="2022"/>
        <w:gridCol w:w="1929"/>
      </w:tblGrid>
      <w:tr w:rsidR="009B5D54" w:rsidRPr="00D91E12" w:rsidTr="00D20A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3" w:type="dxa"/>
          </w:tcPr>
          <w:p w:rsidR="009B5D54" w:rsidRPr="00D91E12" w:rsidRDefault="009B5D54" w:rsidP="009B5D54">
            <w:pPr>
              <w:keepNext/>
              <w:rPr>
                <w:sz w:val="20"/>
                <w:szCs w:val="20"/>
              </w:rPr>
            </w:pPr>
          </w:p>
        </w:tc>
        <w:tc>
          <w:tcPr>
            <w:tcW w:w="2978" w:type="dxa"/>
          </w:tcPr>
          <w:p w:rsidR="009B5D54" w:rsidRPr="00D91E12" w:rsidRDefault="009B5D54" w:rsidP="009B5D54">
            <w:pPr>
              <w:keepNext/>
              <w:cnfStyle w:val="100000000000" w:firstRow="1" w:lastRow="0" w:firstColumn="0" w:lastColumn="0" w:oddVBand="0" w:evenVBand="0" w:oddHBand="0" w:evenHBand="0" w:firstRowFirstColumn="0" w:firstRowLastColumn="0" w:lastRowFirstColumn="0" w:lastRowLastColumn="0"/>
              <w:rPr>
                <w:sz w:val="20"/>
                <w:szCs w:val="20"/>
              </w:rPr>
            </w:pPr>
          </w:p>
        </w:tc>
        <w:tc>
          <w:tcPr>
            <w:tcW w:w="2022" w:type="dxa"/>
          </w:tcPr>
          <w:p w:rsidR="009B5D54" w:rsidRPr="00D91E12" w:rsidRDefault="009B5D54" w:rsidP="009B5D54">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AU (%)</w:t>
            </w:r>
          </w:p>
          <w:p w:rsidR="009B5D54" w:rsidRPr="00D91E12" w:rsidRDefault="009B5D54" w:rsidP="009B5D54">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(n=800)</w:t>
            </w:r>
          </w:p>
        </w:tc>
        <w:tc>
          <w:tcPr>
            <w:tcW w:w="1929" w:type="dxa"/>
          </w:tcPr>
          <w:p w:rsidR="009B5D54" w:rsidRPr="00D91E12" w:rsidRDefault="009B5D54" w:rsidP="009B5D54">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NZ (%)</w:t>
            </w:r>
          </w:p>
          <w:p w:rsidR="009B5D54" w:rsidRPr="00D91E12" w:rsidRDefault="009B5D54" w:rsidP="009B5D54">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(n=802)</w:t>
            </w:r>
          </w:p>
        </w:tc>
      </w:tr>
      <w:tr w:rsidR="009B5D54" w:rsidRPr="00D91E12" w:rsidTr="00D20A70">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313" w:type="dxa"/>
            <w:vMerge w:val="restart"/>
          </w:tcPr>
          <w:p w:rsidR="009B5D54" w:rsidRPr="00D91E12" w:rsidRDefault="009B5D54" w:rsidP="00796C09">
            <w:pPr>
              <w:keepNext/>
              <w:rPr>
                <w:sz w:val="20"/>
                <w:szCs w:val="20"/>
              </w:rPr>
            </w:pPr>
            <w:r w:rsidRPr="00D91E12">
              <w:rPr>
                <w:sz w:val="20"/>
                <w:szCs w:val="20"/>
              </w:rPr>
              <w:t xml:space="preserve">It should be compulsory for manufacturers to </w:t>
            </w:r>
            <w:r w:rsidR="00796C09">
              <w:rPr>
                <w:sz w:val="20"/>
                <w:szCs w:val="20"/>
              </w:rPr>
              <w:t>make all bread with iodised salt</w:t>
            </w:r>
            <w:r w:rsidRPr="00D91E12">
              <w:rPr>
                <w:sz w:val="20"/>
                <w:szCs w:val="20"/>
              </w:rPr>
              <w:t xml:space="preserve"> </w:t>
            </w:r>
            <w:r w:rsidR="00796C09">
              <w:rPr>
                <w:sz w:val="20"/>
                <w:szCs w:val="20"/>
              </w:rPr>
              <w:t>instead of normal salt</w:t>
            </w:r>
          </w:p>
        </w:tc>
        <w:tc>
          <w:tcPr>
            <w:tcW w:w="2978" w:type="dxa"/>
          </w:tcPr>
          <w:p w:rsidR="009B5D54" w:rsidRPr="00D91E12" w:rsidRDefault="009B5D54" w:rsidP="009B5D54">
            <w:pPr>
              <w:keepNext/>
              <w:cnfStyle w:val="000000100000" w:firstRow="0" w:lastRow="0" w:firstColumn="0" w:lastColumn="0" w:oddVBand="0" w:evenVBand="0" w:oddHBand="1" w:evenHBand="0" w:firstRowFirstColumn="0" w:firstRowLastColumn="0" w:lastRowFirstColumn="0" w:lastRowLastColumn="0"/>
              <w:rPr>
                <w:b/>
                <w:sz w:val="20"/>
                <w:szCs w:val="20"/>
              </w:rPr>
            </w:pPr>
            <w:r w:rsidRPr="00D91E12">
              <w:rPr>
                <w:b/>
                <w:sz w:val="20"/>
                <w:szCs w:val="20"/>
              </w:rPr>
              <w:t>Very strong</w:t>
            </w:r>
          </w:p>
        </w:tc>
        <w:tc>
          <w:tcPr>
            <w:tcW w:w="2022" w:type="dxa"/>
          </w:tcPr>
          <w:p w:rsidR="009B5D54" w:rsidRPr="00D91E12" w:rsidRDefault="009B5D54" w:rsidP="009B5D54">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19.0</w:t>
            </w:r>
          </w:p>
        </w:tc>
        <w:tc>
          <w:tcPr>
            <w:tcW w:w="1929" w:type="dxa"/>
          </w:tcPr>
          <w:p w:rsidR="009B5D54" w:rsidRPr="00D91E12" w:rsidRDefault="009B5D54" w:rsidP="009B5D54">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19.7</w:t>
            </w:r>
          </w:p>
        </w:tc>
      </w:tr>
      <w:tr w:rsidR="009B5D54" w:rsidRPr="00D91E12" w:rsidTr="00D20A70">
        <w:trPr>
          <w:trHeight w:val="431"/>
        </w:trPr>
        <w:tc>
          <w:tcPr>
            <w:cnfStyle w:val="001000000000" w:firstRow="0" w:lastRow="0" w:firstColumn="1" w:lastColumn="0" w:oddVBand="0" w:evenVBand="0" w:oddHBand="0" w:evenHBand="0" w:firstRowFirstColumn="0" w:firstRowLastColumn="0" w:lastRowFirstColumn="0" w:lastRowLastColumn="0"/>
            <w:tcW w:w="2313" w:type="dxa"/>
            <w:vMerge/>
          </w:tcPr>
          <w:p w:rsidR="009B5D54" w:rsidRPr="00D91E12" w:rsidRDefault="009B5D54" w:rsidP="009B5D54">
            <w:pPr>
              <w:keepNext/>
              <w:rPr>
                <w:sz w:val="20"/>
                <w:szCs w:val="20"/>
              </w:rPr>
            </w:pPr>
          </w:p>
        </w:tc>
        <w:tc>
          <w:tcPr>
            <w:tcW w:w="2978" w:type="dxa"/>
          </w:tcPr>
          <w:p w:rsidR="009B5D54" w:rsidRPr="00D91E12" w:rsidRDefault="009B5D54" w:rsidP="009B5D54">
            <w:pPr>
              <w:keepNext/>
              <w:cnfStyle w:val="000000000000" w:firstRow="0" w:lastRow="0" w:firstColumn="0" w:lastColumn="0" w:oddVBand="0" w:evenVBand="0" w:oddHBand="0" w:evenHBand="0" w:firstRowFirstColumn="0" w:firstRowLastColumn="0" w:lastRowFirstColumn="0" w:lastRowLastColumn="0"/>
              <w:rPr>
                <w:b/>
                <w:sz w:val="20"/>
                <w:szCs w:val="20"/>
              </w:rPr>
            </w:pPr>
            <w:r w:rsidRPr="00D91E12">
              <w:rPr>
                <w:b/>
                <w:sz w:val="20"/>
                <w:szCs w:val="20"/>
              </w:rPr>
              <w:t>Somewhat strong</w:t>
            </w:r>
          </w:p>
        </w:tc>
        <w:tc>
          <w:tcPr>
            <w:tcW w:w="2022" w:type="dxa"/>
          </w:tcPr>
          <w:p w:rsidR="009B5D54" w:rsidRPr="00D91E12" w:rsidRDefault="009B5D54" w:rsidP="009B5D54">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28.3</w:t>
            </w:r>
          </w:p>
        </w:tc>
        <w:tc>
          <w:tcPr>
            <w:tcW w:w="1929" w:type="dxa"/>
          </w:tcPr>
          <w:p w:rsidR="009B5D54" w:rsidRPr="00D91E12" w:rsidRDefault="009B5D54" w:rsidP="009B5D54">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24.8</w:t>
            </w:r>
          </w:p>
        </w:tc>
      </w:tr>
      <w:tr w:rsidR="009B5D54" w:rsidRPr="00D91E12" w:rsidTr="00D20A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3" w:type="dxa"/>
            <w:vMerge/>
          </w:tcPr>
          <w:p w:rsidR="009B5D54" w:rsidRPr="00D91E12" w:rsidRDefault="009B5D54" w:rsidP="009B5D54">
            <w:pPr>
              <w:keepNext/>
              <w:rPr>
                <w:sz w:val="20"/>
                <w:szCs w:val="20"/>
              </w:rPr>
            </w:pPr>
          </w:p>
        </w:tc>
        <w:tc>
          <w:tcPr>
            <w:tcW w:w="2978" w:type="dxa"/>
          </w:tcPr>
          <w:p w:rsidR="009B5D54" w:rsidRPr="00D91E12" w:rsidRDefault="009B5D54" w:rsidP="009B5D54">
            <w:pPr>
              <w:keepNext/>
              <w:cnfStyle w:val="000000100000" w:firstRow="0" w:lastRow="0" w:firstColumn="0" w:lastColumn="0" w:oddVBand="0" w:evenVBand="0" w:oddHBand="1" w:evenHBand="0" w:firstRowFirstColumn="0" w:firstRowLastColumn="0" w:lastRowFirstColumn="0" w:lastRowLastColumn="0"/>
              <w:rPr>
                <w:b/>
                <w:sz w:val="20"/>
                <w:szCs w:val="20"/>
              </w:rPr>
            </w:pPr>
            <w:r w:rsidRPr="00D91E12">
              <w:rPr>
                <w:b/>
                <w:sz w:val="20"/>
                <w:szCs w:val="20"/>
              </w:rPr>
              <w:t>Not at all strong</w:t>
            </w:r>
          </w:p>
        </w:tc>
        <w:tc>
          <w:tcPr>
            <w:tcW w:w="2022" w:type="dxa"/>
          </w:tcPr>
          <w:p w:rsidR="009B5D54" w:rsidRPr="00D91E12" w:rsidRDefault="009B5D54" w:rsidP="009B5D54">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2.2</w:t>
            </w:r>
          </w:p>
        </w:tc>
        <w:tc>
          <w:tcPr>
            <w:tcW w:w="1929" w:type="dxa"/>
          </w:tcPr>
          <w:p w:rsidR="009B5D54" w:rsidRPr="00D91E12" w:rsidRDefault="009B5D54" w:rsidP="009B5D54">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2.8</w:t>
            </w:r>
          </w:p>
        </w:tc>
      </w:tr>
      <w:tr w:rsidR="009B5D54" w:rsidRPr="00D91E12" w:rsidTr="00D20A70">
        <w:trPr>
          <w:trHeight w:val="343"/>
        </w:trPr>
        <w:tc>
          <w:tcPr>
            <w:cnfStyle w:val="001000000000" w:firstRow="0" w:lastRow="0" w:firstColumn="1" w:lastColumn="0" w:oddVBand="0" w:evenVBand="0" w:oddHBand="0" w:evenHBand="0" w:firstRowFirstColumn="0" w:firstRowLastColumn="0" w:lastRowFirstColumn="0" w:lastRowLastColumn="0"/>
            <w:tcW w:w="2313" w:type="dxa"/>
          </w:tcPr>
          <w:p w:rsidR="009B5D54" w:rsidRPr="00D91E12" w:rsidRDefault="009B5D54" w:rsidP="009B5D54">
            <w:pPr>
              <w:keepNext/>
              <w:rPr>
                <w:sz w:val="20"/>
                <w:szCs w:val="20"/>
              </w:rPr>
            </w:pPr>
          </w:p>
        </w:tc>
        <w:tc>
          <w:tcPr>
            <w:tcW w:w="2978" w:type="dxa"/>
          </w:tcPr>
          <w:p w:rsidR="009B5D54" w:rsidRPr="00D91E12" w:rsidRDefault="009B5D54" w:rsidP="009B5D54">
            <w:pPr>
              <w:keepNext/>
              <w:cnfStyle w:val="000000000000" w:firstRow="0" w:lastRow="0" w:firstColumn="0" w:lastColumn="0" w:oddVBand="0" w:evenVBand="0" w:oddHBand="0" w:evenHBand="0" w:firstRowFirstColumn="0" w:firstRowLastColumn="0" w:lastRowFirstColumn="0" w:lastRowLastColumn="0"/>
              <w:rPr>
                <w:b/>
                <w:sz w:val="20"/>
                <w:szCs w:val="20"/>
              </w:rPr>
            </w:pPr>
            <w:r w:rsidRPr="00D91E12">
              <w:rPr>
                <w:b/>
                <w:sz w:val="20"/>
                <w:szCs w:val="20"/>
              </w:rPr>
              <w:t>It’s difficult to decide either way</w:t>
            </w:r>
          </w:p>
        </w:tc>
        <w:tc>
          <w:tcPr>
            <w:tcW w:w="2022" w:type="dxa"/>
          </w:tcPr>
          <w:p w:rsidR="009B5D54" w:rsidRPr="00D91E12" w:rsidRDefault="009B5D54" w:rsidP="009B5D54">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11.0</w:t>
            </w:r>
          </w:p>
        </w:tc>
        <w:tc>
          <w:tcPr>
            <w:tcW w:w="1929" w:type="dxa"/>
          </w:tcPr>
          <w:p w:rsidR="009B5D54" w:rsidRPr="00D91E12" w:rsidRDefault="009B5D54" w:rsidP="009B5D54">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9.7</w:t>
            </w:r>
          </w:p>
        </w:tc>
      </w:tr>
      <w:tr w:rsidR="009B5D54" w:rsidRPr="00D91E12" w:rsidTr="00D20A70">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313" w:type="dxa"/>
          </w:tcPr>
          <w:p w:rsidR="009B5D54" w:rsidRPr="00D91E12" w:rsidRDefault="009B5D54" w:rsidP="009B5D54">
            <w:pPr>
              <w:keepNext/>
              <w:rPr>
                <w:sz w:val="20"/>
                <w:szCs w:val="20"/>
              </w:rPr>
            </w:pPr>
          </w:p>
        </w:tc>
        <w:tc>
          <w:tcPr>
            <w:tcW w:w="2978" w:type="dxa"/>
          </w:tcPr>
          <w:p w:rsidR="009B5D54" w:rsidRPr="00D91E12" w:rsidRDefault="009B5D54" w:rsidP="009B5D54">
            <w:pPr>
              <w:keepNext/>
              <w:cnfStyle w:val="000000100000" w:firstRow="0" w:lastRow="0" w:firstColumn="0" w:lastColumn="0" w:oddVBand="0" w:evenVBand="0" w:oddHBand="1" w:evenHBand="0" w:firstRowFirstColumn="0" w:firstRowLastColumn="0" w:lastRowFirstColumn="0" w:lastRowLastColumn="0"/>
              <w:rPr>
                <w:b/>
                <w:sz w:val="20"/>
                <w:szCs w:val="20"/>
              </w:rPr>
            </w:pPr>
            <w:r w:rsidRPr="00D91E12">
              <w:rPr>
                <w:b/>
                <w:sz w:val="20"/>
                <w:szCs w:val="20"/>
              </w:rPr>
              <w:t>Or, you don’t care either way</w:t>
            </w:r>
          </w:p>
        </w:tc>
        <w:tc>
          <w:tcPr>
            <w:tcW w:w="2022" w:type="dxa"/>
          </w:tcPr>
          <w:p w:rsidR="009B5D54" w:rsidRPr="00D91E12" w:rsidRDefault="009B5D54" w:rsidP="009B5D54">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7.0</w:t>
            </w:r>
          </w:p>
        </w:tc>
        <w:tc>
          <w:tcPr>
            <w:tcW w:w="1929" w:type="dxa"/>
          </w:tcPr>
          <w:p w:rsidR="009B5D54" w:rsidRPr="00D91E12" w:rsidRDefault="009B5D54" w:rsidP="009B5D54">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3.9</w:t>
            </w:r>
          </w:p>
        </w:tc>
      </w:tr>
      <w:tr w:rsidR="009B5D54" w:rsidRPr="00D91E12" w:rsidTr="00D20A70">
        <w:trPr>
          <w:trHeight w:val="343"/>
        </w:trPr>
        <w:tc>
          <w:tcPr>
            <w:cnfStyle w:val="001000000000" w:firstRow="0" w:lastRow="0" w:firstColumn="1" w:lastColumn="0" w:oddVBand="0" w:evenVBand="0" w:oddHBand="0" w:evenHBand="0" w:firstRowFirstColumn="0" w:firstRowLastColumn="0" w:lastRowFirstColumn="0" w:lastRowLastColumn="0"/>
            <w:tcW w:w="2313" w:type="dxa"/>
            <w:vMerge w:val="restart"/>
          </w:tcPr>
          <w:p w:rsidR="009B5D54" w:rsidRPr="00D91E12" w:rsidRDefault="009B5D54" w:rsidP="00796C09">
            <w:pPr>
              <w:keepNext/>
              <w:rPr>
                <w:sz w:val="20"/>
                <w:szCs w:val="20"/>
              </w:rPr>
            </w:pPr>
            <w:r w:rsidRPr="00D91E12">
              <w:rPr>
                <w:sz w:val="20"/>
                <w:szCs w:val="20"/>
              </w:rPr>
              <w:t xml:space="preserve">It should be optional for manufacturers </w:t>
            </w:r>
            <w:r w:rsidR="00796C09" w:rsidRPr="00796C09">
              <w:rPr>
                <w:sz w:val="20"/>
                <w:szCs w:val="20"/>
              </w:rPr>
              <w:t>to make bread with iodised salt instead of normal salt</w:t>
            </w:r>
            <w:r w:rsidR="00796C09">
              <w:rPr>
                <w:sz w:val="20"/>
                <w:szCs w:val="20"/>
              </w:rPr>
              <w:t xml:space="preserve"> </w:t>
            </w:r>
          </w:p>
        </w:tc>
        <w:tc>
          <w:tcPr>
            <w:tcW w:w="2978" w:type="dxa"/>
          </w:tcPr>
          <w:p w:rsidR="009B5D54" w:rsidRPr="00D91E12" w:rsidRDefault="009B5D54" w:rsidP="009B5D54">
            <w:pPr>
              <w:keepNext/>
              <w:cnfStyle w:val="000000000000" w:firstRow="0" w:lastRow="0" w:firstColumn="0" w:lastColumn="0" w:oddVBand="0" w:evenVBand="0" w:oddHBand="0" w:evenHBand="0" w:firstRowFirstColumn="0" w:firstRowLastColumn="0" w:lastRowFirstColumn="0" w:lastRowLastColumn="0"/>
              <w:rPr>
                <w:b/>
                <w:sz w:val="20"/>
                <w:szCs w:val="20"/>
              </w:rPr>
            </w:pPr>
            <w:r w:rsidRPr="00D91E12">
              <w:rPr>
                <w:b/>
                <w:sz w:val="20"/>
                <w:szCs w:val="20"/>
              </w:rPr>
              <w:t>Not at all strong</w:t>
            </w:r>
          </w:p>
        </w:tc>
        <w:tc>
          <w:tcPr>
            <w:tcW w:w="2022" w:type="dxa"/>
          </w:tcPr>
          <w:p w:rsidR="009B5D54" w:rsidRPr="00D91E12" w:rsidRDefault="009B5D54" w:rsidP="009B5D54">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8.6</w:t>
            </w:r>
          </w:p>
        </w:tc>
        <w:tc>
          <w:tcPr>
            <w:tcW w:w="1929" w:type="dxa"/>
          </w:tcPr>
          <w:p w:rsidR="009B5D54" w:rsidRPr="00D91E12" w:rsidRDefault="009B5D54" w:rsidP="009B5D54">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7.0</w:t>
            </w:r>
          </w:p>
        </w:tc>
      </w:tr>
      <w:tr w:rsidR="009B5D54" w:rsidRPr="00D91E12" w:rsidTr="00D20A7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313" w:type="dxa"/>
            <w:vMerge/>
          </w:tcPr>
          <w:p w:rsidR="009B5D54" w:rsidRPr="00D91E12" w:rsidRDefault="009B5D54" w:rsidP="009B5D54">
            <w:pPr>
              <w:keepNext/>
              <w:rPr>
                <w:sz w:val="20"/>
                <w:szCs w:val="20"/>
              </w:rPr>
            </w:pPr>
          </w:p>
        </w:tc>
        <w:tc>
          <w:tcPr>
            <w:tcW w:w="2978" w:type="dxa"/>
          </w:tcPr>
          <w:p w:rsidR="009B5D54" w:rsidRPr="00D91E12" w:rsidRDefault="009B5D54" w:rsidP="009B5D54">
            <w:pPr>
              <w:keepNext/>
              <w:cnfStyle w:val="000000100000" w:firstRow="0" w:lastRow="0" w:firstColumn="0" w:lastColumn="0" w:oddVBand="0" w:evenVBand="0" w:oddHBand="1" w:evenHBand="0" w:firstRowFirstColumn="0" w:firstRowLastColumn="0" w:lastRowFirstColumn="0" w:lastRowLastColumn="0"/>
              <w:rPr>
                <w:b/>
                <w:sz w:val="20"/>
                <w:szCs w:val="20"/>
              </w:rPr>
            </w:pPr>
            <w:r w:rsidRPr="00D91E12">
              <w:rPr>
                <w:b/>
                <w:sz w:val="20"/>
                <w:szCs w:val="20"/>
              </w:rPr>
              <w:t>Somewhat strong</w:t>
            </w:r>
          </w:p>
        </w:tc>
        <w:tc>
          <w:tcPr>
            <w:tcW w:w="2022" w:type="dxa"/>
          </w:tcPr>
          <w:p w:rsidR="009B5D54" w:rsidRPr="00D91E12" w:rsidRDefault="009B5D54" w:rsidP="009B5D54">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18.3</w:t>
            </w:r>
          </w:p>
        </w:tc>
        <w:tc>
          <w:tcPr>
            <w:tcW w:w="1929" w:type="dxa"/>
          </w:tcPr>
          <w:p w:rsidR="009B5D54" w:rsidRPr="00D91E12" w:rsidRDefault="009B5D54" w:rsidP="009B5D54">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22.4</w:t>
            </w:r>
          </w:p>
        </w:tc>
      </w:tr>
      <w:tr w:rsidR="009B5D54" w:rsidRPr="00D91E12" w:rsidTr="003628E0">
        <w:tc>
          <w:tcPr>
            <w:cnfStyle w:val="001000000000" w:firstRow="0" w:lastRow="0" w:firstColumn="1" w:lastColumn="0" w:oddVBand="0" w:evenVBand="0" w:oddHBand="0" w:evenHBand="0" w:firstRowFirstColumn="0" w:firstRowLastColumn="0" w:lastRowFirstColumn="0" w:lastRowLastColumn="0"/>
            <w:tcW w:w="2313" w:type="dxa"/>
            <w:vMerge/>
            <w:tcBorders>
              <w:bottom w:val="single" w:sz="8" w:space="0" w:color="4BACC6" w:themeColor="accent5"/>
            </w:tcBorders>
          </w:tcPr>
          <w:p w:rsidR="009B5D54" w:rsidRPr="00D91E12" w:rsidRDefault="009B5D54" w:rsidP="009B5D54">
            <w:pPr>
              <w:keepNext/>
              <w:rPr>
                <w:sz w:val="20"/>
                <w:szCs w:val="20"/>
              </w:rPr>
            </w:pPr>
          </w:p>
        </w:tc>
        <w:tc>
          <w:tcPr>
            <w:tcW w:w="2978" w:type="dxa"/>
            <w:tcBorders>
              <w:bottom w:val="single" w:sz="8" w:space="0" w:color="4BACC6" w:themeColor="accent5"/>
            </w:tcBorders>
          </w:tcPr>
          <w:p w:rsidR="009B5D54" w:rsidRPr="00D91E12" w:rsidRDefault="009B5D54" w:rsidP="009B5D54">
            <w:pPr>
              <w:keepNext/>
              <w:cnfStyle w:val="000000000000" w:firstRow="0" w:lastRow="0" w:firstColumn="0" w:lastColumn="0" w:oddVBand="0" w:evenVBand="0" w:oddHBand="0" w:evenHBand="0" w:firstRowFirstColumn="0" w:firstRowLastColumn="0" w:lastRowFirstColumn="0" w:lastRowLastColumn="0"/>
              <w:rPr>
                <w:b/>
                <w:sz w:val="20"/>
                <w:szCs w:val="20"/>
              </w:rPr>
            </w:pPr>
            <w:r w:rsidRPr="00D91E12">
              <w:rPr>
                <w:b/>
                <w:sz w:val="20"/>
                <w:szCs w:val="20"/>
              </w:rPr>
              <w:t>Very strong</w:t>
            </w:r>
          </w:p>
        </w:tc>
        <w:tc>
          <w:tcPr>
            <w:tcW w:w="2022" w:type="dxa"/>
            <w:tcBorders>
              <w:bottom w:val="single" w:sz="8" w:space="0" w:color="4BACC6" w:themeColor="accent5"/>
            </w:tcBorders>
          </w:tcPr>
          <w:p w:rsidR="009B5D54" w:rsidRPr="00D91E12" w:rsidRDefault="009B5D54" w:rsidP="009B5D54">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5.7</w:t>
            </w:r>
          </w:p>
        </w:tc>
        <w:tc>
          <w:tcPr>
            <w:tcW w:w="1929" w:type="dxa"/>
            <w:tcBorders>
              <w:bottom w:val="single" w:sz="8" w:space="0" w:color="4BACC6" w:themeColor="accent5"/>
            </w:tcBorders>
          </w:tcPr>
          <w:p w:rsidR="009B5D54" w:rsidRPr="00D91E12" w:rsidRDefault="009B5D54" w:rsidP="009B5D54">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9.7</w:t>
            </w:r>
          </w:p>
        </w:tc>
      </w:tr>
      <w:tr w:rsidR="003628E0" w:rsidRPr="00D91E12" w:rsidTr="00362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tcBorders>
              <w:top w:val="single" w:sz="8" w:space="0" w:color="4BACC6" w:themeColor="accent5"/>
              <w:bottom w:val="nil"/>
            </w:tcBorders>
            <w:shd w:val="clear" w:color="auto" w:fill="FFFFFF" w:themeFill="background1"/>
          </w:tcPr>
          <w:p w:rsidR="003628E0" w:rsidRPr="003628E0" w:rsidRDefault="003628E0" w:rsidP="00002678">
            <w:pPr>
              <w:pStyle w:val="FSCaption"/>
              <w:rPr>
                <w:b w:val="0"/>
                <w:sz w:val="20"/>
                <w:szCs w:val="20"/>
              </w:rPr>
            </w:pPr>
            <w:r w:rsidRPr="003628E0">
              <w:rPr>
                <w:b w:val="0"/>
                <w:color w:val="auto"/>
              </w:rPr>
              <w:t xml:space="preserve">NB: With weights </w:t>
            </w:r>
            <w:r w:rsidR="00002678">
              <w:rPr>
                <w:b w:val="0"/>
                <w:color w:val="auto"/>
              </w:rPr>
              <w:t>applied. Percentages by column.</w:t>
            </w:r>
          </w:p>
        </w:tc>
      </w:tr>
    </w:tbl>
    <w:p w:rsidR="009B5D54" w:rsidRDefault="009B5D54" w:rsidP="008448D4"/>
    <w:p w:rsidR="009B5D54" w:rsidRDefault="009B5D54" w:rsidP="009B5D54">
      <w:r>
        <w:t>Response categories were collapsed into the following three categories for analysis:</w:t>
      </w:r>
    </w:p>
    <w:p w:rsidR="009B5D54" w:rsidRDefault="009B5D54" w:rsidP="00796C09">
      <w:pPr>
        <w:pStyle w:val="FSBullet1"/>
      </w:pPr>
      <w:r>
        <w:t xml:space="preserve">It should be compulsory for manufacturers to </w:t>
      </w:r>
      <w:r w:rsidR="00796C09" w:rsidRPr="00796C09">
        <w:t>make all bread with iodised salt instead of normal salt</w:t>
      </w:r>
    </w:p>
    <w:p w:rsidR="009B5D54" w:rsidRDefault="00477ADB" w:rsidP="00477ADB">
      <w:pPr>
        <w:pStyle w:val="FSBullet1"/>
      </w:pPr>
      <w:r w:rsidRPr="00477ADB">
        <w:t>It should be optional for manufacturers to make bread with iodised salt instead of normal salt</w:t>
      </w:r>
    </w:p>
    <w:p w:rsidR="009B5D54" w:rsidRDefault="009B5D54" w:rsidP="00DF495C">
      <w:pPr>
        <w:pStyle w:val="FSBullet1"/>
      </w:pPr>
      <w:r>
        <w:t>No opinion (It’s difficult to decide either way/don’t care either way)</w:t>
      </w:r>
      <w:r w:rsidR="003E7C5A">
        <w:t>.</w:t>
      </w:r>
    </w:p>
    <w:p w:rsidR="009B5D54" w:rsidRDefault="009B5D54" w:rsidP="008448D4"/>
    <w:p w:rsidR="00A77FBF" w:rsidRDefault="00A77FBF" w:rsidP="00A77FBF">
      <w:r>
        <w:t xml:space="preserve">Using the above response categories, the two countries were compared. </w:t>
      </w:r>
      <w:r w:rsidR="00FE0850">
        <w:t xml:space="preserve">Around half of respondents (49.5 per cent of Australian respondents and 47.3 per cent of New Zealand respondents) were in favour of compulsory </w:t>
      </w:r>
      <w:r w:rsidR="009C594D">
        <w:t xml:space="preserve">iodine </w:t>
      </w:r>
      <w:r w:rsidR="00FE0850">
        <w:t xml:space="preserve">fortification. Approximately one third of respondents </w:t>
      </w:r>
      <w:r w:rsidR="003E7C5A">
        <w:t>considered</w:t>
      </w:r>
      <w:r w:rsidR="00FE0850">
        <w:t xml:space="preserve"> that the fortification should be optional for manufacturers (32.6 per </w:t>
      </w:r>
      <w:r w:rsidR="00FE0850">
        <w:lastRenderedPageBreak/>
        <w:t>cent of Australians and 39.1 per cent of New Zealanders). Analysis</w:t>
      </w:r>
      <w:r w:rsidR="003E7C5A">
        <w:t xml:space="preserve"> showed</w:t>
      </w:r>
      <w:r>
        <w:t xml:space="preserve"> that </w:t>
      </w:r>
      <w:r w:rsidR="00796C09">
        <w:t xml:space="preserve">the country of respondents and their opinion of </w:t>
      </w:r>
      <w:r w:rsidR="009C594D">
        <w:t xml:space="preserve">iodine </w:t>
      </w:r>
      <w:r w:rsidR="00796C09">
        <w:t>fortification was not independent</w:t>
      </w:r>
      <w:r>
        <w:t xml:space="preserve">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2, </w:t>
      </w:r>
      <w:r w:rsidRPr="00543270">
        <w:rPr>
          <w:i/>
        </w:rPr>
        <w:t>N</w:t>
      </w:r>
      <w:r>
        <w:t>=1602) = 7.87</w:t>
      </w:r>
      <w:r w:rsidR="004E1633">
        <w:t>,</w:t>
      </w:r>
      <w:r>
        <w:t xml:space="preserve"> </w:t>
      </w:r>
      <w:r w:rsidRPr="00543270">
        <w:rPr>
          <w:i/>
        </w:rPr>
        <w:t>p</w:t>
      </w:r>
      <w:r>
        <w:rPr>
          <w:i/>
        </w:rPr>
        <w:t>=</w:t>
      </w:r>
      <w:r>
        <w:t xml:space="preserve">.020. </w:t>
      </w:r>
      <w:r w:rsidR="002E735B">
        <w:t xml:space="preserve">Among people who were not in favour of compulsory fortification, it appears that New Zealanders were more likely to select “it should be optional” and Australians were more likely to pick a no opinion response. </w:t>
      </w:r>
    </w:p>
    <w:p w:rsidR="00A77FBF" w:rsidRDefault="00A77FBF" w:rsidP="008448D4"/>
    <w:p w:rsidR="008448D4" w:rsidRDefault="009B5D54" w:rsidP="008448D4">
      <w:r>
        <w:t xml:space="preserve">It was hypothesised that women of </w:t>
      </w:r>
      <w:r w:rsidR="00744326">
        <w:t>childbearing</w:t>
      </w:r>
      <w:r>
        <w:t xml:space="preserve"> age may have more favourable attitudes toward the mandatory </w:t>
      </w:r>
      <w:r w:rsidR="009C594D">
        <w:t xml:space="preserve">iodine </w:t>
      </w:r>
      <w:r>
        <w:t xml:space="preserve">fortification. </w:t>
      </w:r>
      <w:r w:rsidR="008448D4">
        <w:t>There was no statistically significant difference between men and women in their attitude to iodi</w:t>
      </w:r>
      <w:r w:rsidR="008456B1">
        <w:t>ne</w:t>
      </w:r>
      <w:r w:rsidR="008448D4">
        <w:t xml:space="preserve"> fortification </w:t>
      </w:r>
      <w:r w:rsidR="008448D4">
        <w:rPr>
          <w:rFonts w:ascii="Symbol" w:hAnsi="Symbol"/>
          <w:color w:val="000000"/>
          <w:sz w:val="27"/>
          <w:szCs w:val="27"/>
          <w:shd w:val="clear" w:color="auto" w:fill="FFFFFF"/>
        </w:rPr>
        <w:t></w:t>
      </w:r>
      <w:proofErr w:type="gramStart"/>
      <w:r w:rsidR="008448D4">
        <w:rPr>
          <w:color w:val="000000"/>
          <w:shd w:val="clear" w:color="auto" w:fill="FFFFFF"/>
          <w:vertAlign w:val="superscript"/>
        </w:rPr>
        <w:t>2</w:t>
      </w:r>
      <w:r w:rsidR="008A608F">
        <w:t>(</w:t>
      </w:r>
      <w:proofErr w:type="gramEnd"/>
      <w:r w:rsidR="008A608F">
        <w:t>2</w:t>
      </w:r>
      <w:r w:rsidR="008448D4">
        <w:t xml:space="preserve">, </w:t>
      </w:r>
      <w:r w:rsidR="008448D4" w:rsidRPr="00543270">
        <w:rPr>
          <w:i/>
        </w:rPr>
        <w:t>N</w:t>
      </w:r>
      <w:r w:rsidR="008448D4">
        <w:t>=1602) = 1.91</w:t>
      </w:r>
      <w:r w:rsidR="004E1633">
        <w:t>,</w:t>
      </w:r>
      <w:r w:rsidR="008448D4">
        <w:t xml:space="preserve"> </w:t>
      </w:r>
      <w:r w:rsidR="008448D4" w:rsidRPr="00543270">
        <w:rPr>
          <w:i/>
        </w:rPr>
        <w:t>p</w:t>
      </w:r>
      <w:r w:rsidR="008A608F">
        <w:rPr>
          <w:i/>
        </w:rPr>
        <w:t>=</w:t>
      </w:r>
      <w:r w:rsidR="008448D4">
        <w:t>.3</w:t>
      </w:r>
      <w:r w:rsidR="008A608F">
        <w:t>86</w:t>
      </w:r>
      <w:r w:rsidR="008448D4">
        <w:t xml:space="preserve">. There was also no difference between </w:t>
      </w:r>
      <w:r w:rsidR="00D032C9">
        <w:t>peopl</w:t>
      </w:r>
      <w:r w:rsidR="00BB3D1D">
        <w:t>e</w:t>
      </w:r>
      <w:r w:rsidR="008448D4">
        <w:t xml:space="preserve"> aged 44 years and under and those aged 45 years and over </w:t>
      </w:r>
      <w:r w:rsidR="008448D4">
        <w:rPr>
          <w:rFonts w:ascii="Symbol" w:hAnsi="Symbol"/>
          <w:color w:val="000000"/>
          <w:sz w:val="27"/>
          <w:szCs w:val="27"/>
          <w:shd w:val="clear" w:color="auto" w:fill="FFFFFF"/>
        </w:rPr>
        <w:t></w:t>
      </w:r>
      <w:proofErr w:type="gramStart"/>
      <w:r w:rsidR="008448D4">
        <w:rPr>
          <w:color w:val="000000"/>
          <w:shd w:val="clear" w:color="auto" w:fill="FFFFFF"/>
          <w:vertAlign w:val="superscript"/>
        </w:rPr>
        <w:t>2</w:t>
      </w:r>
      <w:r w:rsidR="008448D4">
        <w:t>(</w:t>
      </w:r>
      <w:proofErr w:type="gramEnd"/>
      <w:r w:rsidR="008A608F">
        <w:t>2</w:t>
      </w:r>
      <w:r w:rsidR="008448D4">
        <w:t xml:space="preserve">, </w:t>
      </w:r>
      <w:r w:rsidR="008448D4" w:rsidRPr="00543270">
        <w:rPr>
          <w:i/>
        </w:rPr>
        <w:t>N</w:t>
      </w:r>
      <w:r w:rsidR="008448D4">
        <w:t>=1598) = 4.43</w:t>
      </w:r>
      <w:r w:rsidR="004E1633">
        <w:t>,</w:t>
      </w:r>
      <w:r w:rsidR="008448D4">
        <w:t xml:space="preserve"> </w:t>
      </w:r>
      <w:r w:rsidR="008448D4" w:rsidRPr="00543270">
        <w:rPr>
          <w:i/>
        </w:rPr>
        <w:t>p</w:t>
      </w:r>
      <w:r w:rsidR="008A608F">
        <w:t>=</w:t>
      </w:r>
      <w:r w:rsidR="008448D4">
        <w:t>.</w:t>
      </w:r>
      <w:r w:rsidR="008A608F">
        <w:t>109</w:t>
      </w:r>
      <w:r w:rsidR="008448D4">
        <w:t>.</w:t>
      </w:r>
    </w:p>
    <w:p w:rsidR="008448D4" w:rsidRDefault="008448D4" w:rsidP="008448D4"/>
    <w:p w:rsidR="009B5D54" w:rsidRDefault="009B5D54" w:rsidP="00A6726E">
      <w:pPr>
        <w:pStyle w:val="FSTableFigureHeading"/>
        <w:keepNext/>
      </w:pPr>
      <w:proofErr w:type="gramStart"/>
      <w:r>
        <w:t>Tab</w:t>
      </w:r>
      <w:r w:rsidR="004C0FA5">
        <w:t xml:space="preserve">le </w:t>
      </w:r>
      <w:r w:rsidR="00ED0FEC">
        <w:t>39</w:t>
      </w:r>
      <w:r w:rsidR="004C0FA5">
        <w:t>.</w:t>
      </w:r>
      <w:proofErr w:type="gramEnd"/>
      <w:r w:rsidR="004C0FA5">
        <w:t xml:space="preserve"> Attitude toward mandatory</w:t>
      </w:r>
      <w:r>
        <w:t xml:space="preserve"> </w:t>
      </w:r>
      <w:r w:rsidR="008456B1">
        <w:t xml:space="preserve">iodine </w:t>
      </w:r>
      <w:r>
        <w:t>fortification</w:t>
      </w:r>
      <w:r w:rsidR="00807C32">
        <w:t>,</w:t>
      </w:r>
      <w:r w:rsidR="004C0FA5">
        <w:t xml:space="preserve"> </w:t>
      </w:r>
      <w:r>
        <w:t xml:space="preserve">by age and </w:t>
      </w:r>
      <w:r w:rsidR="00994579">
        <w:t>gender</w:t>
      </w:r>
    </w:p>
    <w:tbl>
      <w:tblPr>
        <w:tblStyle w:val="LightShading-Accent5"/>
        <w:tblW w:w="0" w:type="auto"/>
        <w:tblLook w:val="04A0" w:firstRow="1" w:lastRow="0" w:firstColumn="1" w:lastColumn="0" w:noHBand="0" w:noVBand="1"/>
      </w:tblPr>
      <w:tblGrid>
        <w:gridCol w:w="505"/>
        <w:gridCol w:w="906"/>
        <w:gridCol w:w="1317"/>
        <w:gridCol w:w="1283"/>
        <w:gridCol w:w="961"/>
        <w:gridCol w:w="1173"/>
      </w:tblGrid>
      <w:tr w:rsidR="008448D4" w:rsidRPr="00D91E12"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A6726E">
            <w:pPr>
              <w:keepNext/>
              <w:rPr>
                <w:sz w:val="20"/>
                <w:szCs w:val="20"/>
              </w:rPr>
            </w:pPr>
          </w:p>
        </w:tc>
        <w:tc>
          <w:tcPr>
            <w:tcW w:w="0" w:type="auto"/>
          </w:tcPr>
          <w:p w:rsidR="008448D4" w:rsidRPr="00D91E12" w:rsidRDefault="008448D4" w:rsidP="00A6726E">
            <w:pPr>
              <w:keepNext/>
              <w:cnfStyle w:val="100000000000" w:firstRow="1" w:lastRow="0" w:firstColumn="0" w:lastColumn="0" w:oddVBand="0" w:evenVBand="0" w:oddHBand="0" w:evenHBand="0" w:firstRowFirstColumn="0" w:firstRowLastColumn="0" w:lastRowFirstColumn="0" w:lastRowLastColumn="0"/>
              <w:rPr>
                <w:sz w:val="20"/>
                <w:szCs w:val="20"/>
              </w:rPr>
            </w:pPr>
          </w:p>
        </w:tc>
        <w:tc>
          <w:tcPr>
            <w:tcW w:w="0" w:type="auto"/>
          </w:tcPr>
          <w:p w:rsidR="008448D4" w:rsidRPr="00D91E12" w:rsidRDefault="008448D4" w:rsidP="00A6726E">
            <w:pPr>
              <w:keepNext/>
              <w:cnfStyle w:val="100000000000" w:firstRow="1" w:lastRow="0" w:firstColumn="0" w:lastColumn="0" w:oddVBand="0" w:evenVBand="0" w:oddHBand="0" w:evenHBand="0" w:firstRowFirstColumn="0" w:firstRowLastColumn="0" w:lastRowFirstColumn="0" w:lastRowLastColumn="0"/>
              <w:rPr>
                <w:sz w:val="20"/>
                <w:szCs w:val="20"/>
              </w:rPr>
            </w:pPr>
          </w:p>
        </w:tc>
        <w:tc>
          <w:tcPr>
            <w:tcW w:w="0" w:type="auto"/>
            <w:gridSpan w:val="3"/>
          </w:tcPr>
          <w:p w:rsidR="008448D4" w:rsidRPr="00D91E12" w:rsidRDefault="008448D4" w:rsidP="00C75C69">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Iodi</w:t>
            </w:r>
            <w:r w:rsidR="00C75C69">
              <w:rPr>
                <w:sz w:val="20"/>
                <w:szCs w:val="20"/>
              </w:rPr>
              <w:t>ne</w:t>
            </w:r>
            <w:r w:rsidRPr="00D91E12">
              <w:rPr>
                <w:sz w:val="20"/>
                <w:szCs w:val="20"/>
              </w:rPr>
              <w:t xml:space="preserve"> fortification should be</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A6726E">
            <w:pPr>
              <w:keepNext/>
              <w:rPr>
                <w:sz w:val="20"/>
                <w:szCs w:val="20"/>
              </w:rPr>
            </w:pPr>
          </w:p>
        </w:tc>
        <w:tc>
          <w:tcPr>
            <w:tcW w:w="0" w:type="auto"/>
          </w:tcPr>
          <w:p w:rsidR="008448D4" w:rsidRPr="00D91E12" w:rsidRDefault="008448D4" w:rsidP="00A6726E">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8448D4" w:rsidRPr="00D91E12" w:rsidRDefault="008448D4" w:rsidP="00A6726E">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8448D4" w:rsidRPr="00D91E12" w:rsidRDefault="008448D4" w:rsidP="00A6726E">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Compulsory</w:t>
            </w:r>
          </w:p>
        </w:tc>
        <w:tc>
          <w:tcPr>
            <w:tcW w:w="0" w:type="auto"/>
          </w:tcPr>
          <w:p w:rsidR="008448D4" w:rsidRPr="00D91E12" w:rsidRDefault="008448D4" w:rsidP="00A6726E">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Optional</w:t>
            </w:r>
          </w:p>
        </w:tc>
        <w:tc>
          <w:tcPr>
            <w:tcW w:w="0" w:type="auto"/>
          </w:tcPr>
          <w:p w:rsidR="008448D4" w:rsidRPr="00D91E12" w:rsidRDefault="008448D4" w:rsidP="00A6726E">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 xml:space="preserve">No opinion </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A6726E">
            <w:pPr>
              <w:keepNext/>
              <w:rPr>
                <w:sz w:val="20"/>
                <w:szCs w:val="20"/>
              </w:rPr>
            </w:pPr>
            <w:r w:rsidRPr="00D91E12">
              <w:rPr>
                <w:sz w:val="20"/>
                <w:szCs w:val="20"/>
              </w:rPr>
              <w:t>AU</w:t>
            </w:r>
          </w:p>
        </w:tc>
        <w:tc>
          <w:tcPr>
            <w:tcW w:w="0" w:type="auto"/>
          </w:tcPr>
          <w:p w:rsidR="008448D4" w:rsidRPr="00D91E12" w:rsidRDefault="008448D4" w:rsidP="00A6726E">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Men</w:t>
            </w:r>
          </w:p>
          <w:p w:rsidR="008448D4" w:rsidRPr="00D91E12" w:rsidRDefault="008448D4" w:rsidP="00A6726E">
            <w:pPr>
              <w:keepNext/>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tcPr>
          <w:p w:rsidR="008448D4" w:rsidRPr="00D91E12" w:rsidRDefault="008448D4" w:rsidP="00A6726E">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16</w:t>
            </w:r>
            <w:r w:rsidR="00785344">
              <w:rPr>
                <w:sz w:val="20"/>
                <w:szCs w:val="20"/>
              </w:rPr>
              <w:t>–</w:t>
            </w:r>
            <w:r w:rsidRPr="00D91E12">
              <w:rPr>
                <w:sz w:val="20"/>
                <w:szCs w:val="20"/>
              </w:rPr>
              <w:t>44 years</w:t>
            </w:r>
          </w:p>
          <w:p w:rsidR="004C0FA5" w:rsidRPr="00D91E12" w:rsidRDefault="004C0FA5" w:rsidP="00A6726E">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(n=105)</w:t>
            </w:r>
          </w:p>
        </w:tc>
        <w:tc>
          <w:tcPr>
            <w:tcW w:w="0" w:type="auto"/>
          </w:tcPr>
          <w:p w:rsidR="008448D4" w:rsidRPr="00D91E12" w:rsidRDefault="008448D4" w:rsidP="00A6726E">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46.4</w:t>
            </w:r>
          </w:p>
        </w:tc>
        <w:tc>
          <w:tcPr>
            <w:tcW w:w="0" w:type="auto"/>
          </w:tcPr>
          <w:p w:rsidR="008448D4" w:rsidRPr="00D91E12" w:rsidRDefault="008448D4" w:rsidP="00A6726E">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37.6</w:t>
            </w:r>
          </w:p>
        </w:tc>
        <w:tc>
          <w:tcPr>
            <w:tcW w:w="0" w:type="auto"/>
          </w:tcPr>
          <w:p w:rsidR="008448D4" w:rsidRPr="00D91E12" w:rsidRDefault="008448D4" w:rsidP="00A6726E">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15.9</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A6726E">
            <w:pPr>
              <w:keepNext/>
              <w:rPr>
                <w:sz w:val="20"/>
                <w:szCs w:val="20"/>
              </w:rPr>
            </w:pPr>
          </w:p>
        </w:tc>
        <w:tc>
          <w:tcPr>
            <w:tcW w:w="0" w:type="auto"/>
          </w:tcPr>
          <w:p w:rsidR="008448D4" w:rsidRPr="00D91E12" w:rsidRDefault="008448D4" w:rsidP="00A6726E">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8448D4" w:rsidRPr="00D91E12" w:rsidRDefault="008448D4" w:rsidP="00A6726E">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45+ years</w:t>
            </w:r>
          </w:p>
          <w:p w:rsidR="004C0FA5" w:rsidRPr="00D91E12" w:rsidRDefault="004C0FA5" w:rsidP="00A6726E">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(n=210)</w:t>
            </w:r>
          </w:p>
        </w:tc>
        <w:tc>
          <w:tcPr>
            <w:tcW w:w="0" w:type="auto"/>
          </w:tcPr>
          <w:p w:rsidR="008448D4" w:rsidRPr="00D91E12" w:rsidRDefault="008448D4" w:rsidP="00A6726E">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49.1</w:t>
            </w:r>
          </w:p>
        </w:tc>
        <w:tc>
          <w:tcPr>
            <w:tcW w:w="0" w:type="auto"/>
          </w:tcPr>
          <w:p w:rsidR="008448D4" w:rsidRPr="00D91E12" w:rsidRDefault="008448D4" w:rsidP="00A6726E">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30.7</w:t>
            </w:r>
          </w:p>
        </w:tc>
        <w:tc>
          <w:tcPr>
            <w:tcW w:w="0" w:type="auto"/>
          </w:tcPr>
          <w:p w:rsidR="008448D4" w:rsidRPr="00D91E12" w:rsidRDefault="008448D4" w:rsidP="00A6726E">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20.2</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A6726E">
            <w:pPr>
              <w:keepNext/>
              <w:rPr>
                <w:sz w:val="20"/>
                <w:szCs w:val="20"/>
              </w:rPr>
            </w:pPr>
          </w:p>
        </w:tc>
        <w:tc>
          <w:tcPr>
            <w:tcW w:w="0" w:type="auto"/>
          </w:tcPr>
          <w:p w:rsidR="008448D4" w:rsidRPr="00D91E12" w:rsidRDefault="008448D4" w:rsidP="00A6726E">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Women</w:t>
            </w:r>
          </w:p>
          <w:p w:rsidR="008448D4" w:rsidRPr="00D91E12" w:rsidRDefault="008448D4" w:rsidP="00A6726E">
            <w:pPr>
              <w:keepNext/>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tcPr>
          <w:p w:rsidR="008448D4" w:rsidRPr="00D91E12" w:rsidRDefault="008448D4" w:rsidP="00A6726E">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16</w:t>
            </w:r>
            <w:r w:rsidR="00785344">
              <w:rPr>
                <w:sz w:val="20"/>
                <w:szCs w:val="20"/>
              </w:rPr>
              <w:t>–</w:t>
            </w:r>
            <w:r w:rsidRPr="00D91E12">
              <w:rPr>
                <w:sz w:val="20"/>
                <w:szCs w:val="20"/>
              </w:rPr>
              <w:t>44 years</w:t>
            </w:r>
          </w:p>
          <w:p w:rsidR="004C0FA5" w:rsidRPr="00D91E12" w:rsidRDefault="004C0FA5" w:rsidP="00A6726E">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(n=147)</w:t>
            </w:r>
          </w:p>
        </w:tc>
        <w:tc>
          <w:tcPr>
            <w:tcW w:w="0" w:type="auto"/>
          </w:tcPr>
          <w:p w:rsidR="008448D4" w:rsidRPr="00D91E12" w:rsidRDefault="008448D4" w:rsidP="00A6726E">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53.1</w:t>
            </w:r>
          </w:p>
        </w:tc>
        <w:tc>
          <w:tcPr>
            <w:tcW w:w="0" w:type="auto"/>
          </w:tcPr>
          <w:p w:rsidR="008448D4" w:rsidRPr="00D91E12" w:rsidRDefault="008448D4" w:rsidP="00A6726E">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29.9</w:t>
            </w:r>
          </w:p>
        </w:tc>
        <w:tc>
          <w:tcPr>
            <w:tcW w:w="0" w:type="auto"/>
          </w:tcPr>
          <w:p w:rsidR="008448D4" w:rsidRPr="00D91E12" w:rsidRDefault="008448D4" w:rsidP="00A6726E">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17.0</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A6726E">
            <w:pPr>
              <w:keepNext/>
              <w:rPr>
                <w:sz w:val="20"/>
                <w:szCs w:val="20"/>
              </w:rPr>
            </w:pPr>
          </w:p>
        </w:tc>
        <w:tc>
          <w:tcPr>
            <w:tcW w:w="0" w:type="auto"/>
          </w:tcPr>
          <w:p w:rsidR="008448D4" w:rsidRPr="00D91E12" w:rsidRDefault="008448D4" w:rsidP="00A6726E">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8448D4" w:rsidRPr="00D91E12" w:rsidRDefault="008448D4" w:rsidP="00A6726E">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45+ years</w:t>
            </w:r>
          </w:p>
          <w:p w:rsidR="004C0FA5" w:rsidRPr="00D91E12" w:rsidRDefault="004C0FA5" w:rsidP="00A6726E">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(n=336)</w:t>
            </w:r>
          </w:p>
        </w:tc>
        <w:tc>
          <w:tcPr>
            <w:tcW w:w="0" w:type="auto"/>
          </w:tcPr>
          <w:p w:rsidR="008448D4" w:rsidRPr="00D91E12" w:rsidRDefault="008448D4" w:rsidP="00A6726E">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49.1</w:t>
            </w:r>
          </w:p>
        </w:tc>
        <w:tc>
          <w:tcPr>
            <w:tcW w:w="0" w:type="auto"/>
          </w:tcPr>
          <w:p w:rsidR="008448D4" w:rsidRPr="00D91E12" w:rsidRDefault="008448D4" w:rsidP="00A6726E">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32.0</w:t>
            </w:r>
          </w:p>
        </w:tc>
        <w:tc>
          <w:tcPr>
            <w:tcW w:w="0" w:type="auto"/>
          </w:tcPr>
          <w:p w:rsidR="008448D4" w:rsidRPr="00D91E12" w:rsidRDefault="008448D4" w:rsidP="00A6726E">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18.9</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A6726E">
            <w:pPr>
              <w:keepNext/>
              <w:rPr>
                <w:sz w:val="20"/>
                <w:szCs w:val="20"/>
              </w:rPr>
            </w:pPr>
            <w:r w:rsidRPr="00D91E12">
              <w:rPr>
                <w:sz w:val="20"/>
                <w:szCs w:val="20"/>
              </w:rPr>
              <w:t>NZ</w:t>
            </w:r>
          </w:p>
        </w:tc>
        <w:tc>
          <w:tcPr>
            <w:tcW w:w="0" w:type="auto"/>
          </w:tcPr>
          <w:p w:rsidR="008448D4" w:rsidRPr="00D91E12" w:rsidRDefault="008448D4" w:rsidP="00A6726E">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Men</w:t>
            </w:r>
          </w:p>
          <w:p w:rsidR="008448D4" w:rsidRPr="00D91E12" w:rsidRDefault="008448D4" w:rsidP="00A6726E">
            <w:pPr>
              <w:keepNext/>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tcPr>
          <w:p w:rsidR="008448D4" w:rsidRPr="00D91E12" w:rsidRDefault="008448D4" w:rsidP="00A6726E">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16</w:t>
            </w:r>
            <w:r w:rsidR="00785344">
              <w:rPr>
                <w:sz w:val="20"/>
                <w:szCs w:val="20"/>
              </w:rPr>
              <w:t>–</w:t>
            </w:r>
            <w:r w:rsidRPr="00D91E12">
              <w:rPr>
                <w:sz w:val="20"/>
                <w:szCs w:val="20"/>
              </w:rPr>
              <w:t>44 years</w:t>
            </w:r>
          </w:p>
          <w:p w:rsidR="004C0FA5" w:rsidRPr="00D91E12" w:rsidRDefault="004C0FA5" w:rsidP="00A6726E">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(n=107)</w:t>
            </w:r>
          </w:p>
        </w:tc>
        <w:tc>
          <w:tcPr>
            <w:tcW w:w="0" w:type="auto"/>
          </w:tcPr>
          <w:p w:rsidR="008448D4" w:rsidRPr="00D91E12" w:rsidRDefault="008448D4" w:rsidP="00A6726E">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44.6</w:t>
            </w:r>
          </w:p>
        </w:tc>
        <w:tc>
          <w:tcPr>
            <w:tcW w:w="0" w:type="auto"/>
          </w:tcPr>
          <w:p w:rsidR="008448D4" w:rsidRPr="00D91E12" w:rsidRDefault="008448D4" w:rsidP="00A6726E">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45.7</w:t>
            </w:r>
          </w:p>
        </w:tc>
        <w:tc>
          <w:tcPr>
            <w:tcW w:w="0" w:type="auto"/>
          </w:tcPr>
          <w:p w:rsidR="008448D4" w:rsidRPr="00D91E12" w:rsidRDefault="008448D4" w:rsidP="00A6726E">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9.6</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A6726E">
            <w:pPr>
              <w:keepNext/>
              <w:rPr>
                <w:sz w:val="20"/>
                <w:szCs w:val="20"/>
              </w:rPr>
            </w:pPr>
          </w:p>
        </w:tc>
        <w:tc>
          <w:tcPr>
            <w:tcW w:w="0" w:type="auto"/>
          </w:tcPr>
          <w:p w:rsidR="008448D4" w:rsidRPr="00D91E12" w:rsidRDefault="008448D4" w:rsidP="00A6726E">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8448D4" w:rsidRPr="00D91E12" w:rsidRDefault="008448D4" w:rsidP="00A6726E">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45+ years</w:t>
            </w:r>
          </w:p>
          <w:p w:rsidR="004C0FA5" w:rsidRPr="00D91E12" w:rsidRDefault="004C0FA5" w:rsidP="00A6726E">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(n=183)</w:t>
            </w:r>
          </w:p>
        </w:tc>
        <w:tc>
          <w:tcPr>
            <w:tcW w:w="0" w:type="auto"/>
          </w:tcPr>
          <w:p w:rsidR="008448D4" w:rsidRPr="00D91E12" w:rsidRDefault="008448D4" w:rsidP="00A6726E">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47.3</w:t>
            </w:r>
          </w:p>
        </w:tc>
        <w:tc>
          <w:tcPr>
            <w:tcW w:w="0" w:type="auto"/>
          </w:tcPr>
          <w:p w:rsidR="008448D4" w:rsidRPr="00D91E12" w:rsidRDefault="008448D4" w:rsidP="00A6726E">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37.5</w:t>
            </w:r>
          </w:p>
        </w:tc>
        <w:tc>
          <w:tcPr>
            <w:tcW w:w="0" w:type="auto"/>
          </w:tcPr>
          <w:p w:rsidR="008448D4" w:rsidRPr="00D91E12" w:rsidRDefault="008448D4" w:rsidP="00A6726E">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15.2</w:t>
            </w:r>
          </w:p>
        </w:tc>
      </w:tr>
      <w:tr w:rsidR="008448D4" w:rsidRPr="00D91E12" w:rsidTr="00F22A79">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rsidR="008448D4" w:rsidRPr="00D91E12" w:rsidRDefault="008448D4" w:rsidP="00A6726E">
            <w:pPr>
              <w:keepNext/>
              <w:rPr>
                <w:sz w:val="20"/>
                <w:szCs w:val="20"/>
              </w:rPr>
            </w:pPr>
          </w:p>
        </w:tc>
        <w:tc>
          <w:tcPr>
            <w:tcW w:w="0" w:type="auto"/>
            <w:tcBorders>
              <w:bottom w:val="nil"/>
            </w:tcBorders>
          </w:tcPr>
          <w:p w:rsidR="008448D4" w:rsidRPr="00D91E12" w:rsidRDefault="008448D4" w:rsidP="00A6726E">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Women</w:t>
            </w:r>
          </w:p>
          <w:p w:rsidR="008448D4" w:rsidRPr="00D91E12" w:rsidRDefault="008448D4" w:rsidP="00A6726E">
            <w:pPr>
              <w:keepNext/>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tcBorders>
              <w:bottom w:val="nil"/>
            </w:tcBorders>
          </w:tcPr>
          <w:p w:rsidR="008448D4" w:rsidRPr="00D91E12" w:rsidRDefault="008448D4" w:rsidP="00A6726E">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16</w:t>
            </w:r>
            <w:r w:rsidR="00785344">
              <w:rPr>
                <w:sz w:val="20"/>
                <w:szCs w:val="20"/>
              </w:rPr>
              <w:t>–</w:t>
            </w:r>
            <w:r w:rsidRPr="00D91E12">
              <w:rPr>
                <w:sz w:val="20"/>
                <w:szCs w:val="20"/>
              </w:rPr>
              <w:t>44 years</w:t>
            </w:r>
          </w:p>
          <w:p w:rsidR="004C0FA5" w:rsidRPr="00D91E12" w:rsidRDefault="004C0FA5" w:rsidP="00A6726E">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(n=177)</w:t>
            </w:r>
          </w:p>
        </w:tc>
        <w:tc>
          <w:tcPr>
            <w:tcW w:w="0" w:type="auto"/>
            <w:tcBorders>
              <w:bottom w:val="nil"/>
            </w:tcBorders>
          </w:tcPr>
          <w:p w:rsidR="008448D4" w:rsidRPr="00D91E12" w:rsidRDefault="008448D4" w:rsidP="00A6726E">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43.5</w:t>
            </w:r>
          </w:p>
        </w:tc>
        <w:tc>
          <w:tcPr>
            <w:tcW w:w="0" w:type="auto"/>
            <w:tcBorders>
              <w:bottom w:val="nil"/>
            </w:tcBorders>
          </w:tcPr>
          <w:p w:rsidR="008448D4" w:rsidRPr="00D91E12" w:rsidRDefault="008448D4" w:rsidP="00A6726E">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37.1</w:t>
            </w:r>
          </w:p>
        </w:tc>
        <w:tc>
          <w:tcPr>
            <w:tcW w:w="0" w:type="auto"/>
            <w:tcBorders>
              <w:bottom w:val="nil"/>
            </w:tcBorders>
          </w:tcPr>
          <w:p w:rsidR="008448D4" w:rsidRPr="00D91E12" w:rsidRDefault="008448D4" w:rsidP="00A6726E">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19.4</w:t>
            </w:r>
          </w:p>
        </w:tc>
      </w:tr>
      <w:tr w:rsidR="008448D4" w:rsidRPr="00D91E12" w:rsidTr="00F22A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31849B" w:themeColor="accent5" w:themeShade="BF"/>
            </w:tcBorders>
          </w:tcPr>
          <w:p w:rsidR="008448D4" w:rsidRPr="00D91E12" w:rsidRDefault="008448D4" w:rsidP="00A6726E">
            <w:pPr>
              <w:keepNext/>
              <w:rPr>
                <w:sz w:val="20"/>
                <w:szCs w:val="20"/>
              </w:rPr>
            </w:pPr>
          </w:p>
        </w:tc>
        <w:tc>
          <w:tcPr>
            <w:tcW w:w="0" w:type="auto"/>
            <w:tcBorders>
              <w:top w:val="nil"/>
              <w:bottom w:val="single" w:sz="4" w:space="0" w:color="31849B" w:themeColor="accent5" w:themeShade="BF"/>
            </w:tcBorders>
          </w:tcPr>
          <w:p w:rsidR="008448D4" w:rsidRPr="00D91E12" w:rsidRDefault="008448D4" w:rsidP="00A6726E">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Borders>
              <w:top w:val="nil"/>
              <w:bottom w:val="single" w:sz="4" w:space="0" w:color="31849B" w:themeColor="accent5" w:themeShade="BF"/>
            </w:tcBorders>
          </w:tcPr>
          <w:p w:rsidR="008448D4" w:rsidRPr="00D91E12" w:rsidRDefault="008448D4" w:rsidP="00A6726E">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45+ years</w:t>
            </w:r>
          </w:p>
          <w:p w:rsidR="004C0FA5" w:rsidRPr="00D91E12" w:rsidRDefault="004C0FA5" w:rsidP="00A6726E">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(n=333)</w:t>
            </w:r>
          </w:p>
        </w:tc>
        <w:tc>
          <w:tcPr>
            <w:tcW w:w="0" w:type="auto"/>
            <w:tcBorders>
              <w:top w:val="nil"/>
              <w:bottom w:val="single" w:sz="4" w:space="0" w:color="31849B" w:themeColor="accent5" w:themeShade="BF"/>
            </w:tcBorders>
          </w:tcPr>
          <w:p w:rsidR="008448D4" w:rsidRPr="00D91E12" w:rsidRDefault="008448D4" w:rsidP="00A6726E">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53.6</w:t>
            </w:r>
          </w:p>
        </w:tc>
        <w:tc>
          <w:tcPr>
            <w:tcW w:w="0" w:type="auto"/>
            <w:tcBorders>
              <w:top w:val="nil"/>
              <w:bottom w:val="single" w:sz="4" w:space="0" w:color="31849B" w:themeColor="accent5" w:themeShade="BF"/>
            </w:tcBorders>
          </w:tcPr>
          <w:p w:rsidR="008448D4" w:rsidRPr="00D91E12" w:rsidRDefault="008448D4" w:rsidP="00A6726E">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36.0</w:t>
            </w:r>
          </w:p>
        </w:tc>
        <w:tc>
          <w:tcPr>
            <w:tcW w:w="0" w:type="auto"/>
            <w:tcBorders>
              <w:top w:val="nil"/>
              <w:bottom w:val="single" w:sz="4" w:space="0" w:color="31849B" w:themeColor="accent5" w:themeShade="BF"/>
            </w:tcBorders>
          </w:tcPr>
          <w:p w:rsidR="008448D4" w:rsidRPr="00D91E12" w:rsidRDefault="008448D4" w:rsidP="00A6726E">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10.4</w:t>
            </w:r>
          </w:p>
        </w:tc>
      </w:tr>
      <w:tr w:rsidR="00F22A79" w:rsidRPr="00D91E12" w:rsidTr="00F22A79">
        <w:tc>
          <w:tcPr>
            <w:cnfStyle w:val="001000000000" w:firstRow="0" w:lastRow="0" w:firstColumn="1" w:lastColumn="0" w:oddVBand="0" w:evenVBand="0" w:oddHBand="0" w:evenHBand="0" w:firstRowFirstColumn="0" w:firstRowLastColumn="0" w:lastRowFirstColumn="0" w:lastRowLastColumn="0"/>
            <w:tcW w:w="0" w:type="auto"/>
            <w:gridSpan w:val="6"/>
            <w:tcBorders>
              <w:top w:val="single" w:sz="4" w:space="0" w:color="31849B" w:themeColor="accent5" w:themeShade="BF"/>
              <w:bottom w:val="nil"/>
            </w:tcBorders>
          </w:tcPr>
          <w:p w:rsidR="00F22A79" w:rsidRPr="00F22A79" w:rsidRDefault="00F22A79" w:rsidP="00274998">
            <w:pPr>
              <w:pStyle w:val="FSCaption"/>
              <w:rPr>
                <w:b w:val="0"/>
              </w:rPr>
            </w:pPr>
            <w:r w:rsidRPr="00F22A79">
              <w:rPr>
                <w:b w:val="0"/>
                <w:color w:val="auto"/>
              </w:rPr>
              <w:t xml:space="preserve">NB: </w:t>
            </w:r>
            <w:r w:rsidR="00274998">
              <w:rPr>
                <w:b w:val="0"/>
                <w:color w:val="auto"/>
              </w:rPr>
              <w:t>W</w:t>
            </w:r>
            <w:r w:rsidRPr="00F22A79">
              <w:rPr>
                <w:b w:val="0"/>
                <w:color w:val="auto"/>
              </w:rPr>
              <w:t>ith weigh</w:t>
            </w:r>
            <w:r w:rsidR="00002678">
              <w:rPr>
                <w:b w:val="0"/>
                <w:color w:val="auto"/>
              </w:rPr>
              <w:t>ts applied. Percentages by row.</w:t>
            </w:r>
          </w:p>
        </w:tc>
      </w:tr>
    </w:tbl>
    <w:p w:rsidR="008448D4" w:rsidRDefault="008448D4" w:rsidP="008448D4"/>
    <w:p w:rsidR="006B0424" w:rsidRDefault="007C2900" w:rsidP="008448D4">
      <w:r>
        <w:t xml:space="preserve">As for folic acid fortification, </w:t>
      </w:r>
      <w:r w:rsidR="00D032C9">
        <w:t>people</w:t>
      </w:r>
      <w:r w:rsidR="008448D4">
        <w:t xml:space="preserve"> who </w:t>
      </w:r>
      <w:r w:rsidR="00D575BB">
        <w:t>thought</w:t>
      </w:r>
      <w:r w:rsidR="008448D4">
        <w:t xml:space="preserve"> there was too little regulation of immediate food risks were more likely to favour compulsory </w:t>
      </w:r>
      <w:r w:rsidR="008456B1">
        <w:t xml:space="preserve">iodine </w:t>
      </w:r>
      <w:r w:rsidR="008448D4">
        <w:t xml:space="preserve">fortification than those who felt there was too much regulation </w:t>
      </w:r>
      <w:r w:rsidR="008448D4">
        <w:rPr>
          <w:rFonts w:ascii="Symbol" w:hAnsi="Symbol"/>
          <w:color w:val="000000"/>
          <w:sz w:val="27"/>
          <w:szCs w:val="27"/>
          <w:shd w:val="clear" w:color="auto" w:fill="FFFFFF"/>
        </w:rPr>
        <w:t></w:t>
      </w:r>
      <w:r w:rsidR="008448D4">
        <w:rPr>
          <w:color w:val="000000"/>
          <w:shd w:val="clear" w:color="auto" w:fill="FFFFFF"/>
          <w:vertAlign w:val="superscript"/>
        </w:rPr>
        <w:t>2</w:t>
      </w:r>
      <w:r w:rsidR="008448D4">
        <w:t>(</w:t>
      </w:r>
      <w:r w:rsidR="00D032C9">
        <w:t>6</w:t>
      </w:r>
      <w:r w:rsidR="008448D4">
        <w:t xml:space="preserve">, </w:t>
      </w:r>
      <w:r w:rsidR="008448D4" w:rsidRPr="00543270">
        <w:rPr>
          <w:i/>
        </w:rPr>
        <w:t>N</w:t>
      </w:r>
      <w:r w:rsidR="008448D4">
        <w:t>=</w:t>
      </w:r>
      <w:r w:rsidR="00D032C9">
        <w:t>1602</w:t>
      </w:r>
      <w:r w:rsidR="008448D4">
        <w:t xml:space="preserve">) = </w:t>
      </w:r>
      <w:r w:rsidR="00D032C9">
        <w:t>45.26</w:t>
      </w:r>
      <w:r w:rsidR="00DA1018">
        <w:t>,</w:t>
      </w:r>
      <w:r w:rsidR="008448D4">
        <w:t xml:space="preserve"> </w:t>
      </w:r>
      <w:r w:rsidR="008448D4" w:rsidRPr="00543270">
        <w:rPr>
          <w:i/>
        </w:rPr>
        <w:t>p</w:t>
      </w:r>
      <w:r w:rsidR="00D032C9">
        <w:t>&lt;</w:t>
      </w:r>
      <w:r w:rsidR="008448D4">
        <w:t>.</w:t>
      </w:r>
      <w:r w:rsidR="008448D4" w:rsidRPr="006B0424">
        <w:t>0</w:t>
      </w:r>
      <w:r w:rsidR="008A608F" w:rsidRPr="006B0424">
        <w:t>01</w:t>
      </w:r>
      <w:r w:rsidR="008448D4">
        <w:t xml:space="preserve">. </w:t>
      </w:r>
    </w:p>
    <w:p w:rsidR="00BB3D1D" w:rsidRDefault="00BB3D1D" w:rsidP="008448D4"/>
    <w:p w:rsidR="006B0424" w:rsidRDefault="008448D4" w:rsidP="008448D4">
      <w:r>
        <w:t xml:space="preserve">A similar result was found in attitudes to the regulation of long term food risks, with </w:t>
      </w:r>
      <w:r w:rsidR="00D032C9">
        <w:t>people</w:t>
      </w:r>
      <w:r>
        <w:t xml:space="preserve"> who felt there was not enough regulation more likely to believe fortification should be compulsory </w:t>
      </w:r>
      <w:r>
        <w:rPr>
          <w:rFonts w:ascii="Symbol" w:hAnsi="Symbol"/>
          <w:color w:val="000000"/>
          <w:sz w:val="27"/>
          <w:szCs w:val="27"/>
          <w:shd w:val="clear" w:color="auto" w:fill="FFFFFF"/>
        </w:rPr>
        <w:t></w:t>
      </w:r>
      <w:r>
        <w:rPr>
          <w:color w:val="000000"/>
          <w:shd w:val="clear" w:color="auto" w:fill="FFFFFF"/>
          <w:vertAlign w:val="superscript"/>
        </w:rPr>
        <w:t>2</w:t>
      </w:r>
      <w:r>
        <w:t>(</w:t>
      </w:r>
      <w:r w:rsidR="006B0424">
        <w:t xml:space="preserve">6, N=1602) = 27.74, </w:t>
      </w:r>
      <w:r w:rsidR="006B0424" w:rsidRPr="006B0424">
        <w:rPr>
          <w:i/>
        </w:rPr>
        <w:t>p</w:t>
      </w:r>
      <w:r w:rsidR="006B0424">
        <w:t>&lt;.001.</w:t>
      </w:r>
    </w:p>
    <w:p w:rsidR="008448D4" w:rsidRDefault="008448D4" w:rsidP="008448D4"/>
    <w:p w:rsidR="0027175D" w:rsidRDefault="0027175D" w:rsidP="008C1B89">
      <w:pPr>
        <w:pStyle w:val="FSTableFigureHeading"/>
        <w:keepNext/>
      </w:pPr>
      <w:proofErr w:type="gramStart"/>
      <w:r>
        <w:lastRenderedPageBreak/>
        <w:t xml:space="preserve">Table </w:t>
      </w:r>
      <w:r w:rsidR="00ED0FEC">
        <w:t>40</w:t>
      </w:r>
      <w:r>
        <w:t>.</w:t>
      </w:r>
      <w:proofErr w:type="gramEnd"/>
      <w:r>
        <w:t xml:space="preserve"> Attitude toward mandatory </w:t>
      </w:r>
      <w:r w:rsidR="00C75C69">
        <w:t xml:space="preserve">iodine </w:t>
      </w:r>
      <w:r>
        <w:t>fortification</w:t>
      </w:r>
      <w:r w:rsidR="00807C32">
        <w:t>,</w:t>
      </w:r>
      <w:r>
        <w:t xml:space="preserve"> by attitude to food regulation</w:t>
      </w:r>
    </w:p>
    <w:tbl>
      <w:tblPr>
        <w:tblStyle w:val="LightShading-Accent5"/>
        <w:tblW w:w="0" w:type="auto"/>
        <w:tblLook w:val="04A0" w:firstRow="1" w:lastRow="0" w:firstColumn="1" w:lastColumn="0" w:noHBand="0" w:noVBand="1"/>
      </w:tblPr>
      <w:tblGrid>
        <w:gridCol w:w="2217"/>
        <w:gridCol w:w="2240"/>
        <w:gridCol w:w="1283"/>
        <w:gridCol w:w="961"/>
        <w:gridCol w:w="1173"/>
      </w:tblGrid>
      <w:tr w:rsidR="008448D4" w:rsidRPr="00D91E12"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Pr>
          <w:p w:rsidR="008448D4" w:rsidRPr="00D91E12" w:rsidRDefault="008F5EB5" w:rsidP="008C1B89">
            <w:pPr>
              <w:keepNext/>
              <w:rPr>
                <w:b w:val="0"/>
                <w:bCs w:val="0"/>
                <w:sz w:val="20"/>
                <w:szCs w:val="20"/>
              </w:rPr>
            </w:pPr>
            <w:r w:rsidRPr="00D91E12">
              <w:rPr>
                <w:sz w:val="20"/>
                <w:szCs w:val="20"/>
              </w:rPr>
              <w:t>Attitude to government regulation</w:t>
            </w:r>
          </w:p>
        </w:tc>
        <w:tc>
          <w:tcPr>
            <w:tcW w:w="0" w:type="auto"/>
            <w:gridSpan w:val="3"/>
          </w:tcPr>
          <w:p w:rsidR="008448D4" w:rsidRPr="00D91E12" w:rsidRDefault="008448D4" w:rsidP="00C75C69">
            <w:pPr>
              <w:keepNext/>
              <w:cnfStyle w:val="100000000000" w:firstRow="1" w:lastRow="0" w:firstColumn="0" w:lastColumn="0" w:oddVBand="0" w:evenVBand="0" w:oddHBand="0" w:evenHBand="0" w:firstRowFirstColumn="0" w:firstRowLastColumn="0" w:lastRowFirstColumn="0" w:lastRowLastColumn="0"/>
              <w:rPr>
                <w:b w:val="0"/>
                <w:bCs w:val="0"/>
                <w:sz w:val="20"/>
                <w:szCs w:val="20"/>
              </w:rPr>
            </w:pPr>
            <w:r w:rsidRPr="00D91E12">
              <w:rPr>
                <w:sz w:val="20"/>
                <w:szCs w:val="20"/>
              </w:rPr>
              <w:t>Iodi</w:t>
            </w:r>
            <w:r w:rsidR="00C75C69">
              <w:rPr>
                <w:sz w:val="20"/>
                <w:szCs w:val="20"/>
              </w:rPr>
              <w:t>ne</w:t>
            </w:r>
            <w:r w:rsidRPr="00D91E12">
              <w:rPr>
                <w:sz w:val="20"/>
                <w:szCs w:val="20"/>
              </w:rPr>
              <w:t xml:space="preserve"> fortification should be</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Pr>
          <w:p w:rsidR="008448D4" w:rsidRPr="00D91E12" w:rsidRDefault="008448D4" w:rsidP="008C1B89">
            <w:pPr>
              <w:keepNext/>
              <w:rPr>
                <w:b w:val="0"/>
                <w:bCs w:val="0"/>
                <w:sz w:val="20"/>
                <w:szCs w:val="20"/>
              </w:rPr>
            </w:pPr>
          </w:p>
        </w:tc>
        <w:tc>
          <w:tcPr>
            <w:tcW w:w="0" w:type="auto"/>
          </w:tcPr>
          <w:p w:rsidR="008448D4" w:rsidRPr="00D91E12" w:rsidRDefault="008448D4" w:rsidP="008C1B89">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Compulsory</w:t>
            </w:r>
          </w:p>
        </w:tc>
        <w:tc>
          <w:tcPr>
            <w:tcW w:w="0" w:type="auto"/>
          </w:tcPr>
          <w:p w:rsidR="008448D4" w:rsidRPr="00D91E12" w:rsidRDefault="008448D4" w:rsidP="008C1B89">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Optional</w:t>
            </w:r>
          </w:p>
        </w:tc>
        <w:tc>
          <w:tcPr>
            <w:tcW w:w="0" w:type="auto"/>
          </w:tcPr>
          <w:p w:rsidR="008448D4" w:rsidRPr="00D91E12" w:rsidRDefault="008448D4" w:rsidP="008C1B89">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No opinion</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8C1B89">
            <w:pPr>
              <w:keepNext/>
              <w:rPr>
                <w:b w:val="0"/>
                <w:bCs w:val="0"/>
                <w:sz w:val="20"/>
                <w:szCs w:val="20"/>
              </w:rPr>
            </w:pPr>
            <w:r w:rsidRPr="00D91E12">
              <w:rPr>
                <w:sz w:val="20"/>
                <w:szCs w:val="20"/>
              </w:rPr>
              <w:t>Immediate food risks</w:t>
            </w:r>
          </w:p>
        </w:tc>
        <w:tc>
          <w:tcPr>
            <w:tcW w:w="0" w:type="auto"/>
          </w:tcPr>
          <w:p w:rsidR="008448D4" w:rsidRPr="00D91E12" w:rsidRDefault="008448D4" w:rsidP="008C1B89">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Too little regulation</w:t>
            </w:r>
          </w:p>
        </w:tc>
        <w:tc>
          <w:tcPr>
            <w:tcW w:w="0" w:type="auto"/>
          </w:tcPr>
          <w:p w:rsidR="008448D4" w:rsidRPr="00D91E12" w:rsidRDefault="008448D4" w:rsidP="008C1B89">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54.5</w:t>
            </w:r>
          </w:p>
        </w:tc>
        <w:tc>
          <w:tcPr>
            <w:tcW w:w="0" w:type="auto"/>
          </w:tcPr>
          <w:p w:rsidR="008448D4" w:rsidRPr="00D91E12" w:rsidRDefault="008448D4" w:rsidP="008C1B89">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30.1</w:t>
            </w:r>
          </w:p>
        </w:tc>
        <w:tc>
          <w:tcPr>
            <w:tcW w:w="0" w:type="auto"/>
          </w:tcPr>
          <w:p w:rsidR="008448D4" w:rsidRPr="00D91E12" w:rsidRDefault="008448D4" w:rsidP="008C1B89">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15.4</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8C1B89">
            <w:pPr>
              <w:keepNext/>
              <w:rPr>
                <w:b w:val="0"/>
                <w:bCs w:val="0"/>
                <w:sz w:val="20"/>
                <w:szCs w:val="20"/>
              </w:rPr>
            </w:pPr>
          </w:p>
        </w:tc>
        <w:tc>
          <w:tcPr>
            <w:tcW w:w="0" w:type="auto"/>
          </w:tcPr>
          <w:p w:rsidR="008448D4" w:rsidRPr="00D91E12" w:rsidRDefault="008448D4" w:rsidP="008C1B89">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About the right amount</w:t>
            </w:r>
          </w:p>
        </w:tc>
        <w:tc>
          <w:tcPr>
            <w:tcW w:w="0" w:type="auto"/>
          </w:tcPr>
          <w:p w:rsidR="008448D4" w:rsidRPr="00D91E12" w:rsidRDefault="008448D4" w:rsidP="008C1B89">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48.8</w:t>
            </w:r>
          </w:p>
        </w:tc>
        <w:tc>
          <w:tcPr>
            <w:tcW w:w="0" w:type="auto"/>
          </w:tcPr>
          <w:p w:rsidR="008448D4" w:rsidRPr="00D91E12" w:rsidRDefault="008448D4" w:rsidP="008C1B89">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37.6</w:t>
            </w:r>
          </w:p>
        </w:tc>
        <w:tc>
          <w:tcPr>
            <w:tcW w:w="0" w:type="auto"/>
          </w:tcPr>
          <w:p w:rsidR="008448D4" w:rsidRPr="00D91E12" w:rsidRDefault="008448D4" w:rsidP="008C1B89">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13.6</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8C1B89">
            <w:pPr>
              <w:keepNext/>
              <w:rPr>
                <w:b w:val="0"/>
                <w:bCs w:val="0"/>
                <w:sz w:val="20"/>
                <w:szCs w:val="20"/>
              </w:rPr>
            </w:pPr>
          </w:p>
        </w:tc>
        <w:tc>
          <w:tcPr>
            <w:tcW w:w="0" w:type="auto"/>
          </w:tcPr>
          <w:p w:rsidR="008448D4" w:rsidRPr="00D91E12" w:rsidRDefault="008448D4" w:rsidP="008C1B89">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Too much regulation</w:t>
            </w:r>
          </w:p>
        </w:tc>
        <w:tc>
          <w:tcPr>
            <w:tcW w:w="0" w:type="auto"/>
          </w:tcPr>
          <w:p w:rsidR="008448D4" w:rsidRPr="00D91E12" w:rsidRDefault="008448D4" w:rsidP="008C1B89">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32.5</w:t>
            </w:r>
          </w:p>
        </w:tc>
        <w:tc>
          <w:tcPr>
            <w:tcW w:w="0" w:type="auto"/>
          </w:tcPr>
          <w:p w:rsidR="008448D4" w:rsidRPr="00D91E12" w:rsidRDefault="008448D4" w:rsidP="008C1B89">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43.3</w:t>
            </w:r>
          </w:p>
        </w:tc>
        <w:tc>
          <w:tcPr>
            <w:tcW w:w="0" w:type="auto"/>
          </w:tcPr>
          <w:p w:rsidR="008448D4" w:rsidRPr="00D91E12" w:rsidRDefault="008448D4" w:rsidP="008C1B89">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24.2</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8C1B89">
            <w:pPr>
              <w:keepNext/>
              <w:rPr>
                <w:b w:val="0"/>
                <w:bCs w:val="0"/>
                <w:sz w:val="20"/>
                <w:szCs w:val="20"/>
              </w:rPr>
            </w:pPr>
          </w:p>
        </w:tc>
        <w:tc>
          <w:tcPr>
            <w:tcW w:w="0" w:type="auto"/>
          </w:tcPr>
          <w:p w:rsidR="008448D4" w:rsidRPr="00D91E12" w:rsidRDefault="008448D4" w:rsidP="008C1B89">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DK</w:t>
            </w:r>
          </w:p>
        </w:tc>
        <w:tc>
          <w:tcPr>
            <w:tcW w:w="0" w:type="auto"/>
          </w:tcPr>
          <w:p w:rsidR="008448D4" w:rsidRPr="00D91E12" w:rsidRDefault="008448D4" w:rsidP="008C1B89">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44.3</w:t>
            </w:r>
          </w:p>
        </w:tc>
        <w:tc>
          <w:tcPr>
            <w:tcW w:w="0" w:type="auto"/>
          </w:tcPr>
          <w:p w:rsidR="008448D4" w:rsidRPr="00D91E12" w:rsidRDefault="008448D4" w:rsidP="008C1B89">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29.5</w:t>
            </w:r>
          </w:p>
        </w:tc>
        <w:tc>
          <w:tcPr>
            <w:tcW w:w="0" w:type="auto"/>
          </w:tcPr>
          <w:p w:rsidR="008448D4" w:rsidRPr="00D91E12" w:rsidRDefault="008448D4" w:rsidP="008C1B89">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26.2</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8C1B89">
            <w:pPr>
              <w:keepNext/>
              <w:rPr>
                <w:b w:val="0"/>
                <w:bCs w:val="0"/>
                <w:sz w:val="20"/>
                <w:szCs w:val="20"/>
              </w:rPr>
            </w:pPr>
            <w:r w:rsidRPr="00D91E12">
              <w:rPr>
                <w:sz w:val="20"/>
                <w:szCs w:val="20"/>
              </w:rPr>
              <w:t>Long term food risks</w:t>
            </w:r>
          </w:p>
        </w:tc>
        <w:tc>
          <w:tcPr>
            <w:tcW w:w="0" w:type="auto"/>
          </w:tcPr>
          <w:p w:rsidR="008448D4" w:rsidRPr="00D91E12" w:rsidRDefault="008448D4" w:rsidP="008C1B89">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Too little regulation</w:t>
            </w:r>
          </w:p>
        </w:tc>
        <w:tc>
          <w:tcPr>
            <w:tcW w:w="0" w:type="auto"/>
          </w:tcPr>
          <w:p w:rsidR="008448D4" w:rsidRPr="00D91E12" w:rsidRDefault="008448D4" w:rsidP="008C1B89">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53.3</w:t>
            </w:r>
          </w:p>
        </w:tc>
        <w:tc>
          <w:tcPr>
            <w:tcW w:w="0" w:type="auto"/>
          </w:tcPr>
          <w:p w:rsidR="008448D4" w:rsidRPr="00D91E12" w:rsidRDefault="008448D4" w:rsidP="008C1B89">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32.6</w:t>
            </w:r>
          </w:p>
        </w:tc>
        <w:tc>
          <w:tcPr>
            <w:tcW w:w="0" w:type="auto"/>
          </w:tcPr>
          <w:p w:rsidR="008448D4" w:rsidRPr="00D91E12" w:rsidRDefault="008448D4" w:rsidP="008C1B89">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14.1</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8C1B89">
            <w:pPr>
              <w:keepNext/>
              <w:rPr>
                <w:b w:val="0"/>
                <w:bCs w:val="0"/>
                <w:sz w:val="20"/>
                <w:szCs w:val="20"/>
              </w:rPr>
            </w:pPr>
          </w:p>
        </w:tc>
        <w:tc>
          <w:tcPr>
            <w:tcW w:w="0" w:type="auto"/>
          </w:tcPr>
          <w:p w:rsidR="008448D4" w:rsidRPr="00D91E12" w:rsidRDefault="008448D4" w:rsidP="008C1B89">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About the right amount</w:t>
            </w:r>
          </w:p>
        </w:tc>
        <w:tc>
          <w:tcPr>
            <w:tcW w:w="0" w:type="auto"/>
          </w:tcPr>
          <w:p w:rsidR="008448D4" w:rsidRPr="00D91E12" w:rsidRDefault="008448D4" w:rsidP="008C1B89">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45.1</w:t>
            </w:r>
          </w:p>
        </w:tc>
        <w:tc>
          <w:tcPr>
            <w:tcW w:w="0" w:type="auto"/>
          </w:tcPr>
          <w:p w:rsidR="008448D4" w:rsidRPr="00D91E12" w:rsidRDefault="008448D4" w:rsidP="008C1B89">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37.5</w:t>
            </w:r>
          </w:p>
        </w:tc>
        <w:tc>
          <w:tcPr>
            <w:tcW w:w="0" w:type="auto"/>
          </w:tcPr>
          <w:p w:rsidR="008448D4" w:rsidRPr="00D91E12" w:rsidRDefault="008448D4" w:rsidP="008C1B89">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17.4</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8C1B89">
            <w:pPr>
              <w:keepNext/>
              <w:rPr>
                <w:b w:val="0"/>
                <w:bCs w:val="0"/>
                <w:sz w:val="20"/>
                <w:szCs w:val="20"/>
              </w:rPr>
            </w:pPr>
          </w:p>
        </w:tc>
        <w:tc>
          <w:tcPr>
            <w:tcW w:w="0" w:type="auto"/>
          </w:tcPr>
          <w:p w:rsidR="008448D4" w:rsidRPr="00D91E12" w:rsidRDefault="008448D4" w:rsidP="008C1B89">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Too much regulation</w:t>
            </w:r>
          </w:p>
        </w:tc>
        <w:tc>
          <w:tcPr>
            <w:tcW w:w="0" w:type="auto"/>
          </w:tcPr>
          <w:p w:rsidR="008448D4" w:rsidRPr="00D91E12" w:rsidRDefault="008448D4" w:rsidP="008C1B89">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46.2</w:t>
            </w:r>
          </w:p>
        </w:tc>
        <w:tc>
          <w:tcPr>
            <w:tcW w:w="0" w:type="auto"/>
          </w:tcPr>
          <w:p w:rsidR="008448D4" w:rsidRPr="00D91E12" w:rsidRDefault="008448D4" w:rsidP="008C1B89">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32.1</w:t>
            </w:r>
          </w:p>
        </w:tc>
        <w:tc>
          <w:tcPr>
            <w:tcW w:w="0" w:type="auto"/>
          </w:tcPr>
          <w:p w:rsidR="008448D4" w:rsidRPr="00D91E12" w:rsidRDefault="008448D4" w:rsidP="008C1B89">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21.7</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8C1B89">
            <w:pPr>
              <w:keepNext/>
              <w:rPr>
                <w:b w:val="0"/>
                <w:bCs w:val="0"/>
                <w:sz w:val="20"/>
                <w:szCs w:val="20"/>
              </w:rPr>
            </w:pPr>
          </w:p>
        </w:tc>
        <w:tc>
          <w:tcPr>
            <w:tcW w:w="0" w:type="auto"/>
          </w:tcPr>
          <w:p w:rsidR="008448D4" w:rsidRPr="00D91E12" w:rsidRDefault="008448D4" w:rsidP="008C1B89">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DK</w:t>
            </w:r>
          </w:p>
        </w:tc>
        <w:tc>
          <w:tcPr>
            <w:tcW w:w="0" w:type="auto"/>
          </w:tcPr>
          <w:p w:rsidR="008448D4" w:rsidRPr="00D91E12" w:rsidRDefault="008448D4" w:rsidP="008C1B89">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40.6</w:t>
            </w:r>
          </w:p>
        </w:tc>
        <w:tc>
          <w:tcPr>
            <w:tcW w:w="0" w:type="auto"/>
          </w:tcPr>
          <w:p w:rsidR="008448D4" w:rsidRPr="00D91E12" w:rsidRDefault="008448D4" w:rsidP="008C1B89">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31.9</w:t>
            </w:r>
          </w:p>
        </w:tc>
        <w:tc>
          <w:tcPr>
            <w:tcW w:w="0" w:type="auto"/>
          </w:tcPr>
          <w:p w:rsidR="008448D4" w:rsidRPr="00D91E12" w:rsidRDefault="008448D4" w:rsidP="008C1B89">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27.6</w:t>
            </w:r>
          </w:p>
        </w:tc>
      </w:tr>
    </w:tbl>
    <w:p w:rsidR="008448D4" w:rsidRDefault="008448D4">
      <w:pPr>
        <w:pStyle w:val="FSCaption"/>
      </w:pPr>
      <w:r>
        <w:t xml:space="preserve">NB: </w:t>
      </w:r>
      <w:r w:rsidR="00274998">
        <w:t>W</w:t>
      </w:r>
      <w:r>
        <w:t xml:space="preserve">ith weights applied. </w:t>
      </w:r>
      <w:proofErr w:type="gramStart"/>
      <w:r w:rsidR="00785344">
        <w:t>Percentages by row</w:t>
      </w:r>
      <w:r w:rsidR="00DC3EB1">
        <w:t>.</w:t>
      </w:r>
      <w:proofErr w:type="gramEnd"/>
    </w:p>
    <w:p w:rsidR="008448D4" w:rsidRDefault="008448D4" w:rsidP="008448D4"/>
    <w:p w:rsidR="00F158DE" w:rsidRDefault="008448D4" w:rsidP="00F15DC7">
      <w:r>
        <w:t>There was no difference in opinions of</w:t>
      </w:r>
      <w:r w:rsidR="006B5134">
        <w:t xml:space="preserve"> mandatory</w:t>
      </w:r>
      <w:r>
        <w:t xml:space="preserve"> iodi</w:t>
      </w:r>
      <w:r w:rsidR="006B5134">
        <w:t>ne</w:t>
      </w:r>
      <w:r>
        <w:t xml:space="preserve"> fortification between main grocery buyers and other respondents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2, </w:t>
      </w:r>
      <w:r w:rsidRPr="00543270">
        <w:rPr>
          <w:i/>
        </w:rPr>
        <w:t>N</w:t>
      </w:r>
      <w:r>
        <w:t>=1602) = 0.55</w:t>
      </w:r>
      <w:r w:rsidR="00A8571C">
        <w:t>,</w:t>
      </w:r>
      <w:r>
        <w:t xml:space="preserve"> </w:t>
      </w:r>
      <w:r w:rsidRPr="00543270">
        <w:rPr>
          <w:i/>
        </w:rPr>
        <w:t>p</w:t>
      </w:r>
      <w:r>
        <w:rPr>
          <w:i/>
        </w:rPr>
        <w:t>=</w:t>
      </w:r>
      <w:r>
        <w:t>.7</w:t>
      </w:r>
      <w:r w:rsidR="006B53E2">
        <w:t>59</w:t>
      </w:r>
      <w:r>
        <w:t xml:space="preserve">. </w:t>
      </w:r>
      <w:r w:rsidR="007C2900">
        <w:t xml:space="preserve">This contrasts with the findings on folic acid fortification in which main grocery buyers were less likely to favour compulsory fortification. </w:t>
      </w:r>
      <w:r>
        <w:t xml:space="preserve">Responses did differ somewhat by level of education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2, </w:t>
      </w:r>
      <w:r w:rsidRPr="00543270">
        <w:rPr>
          <w:i/>
        </w:rPr>
        <w:t>N</w:t>
      </w:r>
      <w:r>
        <w:t>=1561) = 6.26</w:t>
      </w:r>
      <w:r w:rsidR="00A8571C">
        <w:t>,</w:t>
      </w:r>
      <w:r>
        <w:t xml:space="preserve"> </w:t>
      </w:r>
      <w:r w:rsidRPr="00543270">
        <w:rPr>
          <w:i/>
        </w:rPr>
        <w:t>p</w:t>
      </w:r>
      <w:r w:rsidR="00AA3FFB">
        <w:rPr>
          <w:i/>
        </w:rPr>
        <w:t>=</w:t>
      </w:r>
      <w:r>
        <w:t>.0</w:t>
      </w:r>
      <w:r w:rsidR="00AA3FFB">
        <w:t>44</w:t>
      </w:r>
      <w:r w:rsidR="00E231FC">
        <w:t xml:space="preserve">. A check of the observed and expected frequencies suggested this is likely to be caused by respondents with no post-secondary qualifications being more likely to provide a no opinion response than </w:t>
      </w:r>
      <w:r w:rsidR="006B0424">
        <w:t>those</w:t>
      </w:r>
      <w:r w:rsidR="00E231FC">
        <w:t xml:space="preserve"> with higher levels of education. </w:t>
      </w:r>
    </w:p>
    <w:p w:rsidR="008448D4" w:rsidRDefault="008448D4" w:rsidP="008448D4"/>
    <w:p w:rsidR="009A1496" w:rsidRDefault="00ED0FEC" w:rsidP="009A1496">
      <w:pPr>
        <w:pStyle w:val="FSTableFigureHeading"/>
        <w:keepNext/>
      </w:pPr>
      <w:proofErr w:type="gramStart"/>
      <w:r>
        <w:t>Table 41</w:t>
      </w:r>
      <w:r w:rsidR="009A1496">
        <w:t>.</w:t>
      </w:r>
      <w:proofErr w:type="gramEnd"/>
      <w:r w:rsidR="009A1496">
        <w:t xml:space="preserve"> </w:t>
      </w:r>
      <w:proofErr w:type="gramStart"/>
      <w:r w:rsidR="009A1496">
        <w:t xml:space="preserve">Attitude toward mandatory </w:t>
      </w:r>
      <w:r w:rsidR="00C75C69">
        <w:t xml:space="preserve">iodine </w:t>
      </w:r>
      <w:r w:rsidR="009A1496">
        <w:t>fortification</w:t>
      </w:r>
      <w:r w:rsidR="00807C32">
        <w:t>,</w:t>
      </w:r>
      <w:r w:rsidR="009A1496">
        <w:t xml:space="preserve"> by demographics.</w:t>
      </w:r>
      <w:proofErr w:type="gramEnd"/>
    </w:p>
    <w:tbl>
      <w:tblPr>
        <w:tblStyle w:val="LightShading-Accent5"/>
        <w:tblW w:w="0" w:type="auto"/>
        <w:tblLook w:val="04A0" w:firstRow="1" w:lastRow="0" w:firstColumn="1" w:lastColumn="0" w:noHBand="0" w:noVBand="1"/>
      </w:tblPr>
      <w:tblGrid>
        <w:gridCol w:w="1675"/>
        <w:gridCol w:w="3076"/>
        <w:gridCol w:w="1643"/>
        <w:gridCol w:w="1321"/>
        <w:gridCol w:w="1527"/>
      </w:tblGrid>
      <w:tr w:rsidR="008448D4" w:rsidRPr="00D91E12"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9A1496">
            <w:pPr>
              <w:keepNext/>
              <w:rPr>
                <w:sz w:val="20"/>
                <w:szCs w:val="20"/>
              </w:rPr>
            </w:pPr>
          </w:p>
        </w:tc>
        <w:tc>
          <w:tcPr>
            <w:tcW w:w="0" w:type="auto"/>
          </w:tcPr>
          <w:p w:rsidR="008448D4" w:rsidRPr="00D91E12" w:rsidRDefault="008448D4" w:rsidP="009A1496">
            <w:pPr>
              <w:keepNext/>
              <w:cnfStyle w:val="100000000000" w:firstRow="1" w:lastRow="0" w:firstColumn="0" w:lastColumn="0" w:oddVBand="0" w:evenVBand="0" w:oddHBand="0" w:evenHBand="0" w:firstRowFirstColumn="0" w:firstRowLastColumn="0" w:lastRowFirstColumn="0" w:lastRowLastColumn="0"/>
              <w:rPr>
                <w:sz w:val="20"/>
                <w:szCs w:val="20"/>
              </w:rPr>
            </w:pPr>
          </w:p>
        </w:tc>
        <w:tc>
          <w:tcPr>
            <w:tcW w:w="0" w:type="auto"/>
            <w:gridSpan w:val="3"/>
          </w:tcPr>
          <w:p w:rsidR="008448D4" w:rsidRPr="00D91E12" w:rsidRDefault="008448D4" w:rsidP="00C75C69">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Iodi</w:t>
            </w:r>
            <w:r w:rsidR="00C75C69">
              <w:rPr>
                <w:sz w:val="20"/>
                <w:szCs w:val="20"/>
              </w:rPr>
              <w:t>ne</w:t>
            </w:r>
            <w:r w:rsidRPr="00D91E12">
              <w:rPr>
                <w:sz w:val="20"/>
                <w:szCs w:val="20"/>
              </w:rPr>
              <w:t xml:space="preserve"> fortification should be</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9A1496">
            <w:pPr>
              <w:keepNext/>
              <w:rPr>
                <w:sz w:val="20"/>
                <w:szCs w:val="20"/>
              </w:rPr>
            </w:pPr>
          </w:p>
        </w:tc>
        <w:tc>
          <w:tcPr>
            <w:tcW w:w="0" w:type="auto"/>
          </w:tcPr>
          <w:p w:rsidR="008448D4" w:rsidRPr="00D91E12" w:rsidRDefault="008448D4" w:rsidP="009A1496">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8448D4" w:rsidRPr="00D91E12" w:rsidRDefault="008448D4" w:rsidP="00D91E12">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 xml:space="preserve">Compulsory </w:t>
            </w:r>
            <w:r w:rsidR="00D91E12">
              <w:rPr>
                <w:sz w:val="20"/>
                <w:szCs w:val="20"/>
              </w:rPr>
              <w:t>(</w:t>
            </w:r>
            <w:r w:rsidRPr="00D91E12">
              <w:rPr>
                <w:sz w:val="20"/>
                <w:szCs w:val="20"/>
              </w:rPr>
              <w:t>%)</w:t>
            </w:r>
          </w:p>
        </w:tc>
        <w:tc>
          <w:tcPr>
            <w:tcW w:w="0" w:type="auto"/>
          </w:tcPr>
          <w:p w:rsidR="008448D4" w:rsidRPr="00D91E12" w:rsidRDefault="008448D4" w:rsidP="009A1496">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Optional (%)</w:t>
            </w:r>
          </w:p>
        </w:tc>
        <w:tc>
          <w:tcPr>
            <w:tcW w:w="0" w:type="auto"/>
          </w:tcPr>
          <w:p w:rsidR="008448D4" w:rsidRPr="00D91E12" w:rsidRDefault="008448D4" w:rsidP="009A1496">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No opinion (%)</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C47D40" w:rsidRDefault="008448D4" w:rsidP="009A1496">
            <w:pPr>
              <w:keepNext/>
              <w:rPr>
                <w:sz w:val="20"/>
                <w:szCs w:val="20"/>
              </w:rPr>
            </w:pPr>
            <w:r w:rsidRPr="00D91E12">
              <w:rPr>
                <w:sz w:val="20"/>
                <w:szCs w:val="20"/>
              </w:rPr>
              <w:t xml:space="preserve">Main grocery </w:t>
            </w:r>
          </w:p>
          <w:p w:rsidR="008448D4" w:rsidRPr="00D91E12" w:rsidRDefault="008448D4" w:rsidP="009A1496">
            <w:pPr>
              <w:keepNext/>
              <w:rPr>
                <w:sz w:val="20"/>
                <w:szCs w:val="20"/>
              </w:rPr>
            </w:pPr>
            <w:r w:rsidRPr="00D91E12">
              <w:rPr>
                <w:sz w:val="20"/>
                <w:szCs w:val="20"/>
              </w:rPr>
              <w:t>buyer status</w:t>
            </w:r>
          </w:p>
        </w:tc>
        <w:tc>
          <w:tcPr>
            <w:tcW w:w="0" w:type="auto"/>
          </w:tcPr>
          <w:p w:rsidR="008448D4" w:rsidRPr="00D91E12" w:rsidRDefault="008448D4" w:rsidP="009A1496">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Main grocery buyer</w:t>
            </w:r>
          </w:p>
          <w:p w:rsidR="008448D4" w:rsidRPr="00D91E12" w:rsidRDefault="008448D4" w:rsidP="009A1496">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(n=1289)</w:t>
            </w:r>
          </w:p>
        </w:tc>
        <w:tc>
          <w:tcPr>
            <w:tcW w:w="0" w:type="auto"/>
          </w:tcPr>
          <w:p w:rsidR="008448D4" w:rsidRPr="00D91E12" w:rsidRDefault="008448D4" w:rsidP="009A1496">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47.6</w:t>
            </w:r>
          </w:p>
        </w:tc>
        <w:tc>
          <w:tcPr>
            <w:tcW w:w="0" w:type="auto"/>
          </w:tcPr>
          <w:p w:rsidR="008448D4" w:rsidRPr="00D91E12" w:rsidRDefault="008448D4" w:rsidP="009A1496">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35.2</w:t>
            </w:r>
          </w:p>
        </w:tc>
        <w:tc>
          <w:tcPr>
            <w:tcW w:w="0" w:type="auto"/>
          </w:tcPr>
          <w:p w:rsidR="008448D4" w:rsidRPr="00D91E12" w:rsidRDefault="008448D4" w:rsidP="009A1496">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17.2</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9A1496">
            <w:pPr>
              <w:keepNext/>
              <w:rPr>
                <w:sz w:val="20"/>
                <w:szCs w:val="20"/>
              </w:rPr>
            </w:pPr>
          </w:p>
        </w:tc>
        <w:tc>
          <w:tcPr>
            <w:tcW w:w="0" w:type="auto"/>
          </w:tcPr>
          <w:p w:rsidR="008448D4" w:rsidRPr="00D91E12" w:rsidRDefault="008448D4" w:rsidP="009A1496">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Not main grocery buyer</w:t>
            </w:r>
          </w:p>
          <w:p w:rsidR="008448D4" w:rsidRPr="00D91E12" w:rsidRDefault="008448D4" w:rsidP="009A1496">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(n=313)</w:t>
            </w:r>
          </w:p>
        </w:tc>
        <w:tc>
          <w:tcPr>
            <w:tcW w:w="0" w:type="auto"/>
          </w:tcPr>
          <w:p w:rsidR="008448D4" w:rsidRPr="00D91E12" w:rsidRDefault="008448D4" w:rsidP="009A1496">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53.1</w:t>
            </w:r>
          </w:p>
        </w:tc>
        <w:tc>
          <w:tcPr>
            <w:tcW w:w="0" w:type="auto"/>
          </w:tcPr>
          <w:p w:rsidR="008448D4" w:rsidRPr="00D91E12" w:rsidRDefault="008448D4" w:rsidP="009A1496">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29.5</w:t>
            </w:r>
          </w:p>
        </w:tc>
        <w:tc>
          <w:tcPr>
            <w:tcW w:w="0" w:type="auto"/>
          </w:tcPr>
          <w:p w:rsidR="008448D4" w:rsidRPr="00D91E12" w:rsidRDefault="008448D4" w:rsidP="009A1496">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17.4</w:t>
            </w:r>
          </w:p>
        </w:tc>
      </w:tr>
      <w:tr w:rsidR="008448D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9A1496">
            <w:pPr>
              <w:keepNext/>
              <w:rPr>
                <w:sz w:val="20"/>
                <w:szCs w:val="20"/>
              </w:rPr>
            </w:pPr>
            <w:r w:rsidRPr="00D91E12">
              <w:rPr>
                <w:sz w:val="20"/>
                <w:szCs w:val="20"/>
              </w:rPr>
              <w:t>Education level</w:t>
            </w:r>
          </w:p>
        </w:tc>
        <w:tc>
          <w:tcPr>
            <w:tcW w:w="0" w:type="auto"/>
          </w:tcPr>
          <w:p w:rsidR="008448D4" w:rsidRPr="00D91E12" w:rsidRDefault="008448D4" w:rsidP="009A1496">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No post-secondary qualifications</w:t>
            </w:r>
          </w:p>
          <w:p w:rsidR="008448D4" w:rsidRPr="00D91E12" w:rsidRDefault="008448D4" w:rsidP="009A1496">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(n=669)</w:t>
            </w:r>
          </w:p>
        </w:tc>
        <w:tc>
          <w:tcPr>
            <w:tcW w:w="0" w:type="auto"/>
          </w:tcPr>
          <w:p w:rsidR="008448D4" w:rsidRPr="00D91E12" w:rsidRDefault="008448D4" w:rsidP="009A1496">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49.4</w:t>
            </w:r>
          </w:p>
        </w:tc>
        <w:tc>
          <w:tcPr>
            <w:tcW w:w="0" w:type="auto"/>
          </w:tcPr>
          <w:p w:rsidR="008448D4" w:rsidRPr="00D91E12" w:rsidRDefault="008448D4" w:rsidP="009A1496">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29.9</w:t>
            </w:r>
          </w:p>
        </w:tc>
        <w:tc>
          <w:tcPr>
            <w:tcW w:w="0" w:type="auto"/>
          </w:tcPr>
          <w:p w:rsidR="008448D4" w:rsidRPr="00D91E12" w:rsidRDefault="008448D4" w:rsidP="009A1496">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20.6</w:t>
            </w:r>
          </w:p>
        </w:tc>
      </w:tr>
      <w:tr w:rsidR="008448D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9A1496">
            <w:pPr>
              <w:keepNext/>
              <w:rPr>
                <w:sz w:val="20"/>
                <w:szCs w:val="20"/>
              </w:rPr>
            </w:pPr>
          </w:p>
        </w:tc>
        <w:tc>
          <w:tcPr>
            <w:tcW w:w="0" w:type="auto"/>
          </w:tcPr>
          <w:p w:rsidR="008448D4" w:rsidRPr="00D91E12" w:rsidRDefault="008448D4" w:rsidP="009A1496">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Post-secondary qualifications</w:t>
            </w:r>
          </w:p>
          <w:p w:rsidR="008448D4" w:rsidRPr="00D91E12" w:rsidRDefault="008448D4" w:rsidP="009A1496">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(n=892)</w:t>
            </w:r>
          </w:p>
        </w:tc>
        <w:tc>
          <w:tcPr>
            <w:tcW w:w="0" w:type="auto"/>
          </w:tcPr>
          <w:p w:rsidR="008448D4" w:rsidRPr="00D91E12" w:rsidRDefault="008448D4" w:rsidP="009A1496">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48.8</w:t>
            </w:r>
          </w:p>
        </w:tc>
        <w:tc>
          <w:tcPr>
            <w:tcW w:w="0" w:type="auto"/>
          </w:tcPr>
          <w:p w:rsidR="008448D4" w:rsidRPr="00D91E12" w:rsidRDefault="008448D4" w:rsidP="009A1496">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36.4</w:t>
            </w:r>
          </w:p>
        </w:tc>
        <w:tc>
          <w:tcPr>
            <w:tcW w:w="0" w:type="auto"/>
          </w:tcPr>
          <w:p w:rsidR="008448D4" w:rsidRPr="00D91E12" w:rsidRDefault="008448D4" w:rsidP="009A1496">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14.8</w:t>
            </w:r>
          </w:p>
        </w:tc>
      </w:tr>
    </w:tbl>
    <w:p w:rsidR="008448D4" w:rsidRDefault="008448D4" w:rsidP="009A1496">
      <w:pPr>
        <w:pStyle w:val="FSCaption"/>
      </w:pPr>
      <w:r>
        <w:t xml:space="preserve">NB: </w:t>
      </w:r>
      <w:r w:rsidR="00274998">
        <w:t>W</w:t>
      </w:r>
      <w:r>
        <w:t xml:space="preserve">ith weights applied. </w:t>
      </w:r>
      <w:proofErr w:type="gramStart"/>
      <w:r w:rsidR="00785344">
        <w:t>Percentages by row</w:t>
      </w:r>
      <w:r w:rsidR="007767AA">
        <w:t>.</w:t>
      </w:r>
      <w:proofErr w:type="gramEnd"/>
    </w:p>
    <w:p w:rsidR="008448D4" w:rsidRDefault="008448D4" w:rsidP="008448D4"/>
    <w:p w:rsidR="008448D4" w:rsidRDefault="009A1496" w:rsidP="008448D4">
      <w:r>
        <w:t xml:space="preserve">Chi square analysis was conducted to test whether </w:t>
      </w:r>
      <w:r w:rsidR="006B0424">
        <w:t xml:space="preserve">knowledge of the </w:t>
      </w:r>
      <w:r>
        <w:t>intended benefit of iodi</w:t>
      </w:r>
      <w:r w:rsidR="006D1CAB">
        <w:t>ne</w:t>
      </w:r>
      <w:r>
        <w:t xml:space="preserve"> fortification </w:t>
      </w:r>
      <w:r w:rsidR="00C53C76">
        <w:t>was related to attitudes toward compulsory fortification</w:t>
      </w:r>
      <w:r>
        <w:t xml:space="preserve">. Analysis </w:t>
      </w:r>
      <w:r w:rsidR="003E7C5A">
        <w:t xml:space="preserve">showed </w:t>
      </w:r>
      <w:r>
        <w:t xml:space="preserve">that </w:t>
      </w:r>
      <w:r w:rsidR="0014172C">
        <w:t>people who were aware of the intended benefit of iodi</w:t>
      </w:r>
      <w:r w:rsidR="006D1CAB">
        <w:t>ne</w:t>
      </w:r>
      <w:r w:rsidR="0014172C">
        <w:t xml:space="preserve"> fortification</w:t>
      </w:r>
      <w:r>
        <w:t xml:space="preserve"> were more likely to be in favour of compulsory fortification than respondents who were not aware </w:t>
      </w:r>
      <w:r w:rsidR="008448D4">
        <w:rPr>
          <w:rFonts w:ascii="Symbol" w:hAnsi="Symbol"/>
          <w:color w:val="000000"/>
          <w:sz w:val="27"/>
          <w:szCs w:val="27"/>
          <w:shd w:val="clear" w:color="auto" w:fill="FFFFFF"/>
        </w:rPr>
        <w:t></w:t>
      </w:r>
      <w:proofErr w:type="gramStart"/>
      <w:r w:rsidR="008448D4">
        <w:rPr>
          <w:color w:val="000000"/>
          <w:shd w:val="clear" w:color="auto" w:fill="FFFFFF"/>
          <w:vertAlign w:val="superscript"/>
        </w:rPr>
        <w:t>2</w:t>
      </w:r>
      <w:r w:rsidR="008448D4">
        <w:t>(</w:t>
      </w:r>
      <w:proofErr w:type="gramEnd"/>
      <w:r w:rsidR="008448D4">
        <w:t xml:space="preserve">2, </w:t>
      </w:r>
      <w:r w:rsidR="008448D4" w:rsidRPr="00543270">
        <w:rPr>
          <w:i/>
        </w:rPr>
        <w:t>N</w:t>
      </w:r>
      <w:r w:rsidR="008448D4">
        <w:t>=1602) = 37.81</w:t>
      </w:r>
      <w:r w:rsidR="00DA1018">
        <w:t>,</w:t>
      </w:r>
      <w:r w:rsidR="008448D4">
        <w:t xml:space="preserve"> </w:t>
      </w:r>
      <w:r w:rsidR="008448D4" w:rsidRPr="00543270">
        <w:rPr>
          <w:i/>
        </w:rPr>
        <w:t>p</w:t>
      </w:r>
      <w:r w:rsidR="008448D4">
        <w:t>&lt;.0</w:t>
      </w:r>
      <w:r w:rsidR="00A27264">
        <w:t>01</w:t>
      </w:r>
      <w:r w:rsidR="008448D4">
        <w:t xml:space="preserve">. </w:t>
      </w:r>
      <w:r w:rsidR="007C2900">
        <w:t xml:space="preserve">This differed from the folic acid fortification results in which knowledge of the intended benefit of folic acid fortification was not related to </w:t>
      </w:r>
      <w:r w:rsidR="0014172C">
        <w:t>peoples’</w:t>
      </w:r>
      <w:r w:rsidR="007C2900">
        <w:t xml:space="preserve"> attitudes towards compulsory fortification.</w:t>
      </w:r>
    </w:p>
    <w:p w:rsidR="008448D4" w:rsidRDefault="008448D4" w:rsidP="008448D4"/>
    <w:p w:rsidR="008448D4" w:rsidRDefault="008448D4" w:rsidP="008448D4"/>
    <w:p w:rsidR="008448D4" w:rsidRDefault="008448D4" w:rsidP="00F30EA7">
      <w:pPr>
        <w:pStyle w:val="Heading2"/>
      </w:pPr>
      <w:bookmarkStart w:id="32" w:name="_Toc371687458"/>
      <w:r>
        <w:t>Type of bread consumed</w:t>
      </w:r>
      <w:bookmarkEnd w:id="32"/>
    </w:p>
    <w:p w:rsidR="0060035D" w:rsidRDefault="0060035D" w:rsidP="0060035D">
      <w:r>
        <w:t>FSANZ was interested in the proportion of consumers that were like</w:t>
      </w:r>
      <w:r w:rsidR="00C41CF7">
        <w:t>ly</w:t>
      </w:r>
      <w:r>
        <w:t xml:space="preserve"> to be consuming fortified and unfortified breads, as well as consumers who do not usually eat bread.</w:t>
      </w:r>
    </w:p>
    <w:p w:rsidR="0060035D" w:rsidRDefault="0060035D" w:rsidP="0060035D"/>
    <w:p w:rsidR="0060035D" w:rsidRDefault="0060035D" w:rsidP="0060035D">
      <w:r>
        <w:t>Respondents were asked the following question about the bread they usually eat:</w:t>
      </w:r>
    </w:p>
    <w:p w:rsidR="0060035D" w:rsidRDefault="0060035D" w:rsidP="0060035D"/>
    <w:p w:rsidR="0060035D" w:rsidRPr="009D0D60" w:rsidRDefault="0060035D" w:rsidP="0060035D">
      <w:pPr>
        <w:rPr>
          <w:i/>
        </w:rPr>
      </w:pPr>
      <w:r w:rsidRPr="009D0D60">
        <w:rPr>
          <w:i/>
        </w:rPr>
        <w:lastRenderedPageBreak/>
        <w:t xml:space="preserve">I3 </w:t>
      </w:r>
      <w:r>
        <w:rPr>
          <w:i/>
        </w:rPr>
        <w:tab/>
        <w:t xml:space="preserve">Thinking now about the type of bread you usually eat, included sliced bread, rolls, and flatbreads. </w:t>
      </w:r>
      <w:r w:rsidRPr="009D0D60">
        <w:rPr>
          <w:i/>
        </w:rPr>
        <w:t xml:space="preserve">Which </w:t>
      </w:r>
      <w:r>
        <w:rPr>
          <w:i/>
        </w:rPr>
        <w:t xml:space="preserve">one </w:t>
      </w:r>
      <w:r w:rsidRPr="009D0D60">
        <w:rPr>
          <w:i/>
        </w:rPr>
        <w:t>of the following types of bread do you eat most often?</w:t>
      </w:r>
    </w:p>
    <w:p w:rsidR="0060035D" w:rsidRPr="009B48ED" w:rsidRDefault="0060035D" w:rsidP="00DF495C">
      <w:pPr>
        <w:pStyle w:val="FSBullet1"/>
        <w:rPr>
          <w:i/>
        </w:rPr>
      </w:pPr>
      <w:r w:rsidRPr="009B48ED">
        <w:rPr>
          <w:i/>
        </w:rPr>
        <w:t>organic bread</w:t>
      </w:r>
    </w:p>
    <w:p w:rsidR="0060035D" w:rsidRPr="009B48ED" w:rsidRDefault="0060035D" w:rsidP="00DF495C">
      <w:pPr>
        <w:pStyle w:val="FSBullet1"/>
        <w:rPr>
          <w:i/>
        </w:rPr>
      </w:pPr>
      <w:r w:rsidRPr="009B48ED">
        <w:rPr>
          <w:i/>
        </w:rPr>
        <w:t>gluten free or wheat free bread</w:t>
      </w:r>
    </w:p>
    <w:p w:rsidR="0060035D" w:rsidRPr="009B48ED" w:rsidRDefault="0060035D" w:rsidP="00DF495C">
      <w:pPr>
        <w:pStyle w:val="FSBullet1"/>
        <w:rPr>
          <w:i/>
        </w:rPr>
      </w:pPr>
      <w:r w:rsidRPr="009B48ED">
        <w:rPr>
          <w:i/>
        </w:rPr>
        <w:t>white bread</w:t>
      </w:r>
    </w:p>
    <w:p w:rsidR="0060035D" w:rsidRPr="009B48ED" w:rsidRDefault="0060035D" w:rsidP="00DF495C">
      <w:pPr>
        <w:pStyle w:val="FSBullet1"/>
        <w:rPr>
          <w:i/>
        </w:rPr>
      </w:pPr>
      <w:r w:rsidRPr="009B48ED">
        <w:rPr>
          <w:i/>
        </w:rPr>
        <w:t>wholemeal or wholegrain bread</w:t>
      </w:r>
    </w:p>
    <w:p w:rsidR="0060035D" w:rsidRPr="009B48ED" w:rsidRDefault="0060035D" w:rsidP="00DF495C">
      <w:pPr>
        <w:pStyle w:val="FSBullet1"/>
        <w:rPr>
          <w:i/>
        </w:rPr>
      </w:pPr>
      <w:r w:rsidRPr="009B48ED">
        <w:rPr>
          <w:i/>
        </w:rPr>
        <w:t>some other type of bread (specify)</w:t>
      </w:r>
    </w:p>
    <w:p w:rsidR="0060035D" w:rsidRPr="009B48ED" w:rsidRDefault="0060035D" w:rsidP="00DF495C">
      <w:pPr>
        <w:pStyle w:val="FSBullet1"/>
        <w:rPr>
          <w:i/>
        </w:rPr>
      </w:pPr>
      <w:proofErr w:type="gramStart"/>
      <w:r w:rsidRPr="009B48ED">
        <w:rPr>
          <w:i/>
        </w:rPr>
        <w:t>or</w:t>
      </w:r>
      <w:proofErr w:type="gramEnd"/>
      <w:r w:rsidRPr="009B48ED">
        <w:rPr>
          <w:i/>
        </w:rPr>
        <w:t>, do you not usually eat bread</w:t>
      </w:r>
      <w:r w:rsidR="00D575BB">
        <w:rPr>
          <w:i/>
        </w:rPr>
        <w:t>.</w:t>
      </w:r>
    </w:p>
    <w:p w:rsidR="0060035D" w:rsidRDefault="0060035D" w:rsidP="0060035D"/>
    <w:p w:rsidR="008448D4" w:rsidRDefault="008448D4" w:rsidP="008448D4">
      <w:r>
        <w:t xml:space="preserve">Not all types of bread in Australia and New Zealand are </w:t>
      </w:r>
      <w:r w:rsidR="00C7322F">
        <w:t xml:space="preserve">required to be </w:t>
      </w:r>
      <w:r>
        <w:t xml:space="preserve">fortified with iodised salt or (in the case of Australia) folic acid. Manufacturers are not required to </w:t>
      </w:r>
      <w:r w:rsidR="00B91C59">
        <w:t>use</w:t>
      </w:r>
      <w:r>
        <w:t xml:space="preserve"> iodised salt </w:t>
      </w:r>
      <w:r w:rsidR="00B91C59">
        <w:t>in</w:t>
      </w:r>
      <w:r>
        <w:t xml:space="preserve"> organic breads, bread mixes for making bread</w:t>
      </w:r>
      <w:r w:rsidR="00B91C59">
        <w:t xml:space="preserve"> at home or salt-free breads;</w:t>
      </w:r>
      <w:r>
        <w:t xml:space="preserve"> although they can voluntarily use iodised salt in bread mixes.</w:t>
      </w:r>
    </w:p>
    <w:p w:rsidR="008448D4" w:rsidRDefault="008448D4" w:rsidP="008448D4"/>
    <w:p w:rsidR="008448D4" w:rsidRDefault="008448D4" w:rsidP="008448D4">
      <w:r>
        <w:t>In Australia, manufacturers of organic breads and breads not made with wheat flour are not required to add folic acid to their products, but may add it if they wish. However, bread mixes and wheat flour sold for making bread at home are required to contain folic acid.</w:t>
      </w:r>
    </w:p>
    <w:p w:rsidR="008448D4" w:rsidRDefault="008448D4" w:rsidP="008448D4"/>
    <w:p w:rsidR="008448D4" w:rsidRDefault="008448D4" w:rsidP="008448D4">
      <w:r>
        <w:t>Because of this, consumers who usually eat organic bread or salt-free bread will generally not be consuming</w:t>
      </w:r>
      <w:r w:rsidR="005106AB">
        <w:t xml:space="preserve"> iodine-</w:t>
      </w:r>
      <w:r w:rsidR="006D1CAB">
        <w:t>fortified bread</w:t>
      </w:r>
      <w:r>
        <w:t>. Consumers who make their own bread at home from a bread mix may also be avoiding iodised salt, but (in Australia) they will be receiving folic acid through their bread consumption. Consumers of salt-free breads will also not be influenced by t</w:t>
      </w:r>
      <w:r w:rsidR="006A6C9A">
        <w:t>he use of iodised salt in bread-</w:t>
      </w:r>
      <w:r>
        <w:t xml:space="preserve">making, and consumers (in Australia) of wheat-free or gluten-free breads will not be </w:t>
      </w:r>
      <w:r w:rsidR="0060035D">
        <w:t>consumin</w:t>
      </w:r>
      <w:r w:rsidR="00476F5A">
        <w:t xml:space="preserve">g additional folic acid. </w:t>
      </w:r>
      <w:proofErr w:type="gramStart"/>
      <w:r w:rsidR="00476F5A">
        <w:t>Table 42</w:t>
      </w:r>
      <w:r w:rsidR="0060035D">
        <w:t>, below, outlines which types of bread require folic acid and iodi</w:t>
      </w:r>
      <w:r w:rsidR="006D1CAB">
        <w:t>ne</w:t>
      </w:r>
      <w:r w:rsidR="0060035D">
        <w:t xml:space="preserve"> fortification.</w:t>
      </w:r>
      <w:proofErr w:type="gramEnd"/>
    </w:p>
    <w:p w:rsidR="008448D4" w:rsidRDefault="008448D4" w:rsidP="008448D4"/>
    <w:p w:rsidR="008448D4" w:rsidRDefault="00476F5A" w:rsidP="00623DC3">
      <w:pPr>
        <w:pStyle w:val="FSTableFigureHeading"/>
        <w:keepNext/>
      </w:pPr>
      <w:proofErr w:type="gramStart"/>
      <w:r>
        <w:t>Table 42</w:t>
      </w:r>
      <w:r w:rsidR="0060035D">
        <w:t>.</w:t>
      </w:r>
      <w:proofErr w:type="gramEnd"/>
      <w:r w:rsidR="0060035D">
        <w:t xml:space="preserve"> </w:t>
      </w:r>
      <w:r w:rsidR="008448D4">
        <w:t>Types of bread that are and are not fortified in Australia and New Zealand</w:t>
      </w:r>
    </w:p>
    <w:tbl>
      <w:tblPr>
        <w:tblStyle w:val="LightShading-Accent5"/>
        <w:tblW w:w="0" w:type="auto"/>
        <w:tblLook w:val="04A0" w:firstRow="1" w:lastRow="0" w:firstColumn="1" w:lastColumn="0" w:noHBand="0" w:noVBand="1"/>
      </w:tblPr>
      <w:tblGrid>
        <w:gridCol w:w="3239"/>
        <w:gridCol w:w="3005"/>
        <w:gridCol w:w="2938"/>
      </w:tblGrid>
      <w:tr w:rsidR="006B5134" w:rsidRPr="00D91E12"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623DC3">
            <w:pPr>
              <w:keepNext/>
              <w:rPr>
                <w:sz w:val="20"/>
                <w:szCs w:val="20"/>
              </w:rPr>
            </w:pPr>
          </w:p>
        </w:tc>
        <w:tc>
          <w:tcPr>
            <w:tcW w:w="0" w:type="auto"/>
          </w:tcPr>
          <w:p w:rsidR="008448D4" w:rsidRPr="00D91E12" w:rsidRDefault="006B5134" w:rsidP="006B5134">
            <w:pPr>
              <w:keepNex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Folic acid fortified?</w:t>
            </w:r>
            <w:r w:rsidR="008448D4" w:rsidRPr="00D91E12">
              <w:rPr>
                <w:sz w:val="20"/>
                <w:szCs w:val="20"/>
              </w:rPr>
              <w:t xml:space="preserve"> (AU only)</w:t>
            </w:r>
          </w:p>
        </w:tc>
        <w:tc>
          <w:tcPr>
            <w:tcW w:w="0" w:type="auto"/>
          </w:tcPr>
          <w:p w:rsidR="008448D4" w:rsidRPr="00D91E12" w:rsidRDefault="006B5134" w:rsidP="006B5134">
            <w:pPr>
              <w:keepNex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Iodine fortified?</w:t>
            </w:r>
            <w:r w:rsidR="008448D4" w:rsidRPr="00D91E12">
              <w:rPr>
                <w:sz w:val="20"/>
                <w:szCs w:val="20"/>
              </w:rPr>
              <w:t xml:space="preserve"> (AU and NZ)</w:t>
            </w:r>
          </w:p>
        </w:tc>
      </w:tr>
      <w:tr w:rsidR="006B513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B1805" w:rsidRPr="00D91E12" w:rsidRDefault="00EB1805" w:rsidP="00623DC3">
            <w:pPr>
              <w:keepNext/>
              <w:rPr>
                <w:sz w:val="20"/>
                <w:szCs w:val="20"/>
              </w:rPr>
            </w:pPr>
            <w:r w:rsidRPr="00D91E12">
              <w:rPr>
                <w:sz w:val="20"/>
                <w:szCs w:val="20"/>
              </w:rPr>
              <w:t>Wholemeal or wholegrain bread</w:t>
            </w:r>
          </w:p>
        </w:tc>
        <w:tc>
          <w:tcPr>
            <w:tcW w:w="0" w:type="auto"/>
          </w:tcPr>
          <w:p w:rsidR="00EB1805" w:rsidRPr="00D91E12" w:rsidRDefault="00EB1805" w:rsidP="00623DC3">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Yes</w:t>
            </w:r>
          </w:p>
        </w:tc>
        <w:tc>
          <w:tcPr>
            <w:tcW w:w="0" w:type="auto"/>
          </w:tcPr>
          <w:p w:rsidR="00EB1805" w:rsidRPr="00D91E12" w:rsidRDefault="00EB1805" w:rsidP="00623DC3">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Yes</w:t>
            </w:r>
          </w:p>
        </w:tc>
      </w:tr>
      <w:tr w:rsidR="006B513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EB1805" w:rsidRPr="00D91E12" w:rsidRDefault="00EB1805" w:rsidP="00623DC3">
            <w:pPr>
              <w:keepNext/>
              <w:rPr>
                <w:sz w:val="20"/>
                <w:szCs w:val="20"/>
              </w:rPr>
            </w:pPr>
            <w:r w:rsidRPr="00D91E12">
              <w:rPr>
                <w:sz w:val="20"/>
                <w:szCs w:val="20"/>
              </w:rPr>
              <w:t>White bread</w:t>
            </w:r>
          </w:p>
        </w:tc>
        <w:tc>
          <w:tcPr>
            <w:tcW w:w="0" w:type="auto"/>
          </w:tcPr>
          <w:p w:rsidR="00EB1805" w:rsidRPr="00D91E12" w:rsidRDefault="00EB1805" w:rsidP="00623DC3">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Yes</w:t>
            </w:r>
          </w:p>
        </w:tc>
        <w:tc>
          <w:tcPr>
            <w:tcW w:w="0" w:type="auto"/>
          </w:tcPr>
          <w:p w:rsidR="00EB1805" w:rsidRPr="00D91E12" w:rsidRDefault="00EB1805" w:rsidP="00623DC3">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Yes</w:t>
            </w:r>
          </w:p>
        </w:tc>
      </w:tr>
      <w:tr w:rsidR="006B513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B1805" w:rsidRPr="00D91E12" w:rsidRDefault="00EB1805" w:rsidP="00623DC3">
            <w:pPr>
              <w:keepNext/>
              <w:rPr>
                <w:sz w:val="20"/>
                <w:szCs w:val="20"/>
              </w:rPr>
            </w:pPr>
            <w:r w:rsidRPr="00D91E12">
              <w:rPr>
                <w:sz w:val="20"/>
                <w:szCs w:val="20"/>
              </w:rPr>
              <w:t>Organic bread</w:t>
            </w:r>
          </w:p>
        </w:tc>
        <w:tc>
          <w:tcPr>
            <w:tcW w:w="0" w:type="auto"/>
          </w:tcPr>
          <w:p w:rsidR="00EB1805" w:rsidRPr="00D91E12" w:rsidRDefault="00EB1805" w:rsidP="00623DC3">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No</w:t>
            </w:r>
          </w:p>
        </w:tc>
        <w:tc>
          <w:tcPr>
            <w:tcW w:w="0" w:type="auto"/>
          </w:tcPr>
          <w:p w:rsidR="00EB1805" w:rsidRPr="00D91E12" w:rsidRDefault="00EB1805" w:rsidP="00623DC3">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No</w:t>
            </w:r>
          </w:p>
        </w:tc>
      </w:tr>
      <w:tr w:rsidR="006B513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EB1805" w:rsidRPr="00D91E12" w:rsidRDefault="00EB1805" w:rsidP="00623DC3">
            <w:pPr>
              <w:keepNext/>
              <w:rPr>
                <w:sz w:val="20"/>
                <w:szCs w:val="20"/>
              </w:rPr>
            </w:pPr>
            <w:r w:rsidRPr="00D91E12">
              <w:rPr>
                <w:sz w:val="20"/>
                <w:szCs w:val="20"/>
              </w:rPr>
              <w:t>Gluten-free or wheat-free bread</w:t>
            </w:r>
          </w:p>
        </w:tc>
        <w:tc>
          <w:tcPr>
            <w:tcW w:w="0" w:type="auto"/>
          </w:tcPr>
          <w:p w:rsidR="00EB1805" w:rsidRPr="00D91E12" w:rsidRDefault="00EB1805" w:rsidP="00623DC3">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No</w:t>
            </w:r>
          </w:p>
        </w:tc>
        <w:tc>
          <w:tcPr>
            <w:tcW w:w="0" w:type="auto"/>
          </w:tcPr>
          <w:p w:rsidR="00EB1805" w:rsidRPr="00D91E12" w:rsidRDefault="00EB1805" w:rsidP="00623DC3">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Yes</w:t>
            </w:r>
          </w:p>
        </w:tc>
      </w:tr>
      <w:tr w:rsidR="006B5134"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B1805" w:rsidRPr="00D91E12" w:rsidRDefault="00EB1805" w:rsidP="00623DC3">
            <w:pPr>
              <w:keepNext/>
              <w:rPr>
                <w:sz w:val="20"/>
                <w:szCs w:val="20"/>
              </w:rPr>
            </w:pPr>
            <w:r w:rsidRPr="00D91E12">
              <w:rPr>
                <w:sz w:val="20"/>
                <w:szCs w:val="20"/>
              </w:rPr>
              <w:t>Bread made from bread mix</w:t>
            </w:r>
          </w:p>
        </w:tc>
        <w:tc>
          <w:tcPr>
            <w:tcW w:w="0" w:type="auto"/>
          </w:tcPr>
          <w:p w:rsidR="00EB1805" w:rsidRPr="00D91E12" w:rsidRDefault="00EB1805" w:rsidP="00623DC3">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Yes</w:t>
            </w:r>
          </w:p>
        </w:tc>
        <w:tc>
          <w:tcPr>
            <w:tcW w:w="0" w:type="auto"/>
          </w:tcPr>
          <w:p w:rsidR="00EB1805" w:rsidRPr="00D91E12" w:rsidRDefault="00EB1805" w:rsidP="00623DC3">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No</w:t>
            </w:r>
          </w:p>
        </w:tc>
      </w:tr>
      <w:tr w:rsidR="006B5134"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EB1805" w:rsidRPr="00D91E12" w:rsidRDefault="00EB1805" w:rsidP="00623DC3">
            <w:pPr>
              <w:keepNext/>
              <w:rPr>
                <w:sz w:val="20"/>
                <w:szCs w:val="20"/>
              </w:rPr>
            </w:pPr>
            <w:r w:rsidRPr="00D91E12">
              <w:rPr>
                <w:sz w:val="20"/>
                <w:szCs w:val="20"/>
              </w:rPr>
              <w:t>Salt-free bread</w:t>
            </w:r>
          </w:p>
        </w:tc>
        <w:tc>
          <w:tcPr>
            <w:tcW w:w="0" w:type="auto"/>
          </w:tcPr>
          <w:p w:rsidR="00EB1805" w:rsidRPr="00D91E12" w:rsidRDefault="00EB1805" w:rsidP="00623DC3">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Yes</w:t>
            </w:r>
          </w:p>
        </w:tc>
        <w:tc>
          <w:tcPr>
            <w:tcW w:w="0" w:type="auto"/>
          </w:tcPr>
          <w:p w:rsidR="00EB1805" w:rsidRPr="00D91E12" w:rsidRDefault="00EB1805" w:rsidP="00623DC3">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No</w:t>
            </w:r>
          </w:p>
        </w:tc>
      </w:tr>
    </w:tbl>
    <w:p w:rsidR="008448D4" w:rsidRDefault="008448D4" w:rsidP="008448D4"/>
    <w:p w:rsidR="0060035D" w:rsidRDefault="00476F5A" w:rsidP="008448D4">
      <w:r>
        <w:t>Table 43</w:t>
      </w:r>
      <w:r w:rsidR="0060035D">
        <w:t xml:space="preserve">, below, shows the breads that were included in the survey and whether they are required to </w:t>
      </w:r>
      <w:r w:rsidR="006D1CAB">
        <w:t xml:space="preserve">be </w:t>
      </w:r>
      <w:proofErr w:type="gramStart"/>
      <w:r w:rsidR="006D1CAB">
        <w:t>folic acid</w:t>
      </w:r>
      <w:r w:rsidR="005106AB">
        <w:t>-</w:t>
      </w:r>
      <w:r w:rsidR="006D1CAB">
        <w:t xml:space="preserve"> or iodine</w:t>
      </w:r>
      <w:r w:rsidR="005106AB">
        <w:t>-</w:t>
      </w:r>
      <w:r w:rsidR="006D1CAB">
        <w:t>fortified</w:t>
      </w:r>
      <w:proofErr w:type="gramEnd"/>
      <w:r w:rsidR="0060035D">
        <w:t>.</w:t>
      </w:r>
    </w:p>
    <w:p w:rsidR="00D91E12" w:rsidRDefault="00D91E12" w:rsidP="008448D4"/>
    <w:p w:rsidR="008448D4" w:rsidRDefault="0060035D" w:rsidP="000959C2">
      <w:pPr>
        <w:pStyle w:val="FSTableFigureHeading"/>
        <w:keepNext/>
      </w:pPr>
      <w:proofErr w:type="gramStart"/>
      <w:r>
        <w:t xml:space="preserve">Table </w:t>
      </w:r>
      <w:r w:rsidR="00476F5A">
        <w:t>43</w:t>
      </w:r>
      <w:r>
        <w:t>.</w:t>
      </w:r>
      <w:proofErr w:type="gramEnd"/>
      <w:r>
        <w:t xml:space="preserve"> </w:t>
      </w:r>
      <w:r w:rsidR="008448D4">
        <w:t>Bread categories included in the survey and whether they are fortified in Australia and New Zealand</w:t>
      </w:r>
    </w:p>
    <w:tbl>
      <w:tblPr>
        <w:tblStyle w:val="LightShading-Accent5"/>
        <w:tblW w:w="0" w:type="auto"/>
        <w:tblLook w:val="04A0" w:firstRow="1" w:lastRow="0" w:firstColumn="1" w:lastColumn="0" w:noHBand="0" w:noVBand="1"/>
      </w:tblPr>
      <w:tblGrid>
        <w:gridCol w:w="3239"/>
        <w:gridCol w:w="2061"/>
        <w:gridCol w:w="1727"/>
      </w:tblGrid>
      <w:tr w:rsidR="006B5134" w:rsidRPr="00D91E12" w:rsidTr="008C1B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0959C2">
            <w:pPr>
              <w:keepNext/>
              <w:rPr>
                <w:rFonts w:cs="Arial"/>
                <w:b w:val="0"/>
                <w:bCs w:val="0"/>
                <w:color w:val="31849B"/>
                <w:sz w:val="20"/>
                <w:szCs w:val="20"/>
              </w:rPr>
            </w:pPr>
          </w:p>
        </w:tc>
        <w:tc>
          <w:tcPr>
            <w:tcW w:w="0" w:type="auto"/>
            <w:hideMark/>
          </w:tcPr>
          <w:p w:rsidR="00D91E12" w:rsidRDefault="006B5134" w:rsidP="000959C2">
            <w:pPr>
              <w:keepNext/>
              <w:cnfStyle w:val="100000000000" w:firstRow="1" w:lastRow="0" w:firstColumn="0" w:lastColumn="0" w:oddVBand="0" w:evenVBand="0" w:oddHBand="0" w:evenHBand="0" w:firstRowFirstColumn="0" w:firstRowLastColumn="0" w:lastRowFirstColumn="0" w:lastRowLastColumn="0"/>
              <w:rPr>
                <w:color w:val="31849B"/>
                <w:sz w:val="20"/>
                <w:szCs w:val="20"/>
              </w:rPr>
            </w:pPr>
            <w:r>
              <w:rPr>
                <w:color w:val="31849B"/>
                <w:sz w:val="20"/>
                <w:szCs w:val="20"/>
              </w:rPr>
              <w:t>Folic acid fortified?</w:t>
            </w:r>
          </w:p>
          <w:p w:rsidR="008448D4" w:rsidRPr="00D91E12" w:rsidRDefault="008448D4" w:rsidP="000959C2">
            <w:pPr>
              <w:keepNext/>
              <w:cnfStyle w:val="100000000000" w:firstRow="1" w:lastRow="0" w:firstColumn="0" w:lastColumn="0" w:oddVBand="0" w:evenVBand="0" w:oddHBand="0" w:evenHBand="0" w:firstRowFirstColumn="0" w:firstRowLastColumn="0" w:lastRowFirstColumn="0" w:lastRowLastColumn="0"/>
              <w:rPr>
                <w:rFonts w:cs="Arial"/>
                <w:bCs w:val="0"/>
                <w:color w:val="31849B"/>
                <w:sz w:val="20"/>
                <w:szCs w:val="20"/>
              </w:rPr>
            </w:pPr>
            <w:r w:rsidRPr="00D91E12">
              <w:rPr>
                <w:color w:val="31849B"/>
                <w:sz w:val="20"/>
                <w:szCs w:val="20"/>
              </w:rPr>
              <w:t>(AU only)</w:t>
            </w:r>
          </w:p>
        </w:tc>
        <w:tc>
          <w:tcPr>
            <w:tcW w:w="0" w:type="auto"/>
            <w:hideMark/>
          </w:tcPr>
          <w:p w:rsidR="006B5134" w:rsidRDefault="006B5134" w:rsidP="006B5134">
            <w:pPr>
              <w:keepNext/>
              <w:cnfStyle w:val="100000000000" w:firstRow="1" w:lastRow="0" w:firstColumn="0" w:lastColumn="0" w:oddVBand="0" w:evenVBand="0" w:oddHBand="0" w:evenHBand="0" w:firstRowFirstColumn="0" w:firstRowLastColumn="0" w:lastRowFirstColumn="0" w:lastRowLastColumn="0"/>
              <w:rPr>
                <w:color w:val="31849B"/>
                <w:sz w:val="20"/>
                <w:szCs w:val="20"/>
              </w:rPr>
            </w:pPr>
            <w:r>
              <w:rPr>
                <w:color w:val="31849B"/>
                <w:sz w:val="20"/>
                <w:szCs w:val="20"/>
              </w:rPr>
              <w:t>Iodine fortified?</w:t>
            </w:r>
          </w:p>
          <w:p w:rsidR="008448D4" w:rsidRPr="00D91E12" w:rsidRDefault="008448D4" w:rsidP="006B5134">
            <w:pPr>
              <w:keepNext/>
              <w:cnfStyle w:val="100000000000" w:firstRow="1" w:lastRow="0" w:firstColumn="0" w:lastColumn="0" w:oddVBand="0" w:evenVBand="0" w:oddHBand="0" w:evenHBand="0" w:firstRowFirstColumn="0" w:firstRowLastColumn="0" w:lastRowFirstColumn="0" w:lastRowLastColumn="0"/>
              <w:rPr>
                <w:rFonts w:cs="Arial"/>
                <w:bCs w:val="0"/>
                <w:color w:val="31849B"/>
                <w:sz w:val="20"/>
                <w:szCs w:val="20"/>
              </w:rPr>
            </w:pPr>
            <w:r w:rsidRPr="00D91E12">
              <w:rPr>
                <w:color w:val="31849B"/>
                <w:sz w:val="20"/>
                <w:szCs w:val="20"/>
              </w:rPr>
              <w:t>(AU and NZ)</w:t>
            </w:r>
          </w:p>
        </w:tc>
      </w:tr>
      <w:tr w:rsidR="006B5134" w:rsidRPr="00D91E12" w:rsidTr="008C1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B1805" w:rsidRPr="00D91E12" w:rsidRDefault="00EB1805" w:rsidP="000959C2">
            <w:pPr>
              <w:keepNext/>
              <w:rPr>
                <w:bCs w:val="0"/>
                <w:color w:val="31849B"/>
                <w:sz w:val="20"/>
                <w:szCs w:val="20"/>
              </w:rPr>
            </w:pPr>
            <w:r w:rsidRPr="00D91E12">
              <w:rPr>
                <w:color w:val="31849B"/>
                <w:sz w:val="20"/>
                <w:szCs w:val="20"/>
              </w:rPr>
              <w:t>Wholemeal or wholegrain bread</w:t>
            </w:r>
          </w:p>
        </w:tc>
        <w:tc>
          <w:tcPr>
            <w:tcW w:w="0" w:type="auto"/>
          </w:tcPr>
          <w:p w:rsidR="00EB1805" w:rsidRPr="00D91E12" w:rsidRDefault="00EB1805" w:rsidP="000959C2">
            <w:pPr>
              <w:keepNext/>
              <w:cnfStyle w:val="000000100000" w:firstRow="0" w:lastRow="0" w:firstColumn="0" w:lastColumn="0" w:oddVBand="0" w:evenVBand="0" w:oddHBand="1" w:evenHBand="0" w:firstRowFirstColumn="0" w:firstRowLastColumn="0" w:lastRowFirstColumn="0" w:lastRowLastColumn="0"/>
              <w:rPr>
                <w:color w:val="31849B"/>
                <w:sz w:val="20"/>
                <w:szCs w:val="20"/>
              </w:rPr>
            </w:pPr>
            <w:r w:rsidRPr="00D91E12">
              <w:rPr>
                <w:color w:val="31849B"/>
                <w:sz w:val="20"/>
                <w:szCs w:val="20"/>
              </w:rPr>
              <w:t>Yes</w:t>
            </w:r>
          </w:p>
        </w:tc>
        <w:tc>
          <w:tcPr>
            <w:tcW w:w="0" w:type="auto"/>
          </w:tcPr>
          <w:p w:rsidR="00EB1805" w:rsidRPr="00D91E12" w:rsidRDefault="00EB1805" w:rsidP="000959C2">
            <w:pPr>
              <w:keepNext/>
              <w:cnfStyle w:val="000000100000" w:firstRow="0" w:lastRow="0" w:firstColumn="0" w:lastColumn="0" w:oddVBand="0" w:evenVBand="0" w:oddHBand="1" w:evenHBand="0" w:firstRowFirstColumn="0" w:firstRowLastColumn="0" w:lastRowFirstColumn="0" w:lastRowLastColumn="0"/>
              <w:rPr>
                <w:color w:val="31849B"/>
                <w:sz w:val="20"/>
                <w:szCs w:val="20"/>
              </w:rPr>
            </w:pPr>
            <w:r w:rsidRPr="00D91E12">
              <w:rPr>
                <w:color w:val="31849B"/>
                <w:sz w:val="20"/>
                <w:szCs w:val="20"/>
              </w:rPr>
              <w:t>Yes</w:t>
            </w:r>
          </w:p>
        </w:tc>
      </w:tr>
      <w:tr w:rsidR="006B5134" w:rsidRPr="00D91E12" w:rsidTr="008C1B89">
        <w:tc>
          <w:tcPr>
            <w:cnfStyle w:val="001000000000" w:firstRow="0" w:lastRow="0" w:firstColumn="1" w:lastColumn="0" w:oddVBand="0" w:evenVBand="0" w:oddHBand="0" w:evenHBand="0" w:firstRowFirstColumn="0" w:firstRowLastColumn="0" w:lastRowFirstColumn="0" w:lastRowLastColumn="0"/>
            <w:tcW w:w="0" w:type="auto"/>
          </w:tcPr>
          <w:p w:rsidR="00EB1805" w:rsidRPr="00D91E12" w:rsidRDefault="00EB1805" w:rsidP="000959C2">
            <w:pPr>
              <w:keepNext/>
              <w:rPr>
                <w:bCs w:val="0"/>
                <w:color w:val="31849B"/>
                <w:sz w:val="20"/>
                <w:szCs w:val="20"/>
              </w:rPr>
            </w:pPr>
            <w:r w:rsidRPr="00D91E12">
              <w:rPr>
                <w:color w:val="31849B"/>
                <w:sz w:val="20"/>
                <w:szCs w:val="20"/>
              </w:rPr>
              <w:t>White bread</w:t>
            </w:r>
          </w:p>
        </w:tc>
        <w:tc>
          <w:tcPr>
            <w:tcW w:w="0" w:type="auto"/>
          </w:tcPr>
          <w:p w:rsidR="00EB1805" w:rsidRPr="00D91E12" w:rsidRDefault="00EB1805" w:rsidP="000959C2">
            <w:pPr>
              <w:keepNext/>
              <w:cnfStyle w:val="000000000000" w:firstRow="0" w:lastRow="0" w:firstColumn="0" w:lastColumn="0" w:oddVBand="0" w:evenVBand="0" w:oddHBand="0" w:evenHBand="0" w:firstRowFirstColumn="0" w:firstRowLastColumn="0" w:lastRowFirstColumn="0" w:lastRowLastColumn="0"/>
              <w:rPr>
                <w:color w:val="31849B"/>
                <w:sz w:val="20"/>
                <w:szCs w:val="20"/>
              </w:rPr>
            </w:pPr>
            <w:r w:rsidRPr="00D91E12">
              <w:rPr>
                <w:color w:val="31849B"/>
                <w:sz w:val="20"/>
                <w:szCs w:val="20"/>
              </w:rPr>
              <w:t>Yes</w:t>
            </w:r>
          </w:p>
        </w:tc>
        <w:tc>
          <w:tcPr>
            <w:tcW w:w="0" w:type="auto"/>
          </w:tcPr>
          <w:p w:rsidR="00EB1805" w:rsidRPr="00D91E12" w:rsidRDefault="00EB1805" w:rsidP="000959C2">
            <w:pPr>
              <w:keepNext/>
              <w:cnfStyle w:val="000000000000" w:firstRow="0" w:lastRow="0" w:firstColumn="0" w:lastColumn="0" w:oddVBand="0" w:evenVBand="0" w:oddHBand="0" w:evenHBand="0" w:firstRowFirstColumn="0" w:firstRowLastColumn="0" w:lastRowFirstColumn="0" w:lastRowLastColumn="0"/>
              <w:rPr>
                <w:color w:val="31849B"/>
                <w:sz w:val="20"/>
                <w:szCs w:val="20"/>
              </w:rPr>
            </w:pPr>
            <w:r w:rsidRPr="00D91E12">
              <w:rPr>
                <w:color w:val="31849B"/>
                <w:sz w:val="20"/>
                <w:szCs w:val="20"/>
              </w:rPr>
              <w:t>Yes</w:t>
            </w:r>
          </w:p>
        </w:tc>
      </w:tr>
      <w:tr w:rsidR="006B5134" w:rsidRPr="00D91E12" w:rsidTr="008C1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EB1805" w:rsidRPr="00D91E12" w:rsidRDefault="00EB1805" w:rsidP="000959C2">
            <w:pPr>
              <w:keepNext/>
              <w:rPr>
                <w:rFonts w:cs="Arial"/>
                <w:bCs w:val="0"/>
                <w:color w:val="31849B"/>
                <w:sz w:val="20"/>
                <w:szCs w:val="20"/>
              </w:rPr>
            </w:pPr>
            <w:r w:rsidRPr="00D91E12">
              <w:rPr>
                <w:color w:val="31849B"/>
                <w:sz w:val="20"/>
                <w:szCs w:val="20"/>
              </w:rPr>
              <w:t>Organic bread</w:t>
            </w:r>
          </w:p>
        </w:tc>
        <w:tc>
          <w:tcPr>
            <w:tcW w:w="0" w:type="auto"/>
            <w:hideMark/>
          </w:tcPr>
          <w:p w:rsidR="00EB1805" w:rsidRPr="00D91E12" w:rsidRDefault="00EB1805" w:rsidP="000959C2">
            <w:pPr>
              <w:keepNext/>
              <w:cnfStyle w:val="000000100000" w:firstRow="0" w:lastRow="0" w:firstColumn="0" w:lastColumn="0" w:oddVBand="0" w:evenVBand="0" w:oddHBand="1" w:evenHBand="0" w:firstRowFirstColumn="0" w:firstRowLastColumn="0" w:lastRowFirstColumn="0" w:lastRowLastColumn="0"/>
              <w:rPr>
                <w:rFonts w:cs="Arial"/>
                <w:color w:val="31849B"/>
                <w:sz w:val="20"/>
                <w:szCs w:val="20"/>
              </w:rPr>
            </w:pPr>
            <w:r w:rsidRPr="00D91E12">
              <w:rPr>
                <w:color w:val="31849B"/>
                <w:sz w:val="20"/>
                <w:szCs w:val="20"/>
              </w:rPr>
              <w:t>No</w:t>
            </w:r>
          </w:p>
        </w:tc>
        <w:tc>
          <w:tcPr>
            <w:tcW w:w="0" w:type="auto"/>
            <w:hideMark/>
          </w:tcPr>
          <w:p w:rsidR="00EB1805" w:rsidRPr="00D91E12" w:rsidRDefault="00EB1805" w:rsidP="000959C2">
            <w:pPr>
              <w:keepNext/>
              <w:cnfStyle w:val="000000100000" w:firstRow="0" w:lastRow="0" w:firstColumn="0" w:lastColumn="0" w:oddVBand="0" w:evenVBand="0" w:oddHBand="1" w:evenHBand="0" w:firstRowFirstColumn="0" w:firstRowLastColumn="0" w:lastRowFirstColumn="0" w:lastRowLastColumn="0"/>
              <w:rPr>
                <w:rFonts w:cs="Arial"/>
                <w:color w:val="31849B"/>
                <w:sz w:val="20"/>
                <w:szCs w:val="20"/>
              </w:rPr>
            </w:pPr>
            <w:r w:rsidRPr="00D91E12">
              <w:rPr>
                <w:color w:val="31849B"/>
                <w:sz w:val="20"/>
                <w:szCs w:val="20"/>
              </w:rPr>
              <w:t>No</w:t>
            </w:r>
          </w:p>
        </w:tc>
      </w:tr>
      <w:tr w:rsidR="006B5134" w:rsidRPr="00D91E12" w:rsidTr="008C1B89">
        <w:tc>
          <w:tcPr>
            <w:cnfStyle w:val="001000000000" w:firstRow="0" w:lastRow="0" w:firstColumn="1" w:lastColumn="0" w:oddVBand="0" w:evenVBand="0" w:oddHBand="0" w:evenHBand="0" w:firstRowFirstColumn="0" w:firstRowLastColumn="0" w:lastRowFirstColumn="0" w:lastRowLastColumn="0"/>
            <w:tcW w:w="0" w:type="auto"/>
            <w:hideMark/>
          </w:tcPr>
          <w:p w:rsidR="00EB1805" w:rsidRPr="00D91E12" w:rsidRDefault="00EB1805" w:rsidP="000959C2">
            <w:pPr>
              <w:keepNext/>
              <w:rPr>
                <w:rFonts w:cs="Arial"/>
                <w:bCs w:val="0"/>
                <w:color w:val="31849B"/>
                <w:sz w:val="20"/>
                <w:szCs w:val="20"/>
              </w:rPr>
            </w:pPr>
            <w:r w:rsidRPr="00D91E12">
              <w:rPr>
                <w:color w:val="31849B"/>
                <w:sz w:val="20"/>
                <w:szCs w:val="20"/>
              </w:rPr>
              <w:t>Gluten-free or wheat-free bread</w:t>
            </w:r>
          </w:p>
        </w:tc>
        <w:tc>
          <w:tcPr>
            <w:tcW w:w="0" w:type="auto"/>
            <w:hideMark/>
          </w:tcPr>
          <w:p w:rsidR="00EB1805" w:rsidRPr="00D91E12" w:rsidRDefault="00EB1805" w:rsidP="000959C2">
            <w:pPr>
              <w:keepNext/>
              <w:cnfStyle w:val="000000000000" w:firstRow="0" w:lastRow="0" w:firstColumn="0" w:lastColumn="0" w:oddVBand="0" w:evenVBand="0" w:oddHBand="0" w:evenHBand="0" w:firstRowFirstColumn="0" w:firstRowLastColumn="0" w:lastRowFirstColumn="0" w:lastRowLastColumn="0"/>
              <w:rPr>
                <w:rFonts w:cs="Arial"/>
                <w:color w:val="31849B"/>
                <w:sz w:val="20"/>
                <w:szCs w:val="20"/>
              </w:rPr>
            </w:pPr>
            <w:r w:rsidRPr="00D91E12">
              <w:rPr>
                <w:color w:val="31849B"/>
                <w:sz w:val="20"/>
                <w:szCs w:val="20"/>
              </w:rPr>
              <w:t>No</w:t>
            </w:r>
          </w:p>
        </w:tc>
        <w:tc>
          <w:tcPr>
            <w:tcW w:w="0" w:type="auto"/>
            <w:hideMark/>
          </w:tcPr>
          <w:p w:rsidR="00EB1805" w:rsidRPr="00D91E12" w:rsidRDefault="00EB1805" w:rsidP="000959C2">
            <w:pPr>
              <w:keepNext/>
              <w:cnfStyle w:val="000000000000" w:firstRow="0" w:lastRow="0" w:firstColumn="0" w:lastColumn="0" w:oddVBand="0" w:evenVBand="0" w:oddHBand="0" w:evenHBand="0" w:firstRowFirstColumn="0" w:firstRowLastColumn="0" w:lastRowFirstColumn="0" w:lastRowLastColumn="0"/>
              <w:rPr>
                <w:rFonts w:cs="Arial"/>
                <w:color w:val="31849B"/>
                <w:sz w:val="20"/>
                <w:szCs w:val="20"/>
              </w:rPr>
            </w:pPr>
            <w:r w:rsidRPr="00D91E12">
              <w:rPr>
                <w:color w:val="31849B"/>
                <w:sz w:val="20"/>
                <w:szCs w:val="20"/>
              </w:rPr>
              <w:t>Yes</w:t>
            </w:r>
          </w:p>
        </w:tc>
      </w:tr>
    </w:tbl>
    <w:p w:rsidR="008448D4" w:rsidRDefault="008448D4" w:rsidP="008448D4"/>
    <w:p w:rsidR="008448D4" w:rsidRDefault="008448D4" w:rsidP="008448D4">
      <w:r>
        <w:t>A comparison of breads consumed by c</w:t>
      </w:r>
      <w:r w:rsidR="00476F5A">
        <w:t>ountry is shown below in Table 44.</w:t>
      </w:r>
      <w:r>
        <w:t xml:space="preserve"> The most common bread type consumed by both Australian and New Zealand respondents was wholemeal/wholegrain bread.</w:t>
      </w:r>
    </w:p>
    <w:p w:rsidR="008448D4" w:rsidRDefault="008448D4" w:rsidP="008448D4"/>
    <w:p w:rsidR="008448D4" w:rsidRDefault="00476F5A" w:rsidP="008448D4">
      <w:pPr>
        <w:pStyle w:val="FSTableFigureHeading"/>
        <w:keepNext/>
      </w:pPr>
      <w:proofErr w:type="gramStart"/>
      <w:r>
        <w:lastRenderedPageBreak/>
        <w:t>Table 44</w:t>
      </w:r>
      <w:r w:rsidR="0060035D">
        <w:t>.</w:t>
      </w:r>
      <w:proofErr w:type="gramEnd"/>
      <w:r w:rsidR="00D91E12">
        <w:t xml:space="preserve"> </w:t>
      </w:r>
      <w:r w:rsidR="008448D4">
        <w:t>Type of bread usually consumed</w:t>
      </w:r>
      <w:r w:rsidR="00807C32">
        <w:t>,</w:t>
      </w:r>
      <w:r w:rsidR="008448D4">
        <w:t xml:space="preserve"> by country</w:t>
      </w:r>
    </w:p>
    <w:tbl>
      <w:tblPr>
        <w:tblStyle w:val="LightShading-Accent5"/>
        <w:tblW w:w="0" w:type="auto"/>
        <w:tblLook w:val="04A0" w:firstRow="1" w:lastRow="0" w:firstColumn="1" w:lastColumn="0" w:noHBand="0" w:noVBand="1"/>
      </w:tblPr>
      <w:tblGrid>
        <w:gridCol w:w="3273"/>
        <w:gridCol w:w="922"/>
        <w:gridCol w:w="922"/>
      </w:tblGrid>
      <w:tr w:rsidR="008448D4" w:rsidRPr="00D91E12"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D91E12" w:rsidRDefault="008448D4" w:rsidP="004D3B40">
            <w:pPr>
              <w:keepNext/>
              <w:rPr>
                <w:sz w:val="20"/>
                <w:szCs w:val="20"/>
              </w:rPr>
            </w:pPr>
          </w:p>
        </w:tc>
        <w:tc>
          <w:tcPr>
            <w:tcW w:w="0" w:type="auto"/>
          </w:tcPr>
          <w:p w:rsidR="008448D4" w:rsidRPr="00D91E12" w:rsidRDefault="008448D4" w:rsidP="004D3B40">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AU (%)</w:t>
            </w:r>
          </w:p>
          <w:p w:rsidR="008448D4" w:rsidRPr="00D91E12" w:rsidRDefault="008448D4" w:rsidP="004D3B40">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(n=800)</w:t>
            </w:r>
          </w:p>
        </w:tc>
        <w:tc>
          <w:tcPr>
            <w:tcW w:w="0" w:type="auto"/>
          </w:tcPr>
          <w:p w:rsidR="008448D4" w:rsidRPr="00D91E12" w:rsidRDefault="008448D4" w:rsidP="004D3B40">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NZ (%)</w:t>
            </w:r>
          </w:p>
          <w:p w:rsidR="008448D4" w:rsidRPr="00D91E12" w:rsidRDefault="008448D4" w:rsidP="004D3B40">
            <w:pPr>
              <w:keepNext/>
              <w:cnfStyle w:val="100000000000" w:firstRow="1" w:lastRow="0" w:firstColumn="0" w:lastColumn="0" w:oddVBand="0" w:evenVBand="0" w:oddHBand="0" w:evenHBand="0" w:firstRowFirstColumn="0" w:firstRowLastColumn="0" w:lastRowFirstColumn="0" w:lastRowLastColumn="0"/>
              <w:rPr>
                <w:sz w:val="20"/>
                <w:szCs w:val="20"/>
              </w:rPr>
            </w:pPr>
            <w:r w:rsidRPr="00D91E12">
              <w:rPr>
                <w:sz w:val="20"/>
                <w:szCs w:val="20"/>
              </w:rPr>
              <w:t>(n=802)</w:t>
            </w:r>
          </w:p>
        </w:tc>
      </w:tr>
      <w:tr w:rsidR="00EB1805"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B1805" w:rsidRPr="00D91E12" w:rsidRDefault="00EB1805" w:rsidP="004D3B40">
            <w:pPr>
              <w:keepNext/>
              <w:rPr>
                <w:sz w:val="20"/>
                <w:szCs w:val="20"/>
              </w:rPr>
            </w:pPr>
            <w:r w:rsidRPr="00D91E12">
              <w:rPr>
                <w:sz w:val="20"/>
                <w:szCs w:val="20"/>
              </w:rPr>
              <w:t>Wholemeal or wholegrain bread</w:t>
            </w:r>
          </w:p>
        </w:tc>
        <w:tc>
          <w:tcPr>
            <w:tcW w:w="0" w:type="auto"/>
          </w:tcPr>
          <w:p w:rsidR="00EB1805" w:rsidRPr="00D91E12" w:rsidRDefault="00EB1805"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55.6</w:t>
            </w:r>
          </w:p>
        </w:tc>
        <w:tc>
          <w:tcPr>
            <w:tcW w:w="0" w:type="auto"/>
          </w:tcPr>
          <w:p w:rsidR="00EB1805" w:rsidRPr="00D91E12" w:rsidRDefault="00EB1805"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65.5</w:t>
            </w:r>
          </w:p>
        </w:tc>
      </w:tr>
      <w:tr w:rsidR="00EB1805"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EB1805" w:rsidRPr="00D91E12" w:rsidRDefault="00EB1805" w:rsidP="004D3B40">
            <w:pPr>
              <w:keepNext/>
              <w:rPr>
                <w:sz w:val="20"/>
                <w:szCs w:val="20"/>
              </w:rPr>
            </w:pPr>
            <w:r w:rsidRPr="00D91E12">
              <w:rPr>
                <w:sz w:val="20"/>
                <w:szCs w:val="20"/>
              </w:rPr>
              <w:t>White bread</w:t>
            </w:r>
          </w:p>
        </w:tc>
        <w:tc>
          <w:tcPr>
            <w:tcW w:w="0" w:type="auto"/>
          </w:tcPr>
          <w:p w:rsidR="00EB1805" w:rsidRPr="00D91E12" w:rsidRDefault="00EB1805"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25.3</w:t>
            </w:r>
          </w:p>
        </w:tc>
        <w:tc>
          <w:tcPr>
            <w:tcW w:w="0" w:type="auto"/>
          </w:tcPr>
          <w:p w:rsidR="00EB1805" w:rsidRPr="00D91E12" w:rsidRDefault="00EB1805"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22.1</w:t>
            </w:r>
          </w:p>
        </w:tc>
      </w:tr>
      <w:tr w:rsidR="00EB1805"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B1805" w:rsidRPr="00D91E12" w:rsidRDefault="00EB1805" w:rsidP="004D3B40">
            <w:pPr>
              <w:keepNext/>
              <w:rPr>
                <w:sz w:val="20"/>
                <w:szCs w:val="20"/>
              </w:rPr>
            </w:pPr>
            <w:r w:rsidRPr="00D91E12">
              <w:rPr>
                <w:sz w:val="20"/>
                <w:szCs w:val="20"/>
              </w:rPr>
              <w:t>Organic bread</w:t>
            </w:r>
          </w:p>
        </w:tc>
        <w:tc>
          <w:tcPr>
            <w:tcW w:w="0" w:type="auto"/>
          </w:tcPr>
          <w:p w:rsidR="00EB1805" w:rsidRPr="00D91E12" w:rsidRDefault="00EB1805"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3.5</w:t>
            </w:r>
          </w:p>
        </w:tc>
        <w:tc>
          <w:tcPr>
            <w:tcW w:w="0" w:type="auto"/>
          </w:tcPr>
          <w:p w:rsidR="00EB1805" w:rsidRPr="00D91E12" w:rsidRDefault="00EB1805"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2.4</w:t>
            </w:r>
          </w:p>
        </w:tc>
      </w:tr>
      <w:tr w:rsidR="00EB1805"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EB1805" w:rsidRPr="00D91E12" w:rsidRDefault="00EB1805" w:rsidP="004D3B40">
            <w:pPr>
              <w:keepNext/>
              <w:rPr>
                <w:sz w:val="20"/>
                <w:szCs w:val="20"/>
              </w:rPr>
            </w:pPr>
            <w:r w:rsidRPr="00D91E12">
              <w:rPr>
                <w:sz w:val="20"/>
                <w:szCs w:val="20"/>
              </w:rPr>
              <w:t>Gluten-free or wheat-free bread</w:t>
            </w:r>
          </w:p>
        </w:tc>
        <w:tc>
          <w:tcPr>
            <w:tcW w:w="0" w:type="auto"/>
          </w:tcPr>
          <w:p w:rsidR="00EB1805" w:rsidRPr="00D91E12" w:rsidRDefault="00EB1805"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2.7</w:t>
            </w:r>
          </w:p>
        </w:tc>
        <w:tc>
          <w:tcPr>
            <w:tcW w:w="0" w:type="auto"/>
          </w:tcPr>
          <w:p w:rsidR="00EB1805" w:rsidRPr="00D91E12" w:rsidRDefault="00EB1805"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1.8</w:t>
            </w:r>
          </w:p>
        </w:tc>
      </w:tr>
      <w:tr w:rsidR="00EB1805"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B1805" w:rsidRPr="00D91E12" w:rsidRDefault="00EB1805" w:rsidP="004D3B40">
            <w:pPr>
              <w:keepNext/>
              <w:rPr>
                <w:sz w:val="20"/>
                <w:szCs w:val="20"/>
              </w:rPr>
            </w:pPr>
            <w:r w:rsidRPr="00D91E12">
              <w:rPr>
                <w:sz w:val="20"/>
                <w:szCs w:val="20"/>
              </w:rPr>
              <w:t>Some other type of bread</w:t>
            </w:r>
          </w:p>
        </w:tc>
        <w:tc>
          <w:tcPr>
            <w:tcW w:w="0" w:type="auto"/>
          </w:tcPr>
          <w:p w:rsidR="00EB1805" w:rsidRPr="00D91E12" w:rsidRDefault="00EB1805"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7.7</w:t>
            </w:r>
          </w:p>
        </w:tc>
        <w:tc>
          <w:tcPr>
            <w:tcW w:w="0" w:type="auto"/>
          </w:tcPr>
          <w:p w:rsidR="00EB1805" w:rsidRPr="00D91E12" w:rsidRDefault="00EB1805"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3.9</w:t>
            </w:r>
          </w:p>
        </w:tc>
      </w:tr>
      <w:tr w:rsidR="00EB1805" w:rsidRPr="00D91E12" w:rsidTr="004D3B40">
        <w:tc>
          <w:tcPr>
            <w:cnfStyle w:val="001000000000" w:firstRow="0" w:lastRow="0" w:firstColumn="1" w:lastColumn="0" w:oddVBand="0" w:evenVBand="0" w:oddHBand="0" w:evenHBand="0" w:firstRowFirstColumn="0" w:firstRowLastColumn="0" w:lastRowFirstColumn="0" w:lastRowLastColumn="0"/>
            <w:tcW w:w="0" w:type="auto"/>
          </w:tcPr>
          <w:p w:rsidR="00EB1805" w:rsidRPr="00D91E12" w:rsidRDefault="00EB1805" w:rsidP="004D3B40">
            <w:pPr>
              <w:keepNext/>
              <w:rPr>
                <w:sz w:val="20"/>
                <w:szCs w:val="20"/>
              </w:rPr>
            </w:pPr>
            <w:r w:rsidRPr="00D91E12">
              <w:rPr>
                <w:sz w:val="20"/>
                <w:szCs w:val="20"/>
              </w:rPr>
              <w:t>Or, do you not usually eat bread</w:t>
            </w:r>
          </w:p>
        </w:tc>
        <w:tc>
          <w:tcPr>
            <w:tcW w:w="0" w:type="auto"/>
          </w:tcPr>
          <w:p w:rsidR="00EB1805" w:rsidRPr="00D91E12" w:rsidRDefault="00EB1805"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5.1</w:t>
            </w:r>
          </w:p>
        </w:tc>
        <w:tc>
          <w:tcPr>
            <w:tcW w:w="0" w:type="auto"/>
          </w:tcPr>
          <w:p w:rsidR="00EB1805" w:rsidRPr="00D91E12" w:rsidRDefault="00EB1805"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4.1</w:t>
            </w:r>
          </w:p>
        </w:tc>
      </w:tr>
      <w:tr w:rsidR="00EB1805" w:rsidRPr="00D91E12"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B1805" w:rsidRPr="00D91E12" w:rsidRDefault="00EB1805" w:rsidP="004D3B40">
            <w:pPr>
              <w:keepNext/>
              <w:rPr>
                <w:sz w:val="20"/>
                <w:szCs w:val="20"/>
              </w:rPr>
            </w:pPr>
            <w:r w:rsidRPr="00D91E12">
              <w:rPr>
                <w:sz w:val="20"/>
                <w:szCs w:val="20"/>
              </w:rPr>
              <w:t>DK</w:t>
            </w:r>
          </w:p>
        </w:tc>
        <w:tc>
          <w:tcPr>
            <w:tcW w:w="0" w:type="auto"/>
          </w:tcPr>
          <w:p w:rsidR="00EB1805" w:rsidRPr="00D91E12" w:rsidRDefault="00EB1805"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0.1</w:t>
            </w:r>
          </w:p>
        </w:tc>
        <w:tc>
          <w:tcPr>
            <w:tcW w:w="0" w:type="auto"/>
          </w:tcPr>
          <w:p w:rsidR="00EB1805" w:rsidRPr="00D91E12" w:rsidRDefault="00EB1805"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0.1</w:t>
            </w:r>
          </w:p>
        </w:tc>
      </w:tr>
    </w:tbl>
    <w:p w:rsidR="008448D4" w:rsidRDefault="008448D4" w:rsidP="008448D4">
      <w:pPr>
        <w:pStyle w:val="FSCaption"/>
      </w:pPr>
      <w:r>
        <w:t xml:space="preserve">NB: With weights applied. </w:t>
      </w:r>
      <w:proofErr w:type="gramStart"/>
      <w:r w:rsidR="00785344">
        <w:t>Percentages by column</w:t>
      </w:r>
      <w:r w:rsidR="007767AA">
        <w:t>.</w:t>
      </w:r>
      <w:proofErr w:type="gramEnd"/>
    </w:p>
    <w:p w:rsidR="008448D4" w:rsidRDefault="008448D4" w:rsidP="008448D4"/>
    <w:p w:rsidR="008448D4" w:rsidRDefault="008448D4" w:rsidP="008448D4">
      <w:r>
        <w:t>The Australia and New Zealand data were then transformed to create a varia</w:t>
      </w:r>
      <w:r w:rsidR="00194D59">
        <w:t xml:space="preserve">ble which indicated whether </w:t>
      </w:r>
      <w:r w:rsidR="00F669FE">
        <w:t>a respondent consumed iodine-</w:t>
      </w:r>
      <w:r w:rsidR="00194D59">
        <w:t xml:space="preserve">fortified </w:t>
      </w:r>
      <w:r>
        <w:t xml:space="preserve">bread. In the Australian database, a second variable was created which indicated whether the </w:t>
      </w:r>
      <w:r w:rsidR="00194D59">
        <w:t>respondent consumed folic acid</w:t>
      </w:r>
      <w:r w:rsidR="00F669FE">
        <w:t>-</w:t>
      </w:r>
      <w:r w:rsidR="00194D59">
        <w:t xml:space="preserve">fortified </w:t>
      </w:r>
      <w:r>
        <w:t>bread. ‘Other’ responses were categorised, where possible, into the above categories. For example, a respondent in the Australian database who responded that they usually ate ‘homemade’ bread would be categorised as consuming</w:t>
      </w:r>
      <w:r w:rsidR="00194D59">
        <w:t xml:space="preserve"> folic acid</w:t>
      </w:r>
      <w:r w:rsidR="00F669FE">
        <w:t>-</w:t>
      </w:r>
      <w:r w:rsidR="00194D59">
        <w:t>fortified</w:t>
      </w:r>
      <w:r>
        <w:t xml:space="preserve"> bread.</w:t>
      </w:r>
    </w:p>
    <w:p w:rsidR="008448D4" w:rsidRDefault="008448D4" w:rsidP="008448D4"/>
    <w:p w:rsidR="008448D4" w:rsidRDefault="008448D4" w:rsidP="008448D4">
      <w:r>
        <w:t xml:space="preserve">See </w:t>
      </w:r>
      <w:r w:rsidR="003F3E1F">
        <w:t>A</w:t>
      </w:r>
      <w:r>
        <w:t>ppendix</w:t>
      </w:r>
      <w:r w:rsidR="00722690">
        <w:t xml:space="preserve"> </w:t>
      </w:r>
      <w:r w:rsidR="000959C2">
        <w:t>D</w:t>
      </w:r>
      <w:r>
        <w:t xml:space="preserve"> for details on how “other” responses were coded to the new variable.</w:t>
      </w:r>
    </w:p>
    <w:p w:rsidR="008448D4" w:rsidRDefault="008448D4" w:rsidP="008448D4"/>
    <w:p w:rsidR="00F971BA" w:rsidRDefault="00A73C78" w:rsidP="008448D4">
      <w:r>
        <w:t>Among</w:t>
      </w:r>
      <w:r w:rsidR="00F971BA">
        <w:t xml:space="preserve"> Australian</w:t>
      </w:r>
      <w:r>
        <w:t>s</w:t>
      </w:r>
      <w:r w:rsidR="00F971BA">
        <w:t>, 88.7 per cent reported consuming a type of bread that would be fortified with folic acid.</w:t>
      </w:r>
    </w:p>
    <w:p w:rsidR="00F971BA" w:rsidRDefault="00F971BA" w:rsidP="008448D4"/>
    <w:p w:rsidR="00F971BA" w:rsidRDefault="008448D4" w:rsidP="008448D4">
      <w:r>
        <w:t xml:space="preserve">Similarly, </w:t>
      </w:r>
      <w:r w:rsidR="00F971BA">
        <w:t xml:space="preserve">91.4 per cent of Australians and 93.5 per cent of New Zealanders were found to </w:t>
      </w:r>
      <w:r>
        <w:t xml:space="preserve">usually consume </w:t>
      </w:r>
      <w:proofErr w:type="gramStart"/>
      <w:r>
        <w:t>a bread</w:t>
      </w:r>
      <w:proofErr w:type="gramEnd"/>
      <w:r>
        <w:t xml:space="preserve"> that would be </w:t>
      </w:r>
      <w:r w:rsidR="00F669FE">
        <w:t xml:space="preserve">iodine </w:t>
      </w:r>
      <w:r>
        <w:t>fortified</w:t>
      </w:r>
      <w:r w:rsidR="00F971BA">
        <w:t xml:space="preserve">. </w:t>
      </w:r>
    </w:p>
    <w:p w:rsidR="00F971BA" w:rsidRDefault="00F971BA" w:rsidP="008448D4"/>
    <w:p w:rsidR="008448D4" w:rsidRDefault="008448D4" w:rsidP="008448D4">
      <w:r>
        <w:t xml:space="preserve">Women of </w:t>
      </w:r>
      <w:r w:rsidR="00744326">
        <w:t>childbearing</w:t>
      </w:r>
      <w:r>
        <w:t xml:space="preserve"> age are the main target of the folic acid fortification (and are also a target of the iodi</w:t>
      </w:r>
      <w:r w:rsidR="00F669FE">
        <w:t>ne</w:t>
      </w:r>
      <w:r>
        <w:t xml:space="preserve"> fortification). Table </w:t>
      </w:r>
      <w:r w:rsidR="00476F5A">
        <w:t>45</w:t>
      </w:r>
      <w:r>
        <w:t xml:space="preserve"> com</w:t>
      </w:r>
      <w:r w:rsidR="00B91C59">
        <w:t>pares consumption of folic acid-</w:t>
      </w:r>
      <w:r>
        <w:t xml:space="preserve">fortified bread between age and </w:t>
      </w:r>
      <w:r w:rsidR="00994579">
        <w:t>gender</w:t>
      </w:r>
      <w:r>
        <w:t xml:space="preserve"> categories. Australian women were less likely than men to be consuming a </w:t>
      </w:r>
      <w:r w:rsidR="005106AB">
        <w:t>folic acid-fortified</w:t>
      </w:r>
      <w:r>
        <w:t xml:space="preserve">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1, </w:t>
      </w:r>
      <w:r w:rsidRPr="00543270">
        <w:rPr>
          <w:i/>
        </w:rPr>
        <w:t>N</w:t>
      </w:r>
      <w:r>
        <w:t>=799) = 23.46</w:t>
      </w:r>
      <w:r w:rsidR="00DA1018">
        <w:t>,</w:t>
      </w:r>
      <w:r>
        <w:t xml:space="preserve"> </w:t>
      </w:r>
      <w:r w:rsidRPr="00543270">
        <w:rPr>
          <w:i/>
        </w:rPr>
        <w:t>p</w:t>
      </w:r>
      <w:r w:rsidR="003A7B00">
        <w:t>&lt;</w:t>
      </w:r>
      <w:r>
        <w:t>.00</w:t>
      </w:r>
      <w:r w:rsidR="003A7B00">
        <w:t>1</w:t>
      </w:r>
      <w:r>
        <w:t>. This may be due to a higher proportion of women reporting that they did not usually eat bread (8.0 per cent of Australian women, compared to 2.2 per cent of Australian men).</w:t>
      </w:r>
      <w:r w:rsidR="00722690">
        <w:t xml:space="preserve"> Despite this, more than 80% of women do consume bread fortified with folic acid. </w:t>
      </w:r>
    </w:p>
    <w:p w:rsidR="008448D4" w:rsidRDefault="008448D4" w:rsidP="008448D4"/>
    <w:p w:rsidR="008448D4" w:rsidRDefault="0060035D" w:rsidP="008448D4">
      <w:pPr>
        <w:pStyle w:val="FSTableFigureHeading"/>
        <w:keepNext/>
      </w:pPr>
      <w:proofErr w:type="gramStart"/>
      <w:r>
        <w:t xml:space="preserve">Table </w:t>
      </w:r>
      <w:r w:rsidR="00476F5A">
        <w:t>45</w:t>
      </w:r>
      <w:r>
        <w:t>.</w:t>
      </w:r>
      <w:proofErr w:type="gramEnd"/>
      <w:r>
        <w:t xml:space="preserve"> </w:t>
      </w:r>
      <w:r w:rsidR="008448D4">
        <w:t xml:space="preserve">Proportion of Australian respondents consuming </w:t>
      </w:r>
      <w:r w:rsidR="00F669FE">
        <w:t xml:space="preserve">folic acid-fortified </w:t>
      </w:r>
      <w:r w:rsidR="008448D4">
        <w:t xml:space="preserve">bread, by </w:t>
      </w:r>
      <w:r w:rsidR="00994579">
        <w:t>gender</w:t>
      </w:r>
      <w:r w:rsidR="008448D4">
        <w:t xml:space="preserve"> and age</w:t>
      </w:r>
    </w:p>
    <w:tbl>
      <w:tblPr>
        <w:tblStyle w:val="LightShading-Accent5"/>
        <w:tblW w:w="0" w:type="auto"/>
        <w:tblLook w:val="04A0" w:firstRow="1" w:lastRow="0" w:firstColumn="1" w:lastColumn="0" w:noHBand="0" w:noVBand="1"/>
      </w:tblPr>
      <w:tblGrid>
        <w:gridCol w:w="939"/>
        <w:gridCol w:w="1317"/>
        <w:gridCol w:w="1848"/>
        <w:gridCol w:w="1848"/>
      </w:tblGrid>
      <w:tr w:rsidR="00F971BA" w:rsidRPr="00D91E12" w:rsidTr="00F971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71BA" w:rsidRPr="00D91E12" w:rsidRDefault="00F971BA" w:rsidP="004D3B40">
            <w:pPr>
              <w:keepNext/>
              <w:rPr>
                <w:sz w:val="20"/>
                <w:szCs w:val="20"/>
              </w:rPr>
            </w:pPr>
          </w:p>
        </w:tc>
        <w:tc>
          <w:tcPr>
            <w:tcW w:w="0" w:type="auto"/>
          </w:tcPr>
          <w:p w:rsidR="00F971BA" w:rsidRPr="00D91E12" w:rsidRDefault="00F971BA" w:rsidP="004D3B40">
            <w:pPr>
              <w:keepNext/>
              <w:cnfStyle w:val="100000000000" w:firstRow="1" w:lastRow="0" w:firstColumn="0" w:lastColumn="0" w:oddVBand="0" w:evenVBand="0" w:oddHBand="0" w:evenHBand="0" w:firstRowFirstColumn="0" w:firstRowLastColumn="0" w:lastRowFirstColumn="0" w:lastRowLastColumn="0"/>
              <w:rPr>
                <w:sz w:val="20"/>
                <w:szCs w:val="20"/>
              </w:rPr>
            </w:pPr>
          </w:p>
        </w:tc>
        <w:tc>
          <w:tcPr>
            <w:tcW w:w="0" w:type="auto"/>
            <w:gridSpan w:val="2"/>
          </w:tcPr>
          <w:p w:rsidR="00F971BA" w:rsidRPr="00D91E12" w:rsidRDefault="00F971BA" w:rsidP="00F669FE">
            <w:pPr>
              <w:keepNex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Consumes </w:t>
            </w:r>
            <w:r w:rsidR="00322384">
              <w:rPr>
                <w:sz w:val="20"/>
                <w:szCs w:val="20"/>
              </w:rPr>
              <w:t>folic acid-</w:t>
            </w:r>
            <w:r w:rsidR="00F669FE">
              <w:rPr>
                <w:sz w:val="20"/>
                <w:szCs w:val="20"/>
              </w:rPr>
              <w:t>fortified</w:t>
            </w:r>
            <w:r w:rsidR="00322384">
              <w:rPr>
                <w:sz w:val="20"/>
                <w:szCs w:val="20"/>
              </w:rPr>
              <w:t xml:space="preserve"> bread</w:t>
            </w:r>
            <w:r>
              <w:rPr>
                <w:sz w:val="20"/>
                <w:szCs w:val="20"/>
              </w:rPr>
              <w:t>?</w:t>
            </w:r>
          </w:p>
        </w:tc>
      </w:tr>
      <w:tr w:rsidR="00F971BA" w:rsidRPr="00D91E12" w:rsidTr="00F97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71BA" w:rsidRPr="00D91E12" w:rsidRDefault="00F971BA" w:rsidP="004D3B40">
            <w:pPr>
              <w:keepNext/>
              <w:rPr>
                <w:sz w:val="20"/>
                <w:szCs w:val="20"/>
              </w:rPr>
            </w:pPr>
          </w:p>
        </w:tc>
        <w:tc>
          <w:tcPr>
            <w:tcW w:w="0" w:type="auto"/>
          </w:tcPr>
          <w:p w:rsidR="00F971BA" w:rsidRPr="00D91E12" w:rsidRDefault="00F971BA" w:rsidP="004D3B40">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F971BA" w:rsidRPr="00D91E12" w:rsidRDefault="00F971BA"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tc>
        <w:tc>
          <w:tcPr>
            <w:tcW w:w="0" w:type="auto"/>
          </w:tcPr>
          <w:p w:rsidR="00F971BA" w:rsidRPr="00D91E12" w:rsidRDefault="00F971BA" w:rsidP="00F32753">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w:t>
            </w:r>
          </w:p>
        </w:tc>
      </w:tr>
      <w:tr w:rsidR="00F971BA" w:rsidRPr="00D91E12" w:rsidTr="00F971BA">
        <w:tc>
          <w:tcPr>
            <w:cnfStyle w:val="001000000000" w:firstRow="0" w:lastRow="0" w:firstColumn="1" w:lastColumn="0" w:oddVBand="0" w:evenVBand="0" w:oddHBand="0" w:evenHBand="0" w:firstRowFirstColumn="0" w:firstRowLastColumn="0" w:lastRowFirstColumn="0" w:lastRowLastColumn="0"/>
            <w:tcW w:w="0" w:type="auto"/>
          </w:tcPr>
          <w:p w:rsidR="00F971BA" w:rsidRPr="00D91E12" w:rsidRDefault="00F971BA" w:rsidP="004D3B40">
            <w:pPr>
              <w:keepNext/>
              <w:rPr>
                <w:sz w:val="20"/>
                <w:szCs w:val="20"/>
              </w:rPr>
            </w:pPr>
            <w:r w:rsidRPr="00D91E12">
              <w:rPr>
                <w:sz w:val="20"/>
                <w:szCs w:val="20"/>
              </w:rPr>
              <w:t>Men</w:t>
            </w:r>
          </w:p>
        </w:tc>
        <w:tc>
          <w:tcPr>
            <w:tcW w:w="0" w:type="auto"/>
          </w:tcPr>
          <w:p w:rsidR="00F971BA" w:rsidRPr="00D91E12" w:rsidRDefault="00F971BA"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16</w:t>
            </w:r>
            <w:r w:rsidR="00785344">
              <w:rPr>
                <w:sz w:val="20"/>
                <w:szCs w:val="20"/>
              </w:rPr>
              <w:t>–</w:t>
            </w:r>
            <w:r w:rsidRPr="00D91E12">
              <w:rPr>
                <w:sz w:val="20"/>
                <w:szCs w:val="20"/>
              </w:rPr>
              <w:t>44 years</w:t>
            </w:r>
          </w:p>
          <w:p w:rsidR="00F971BA" w:rsidRPr="00D91E12" w:rsidRDefault="00F971BA"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(n=105)</w:t>
            </w:r>
          </w:p>
        </w:tc>
        <w:tc>
          <w:tcPr>
            <w:tcW w:w="0" w:type="auto"/>
          </w:tcPr>
          <w:p w:rsidR="00F971BA" w:rsidRPr="00D91E12" w:rsidRDefault="00F971BA"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95.3</w:t>
            </w:r>
          </w:p>
        </w:tc>
        <w:tc>
          <w:tcPr>
            <w:tcW w:w="0" w:type="auto"/>
          </w:tcPr>
          <w:p w:rsidR="00F971BA" w:rsidRPr="00D91E12" w:rsidRDefault="00F971BA" w:rsidP="00F32753">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4.7</w:t>
            </w:r>
          </w:p>
        </w:tc>
      </w:tr>
      <w:tr w:rsidR="00F971BA" w:rsidRPr="00D91E12" w:rsidTr="00F97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71BA" w:rsidRPr="00D91E12" w:rsidRDefault="00F971BA" w:rsidP="004D3B40">
            <w:pPr>
              <w:keepNext/>
              <w:rPr>
                <w:sz w:val="20"/>
                <w:szCs w:val="20"/>
              </w:rPr>
            </w:pPr>
          </w:p>
        </w:tc>
        <w:tc>
          <w:tcPr>
            <w:tcW w:w="0" w:type="auto"/>
          </w:tcPr>
          <w:p w:rsidR="00F971BA" w:rsidRPr="00D91E12" w:rsidRDefault="00F971BA"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45+ years</w:t>
            </w:r>
          </w:p>
          <w:p w:rsidR="00F971BA" w:rsidRPr="00D91E12" w:rsidRDefault="00F971BA"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(n=209)</w:t>
            </w:r>
          </w:p>
        </w:tc>
        <w:tc>
          <w:tcPr>
            <w:tcW w:w="0" w:type="auto"/>
          </w:tcPr>
          <w:p w:rsidR="00F971BA" w:rsidRPr="00D91E12" w:rsidRDefault="00F971BA"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93.8</w:t>
            </w:r>
          </w:p>
        </w:tc>
        <w:tc>
          <w:tcPr>
            <w:tcW w:w="0" w:type="auto"/>
          </w:tcPr>
          <w:p w:rsidR="00F971BA" w:rsidRPr="00D91E12" w:rsidRDefault="00F971BA" w:rsidP="00F32753">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6.2</w:t>
            </w:r>
          </w:p>
        </w:tc>
      </w:tr>
      <w:tr w:rsidR="00F971BA" w:rsidRPr="00D91E12" w:rsidTr="00F971BA">
        <w:tc>
          <w:tcPr>
            <w:cnfStyle w:val="001000000000" w:firstRow="0" w:lastRow="0" w:firstColumn="1" w:lastColumn="0" w:oddVBand="0" w:evenVBand="0" w:oddHBand="0" w:evenHBand="0" w:firstRowFirstColumn="0" w:firstRowLastColumn="0" w:lastRowFirstColumn="0" w:lastRowLastColumn="0"/>
            <w:tcW w:w="0" w:type="auto"/>
          </w:tcPr>
          <w:p w:rsidR="00F971BA" w:rsidRPr="00D91E12" w:rsidRDefault="00F971BA" w:rsidP="004D3B40">
            <w:pPr>
              <w:keepNext/>
              <w:rPr>
                <w:sz w:val="20"/>
                <w:szCs w:val="20"/>
              </w:rPr>
            </w:pPr>
            <w:r w:rsidRPr="00D91E12">
              <w:rPr>
                <w:sz w:val="20"/>
                <w:szCs w:val="20"/>
              </w:rPr>
              <w:t>Women</w:t>
            </w:r>
          </w:p>
        </w:tc>
        <w:tc>
          <w:tcPr>
            <w:tcW w:w="0" w:type="auto"/>
          </w:tcPr>
          <w:p w:rsidR="00F971BA" w:rsidRPr="00D91E12" w:rsidRDefault="00F971BA"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16</w:t>
            </w:r>
            <w:r w:rsidR="00785344">
              <w:rPr>
                <w:sz w:val="20"/>
                <w:szCs w:val="20"/>
              </w:rPr>
              <w:t>–</w:t>
            </w:r>
            <w:r w:rsidRPr="00D91E12">
              <w:rPr>
                <w:sz w:val="20"/>
                <w:szCs w:val="20"/>
              </w:rPr>
              <w:t>44 years</w:t>
            </w:r>
          </w:p>
          <w:p w:rsidR="00F971BA" w:rsidRPr="00D91E12" w:rsidRDefault="00F971BA"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(n=147)</w:t>
            </w:r>
          </w:p>
        </w:tc>
        <w:tc>
          <w:tcPr>
            <w:tcW w:w="0" w:type="auto"/>
          </w:tcPr>
          <w:p w:rsidR="00F971BA" w:rsidRPr="00D91E12" w:rsidRDefault="00F971BA"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83.2</w:t>
            </w:r>
          </w:p>
        </w:tc>
        <w:tc>
          <w:tcPr>
            <w:tcW w:w="0" w:type="auto"/>
          </w:tcPr>
          <w:p w:rsidR="00F971BA" w:rsidRPr="00D91E12" w:rsidRDefault="00F971BA" w:rsidP="00F32753">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16.8</w:t>
            </w:r>
          </w:p>
        </w:tc>
      </w:tr>
      <w:tr w:rsidR="00F971BA" w:rsidRPr="00D91E12" w:rsidTr="00F97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71BA" w:rsidRPr="00D91E12" w:rsidRDefault="00F971BA" w:rsidP="004D3B40">
            <w:pPr>
              <w:keepNext/>
              <w:rPr>
                <w:sz w:val="20"/>
                <w:szCs w:val="20"/>
              </w:rPr>
            </w:pPr>
          </w:p>
        </w:tc>
        <w:tc>
          <w:tcPr>
            <w:tcW w:w="0" w:type="auto"/>
          </w:tcPr>
          <w:p w:rsidR="00F971BA" w:rsidRPr="00D91E12" w:rsidRDefault="00F971BA"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45+ years</w:t>
            </w:r>
          </w:p>
          <w:p w:rsidR="00F971BA" w:rsidRPr="00D91E12" w:rsidRDefault="00F971BA"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(n=336)</w:t>
            </w:r>
          </w:p>
        </w:tc>
        <w:tc>
          <w:tcPr>
            <w:tcW w:w="0" w:type="auto"/>
          </w:tcPr>
          <w:p w:rsidR="00F971BA" w:rsidRPr="00D91E12" w:rsidRDefault="00F971BA"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82.6</w:t>
            </w:r>
          </w:p>
        </w:tc>
        <w:tc>
          <w:tcPr>
            <w:tcW w:w="0" w:type="auto"/>
          </w:tcPr>
          <w:p w:rsidR="00F971BA" w:rsidRPr="00D91E12" w:rsidRDefault="00F971BA" w:rsidP="00F32753">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17.4</w:t>
            </w:r>
          </w:p>
        </w:tc>
      </w:tr>
    </w:tbl>
    <w:p w:rsidR="008448D4" w:rsidRDefault="008448D4" w:rsidP="008448D4">
      <w:pPr>
        <w:pStyle w:val="FSCaption"/>
      </w:pPr>
      <w:r>
        <w:t xml:space="preserve">NB: </w:t>
      </w:r>
      <w:r w:rsidR="00274998">
        <w:t>W</w:t>
      </w:r>
      <w:r>
        <w:t xml:space="preserve">ith weights applied. </w:t>
      </w:r>
      <w:proofErr w:type="gramStart"/>
      <w:r w:rsidR="00785344">
        <w:t>Percentages by row</w:t>
      </w:r>
      <w:r w:rsidR="007767AA">
        <w:t>.</w:t>
      </w:r>
      <w:proofErr w:type="gramEnd"/>
    </w:p>
    <w:p w:rsidR="008448D4" w:rsidRDefault="008448D4" w:rsidP="008448D4"/>
    <w:p w:rsidR="008448D4" w:rsidRDefault="008448D4" w:rsidP="008448D4">
      <w:r>
        <w:t>Cons</w:t>
      </w:r>
      <w:r w:rsidR="006F34F4">
        <w:t xml:space="preserve">umption of bread iodine-fortified bread </w:t>
      </w:r>
      <w:r>
        <w:t xml:space="preserve">was high across all of the age and </w:t>
      </w:r>
      <w:r w:rsidR="00994579">
        <w:t>gender</w:t>
      </w:r>
      <w:r>
        <w:t xml:space="preserve"> categories, see Table </w:t>
      </w:r>
      <w:r w:rsidR="00476F5A">
        <w:t>46</w:t>
      </w:r>
      <w:r>
        <w:t>, below. At least 86.0 per cent of respondents in each category reported consuming a bread type that would contain iodised salt.</w:t>
      </w:r>
    </w:p>
    <w:p w:rsidR="00B03BD1" w:rsidRDefault="00B03BD1" w:rsidP="008448D4"/>
    <w:p w:rsidR="008448D4" w:rsidRDefault="0060035D" w:rsidP="008448D4">
      <w:pPr>
        <w:pStyle w:val="FSTableFigureHeading"/>
        <w:keepNext/>
      </w:pPr>
      <w:proofErr w:type="gramStart"/>
      <w:r>
        <w:lastRenderedPageBreak/>
        <w:t xml:space="preserve">Table </w:t>
      </w:r>
      <w:r w:rsidR="00476F5A">
        <w:t>46</w:t>
      </w:r>
      <w:r>
        <w:t>.</w:t>
      </w:r>
      <w:proofErr w:type="gramEnd"/>
      <w:r>
        <w:t xml:space="preserve"> </w:t>
      </w:r>
      <w:r w:rsidR="008448D4">
        <w:t xml:space="preserve">Proportion of respondents consuming </w:t>
      </w:r>
      <w:r w:rsidR="006F34F4">
        <w:t>iodine fortified-</w:t>
      </w:r>
      <w:r w:rsidR="008448D4">
        <w:t xml:space="preserve">bread, by </w:t>
      </w:r>
      <w:r w:rsidR="00994579">
        <w:t>gender</w:t>
      </w:r>
      <w:r w:rsidR="008448D4">
        <w:t xml:space="preserve"> and age</w:t>
      </w:r>
    </w:p>
    <w:tbl>
      <w:tblPr>
        <w:tblStyle w:val="LightShading-Accent5"/>
        <w:tblW w:w="0" w:type="auto"/>
        <w:tblLook w:val="04A0" w:firstRow="1" w:lastRow="0" w:firstColumn="1" w:lastColumn="0" w:noHBand="0" w:noVBand="1"/>
      </w:tblPr>
      <w:tblGrid>
        <w:gridCol w:w="505"/>
        <w:gridCol w:w="906"/>
        <w:gridCol w:w="1317"/>
        <w:gridCol w:w="1709"/>
        <w:gridCol w:w="1709"/>
      </w:tblGrid>
      <w:tr w:rsidR="00F971BA" w:rsidRPr="00D91E12" w:rsidTr="00F971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71BA" w:rsidRPr="00D91E12" w:rsidRDefault="00F971BA" w:rsidP="004D3B40">
            <w:pPr>
              <w:keepNext/>
              <w:rPr>
                <w:sz w:val="20"/>
                <w:szCs w:val="20"/>
              </w:rPr>
            </w:pPr>
          </w:p>
        </w:tc>
        <w:tc>
          <w:tcPr>
            <w:tcW w:w="0" w:type="auto"/>
          </w:tcPr>
          <w:p w:rsidR="00F971BA" w:rsidRPr="00D91E12" w:rsidRDefault="00F971BA" w:rsidP="004D3B40">
            <w:pPr>
              <w:keepNext/>
              <w:cnfStyle w:val="100000000000" w:firstRow="1" w:lastRow="0" w:firstColumn="0" w:lastColumn="0" w:oddVBand="0" w:evenVBand="0" w:oddHBand="0" w:evenHBand="0" w:firstRowFirstColumn="0" w:firstRowLastColumn="0" w:lastRowFirstColumn="0" w:lastRowLastColumn="0"/>
              <w:rPr>
                <w:sz w:val="20"/>
                <w:szCs w:val="20"/>
              </w:rPr>
            </w:pPr>
          </w:p>
        </w:tc>
        <w:tc>
          <w:tcPr>
            <w:tcW w:w="0" w:type="auto"/>
          </w:tcPr>
          <w:p w:rsidR="00F971BA" w:rsidRPr="00D91E12" w:rsidRDefault="00F971BA" w:rsidP="004D3B40">
            <w:pPr>
              <w:keepNext/>
              <w:cnfStyle w:val="100000000000" w:firstRow="1" w:lastRow="0" w:firstColumn="0" w:lastColumn="0" w:oddVBand="0" w:evenVBand="0" w:oddHBand="0" w:evenHBand="0" w:firstRowFirstColumn="0" w:firstRowLastColumn="0" w:lastRowFirstColumn="0" w:lastRowLastColumn="0"/>
              <w:rPr>
                <w:sz w:val="20"/>
                <w:szCs w:val="20"/>
              </w:rPr>
            </w:pPr>
          </w:p>
        </w:tc>
        <w:tc>
          <w:tcPr>
            <w:tcW w:w="0" w:type="auto"/>
            <w:gridSpan w:val="2"/>
          </w:tcPr>
          <w:p w:rsidR="00F971BA" w:rsidRPr="00D91E12" w:rsidRDefault="00F971BA" w:rsidP="006F34F4">
            <w:pPr>
              <w:keepNex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Consumes </w:t>
            </w:r>
            <w:r w:rsidR="006F34F4">
              <w:rPr>
                <w:sz w:val="20"/>
                <w:szCs w:val="20"/>
              </w:rPr>
              <w:t>iodine fortified-</w:t>
            </w:r>
            <w:r>
              <w:rPr>
                <w:sz w:val="20"/>
                <w:szCs w:val="20"/>
              </w:rPr>
              <w:t>bread?</w:t>
            </w:r>
          </w:p>
        </w:tc>
      </w:tr>
      <w:tr w:rsidR="00F971BA" w:rsidRPr="00D91E12" w:rsidTr="00F97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71BA" w:rsidRPr="00D91E12" w:rsidRDefault="00F971BA" w:rsidP="004D3B40">
            <w:pPr>
              <w:keepNext/>
              <w:rPr>
                <w:sz w:val="20"/>
                <w:szCs w:val="20"/>
              </w:rPr>
            </w:pPr>
          </w:p>
        </w:tc>
        <w:tc>
          <w:tcPr>
            <w:tcW w:w="0" w:type="auto"/>
          </w:tcPr>
          <w:p w:rsidR="00F971BA" w:rsidRPr="00D91E12" w:rsidRDefault="00F971BA" w:rsidP="004D3B40">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F971BA" w:rsidRPr="00D91E12" w:rsidRDefault="00F971BA" w:rsidP="004D3B40">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F971BA" w:rsidRPr="00D91E12" w:rsidRDefault="00F971BA"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tc>
        <w:tc>
          <w:tcPr>
            <w:tcW w:w="0" w:type="auto"/>
          </w:tcPr>
          <w:p w:rsidR="00F971BA" w:rsidRPr="00D91E12" w:rsidRDefault="00F971BA" w:rsidP="00F32753">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w:t>
            </w:r>
          </w:p>
        </w:tc>
      </w:tr>
      <w:tr w:rsidR="00F971BA" w:rsidRPr="00D91E12" w:rsidTr="00F971BA">
        <w:tc>
          <w:tcPr>
            <w:cnfStyle w:val="001000000000" w:firstRow="0" w:lastRow="0" w:firstColumn="1" w:lastColumn="0" w:oddVBand="0" w:evenVBand="0" w:oddHBand="0" w:evenHBand="0" w:firstRowFirstColumn="0" w:firstRowLastColumn="0" w:lastRowFirstColumn="0" w:lastRowLastColumn="0"/>
            <w:tcW w:w="0" w:type="auto"/>
          </w:tcPr>
          <w:p w:rsidR="00F971BA" w:rsidRPr="00D91E12" w:rsidRDefault="00F971BA" w:rsidP="004D3B40">
            <w:pPr>
              <w:keepNext/>
              <w:rPr>
                <w:sz w:val="20"/>
                <w:szCs w:val="20"/>
              </w:rPr>
            </w:pPr>
            <w:r w:rsidRPr="00D91E12">
              <w:rPr>
                <w:sz w:val="20"/>
                <w:szCs w:val="20"/>
              </w:rPr>
              <w:t>AU</w:t>
            </w:r>
          </w:p>
        </w:tc>
        <w:tc>
          <w:tcPr>
            <w:tcW w:w="0" w:type="auto"/>
          </w:tcPr>
          <w:p w:rsidR="00F971BA" w:rsidRPr="00D91E12" w:rsidRDefault="00F971BA"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Men</w:t>
            </w:r>
          </w:p>
        </w:tc>
        <w:tc>
          <w:tcPr>
            <w:tcW w:w="0" w:type="auto"/>
          </w:tcPr>
          <w:p w:rsidR="00F971BA" w:rsidRPr="00D91E12" w:rsidRDefault="00F971BA"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16</w:t>
            </w:r>
            <w:r w:rsidR="00785344">
              <w:rPr>
                <w:sz w:val="20"/>
                <w:szCs w:val="20"/>
              </w:rPr>
              <w:t>–</w:t>
            </w:r>
            <w:r w:rsidRPr="00D91E12">
              <w:rPr>
                <w:sz w:val="20"/>
                <w:szCs w:val="20"/>
              </w:rPr>
              <w:t>44 years</w:t>
            </w:r>
          </w:p>
          <w:p w:rsidR="00F971BA" w:rsidRPr="00D91E12" w:rsidRDefault="00F971BA"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(n=105)</w:t>
            </w:r>
          </w:p>
        </w:tc>
        <w:tc>
          <w:tcPr>
            <w:tcW w:w="0" w:type="auto"/>
          </w:tcPr>
          <w:p w:rsidR="00F971BA" w:rsidRPr="00D91E12" w:rsidRDefault="00F971BA"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95.3</w:t>
            </w:r>
          </w:p>
        </w:tc>
        <w:tc>
          <w:tcPr>
            <w:tcW w:w="0" w:type="auto"/>
          </w:tcPr>
          <w:p w:rsidR="00F971BA" w:rsidRPr="00D91E12" w:rsidRDefault="00F971BA" w:rsidP="00F32753">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4.7</w:t>
            </w:r>
          </w:p>
        </w:tc>
      </w:tr>
      <w:tr w:rsidR="00F971BA" w:rsidRPr="00D91E12" w:rsidTr="00F97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71BA" w:rsidRPr="00D91E12" w:rsidRDefault="00F971BA" w:rsidP="004D3B40">
            <w:pPr>
              <w:keepNext/>
              <w:rPr>
                <w:sz w:val="20"/>
                <w:szCs w:val="20"/>
              </w:rPr>
            </w:pPr>
          </w:p>
        </w:tc>
        <w:tc>
          <w:tcPr>
            <w:tcW w:w="0" w:type="auto"/>
          </w:tcPr>
          <w:p w:rsidR="00F971BA" w:rsidRPr="00D91E12" w:rsidRDefault="00F971BA" w:rsidP="004D3B40">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F971BA" w:rsidRPr="00D91E12" w:rsidRDefault="00F971BA"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45+ years</w:t>
            </w:r>
          </w:p>
          <w:p w:rsidR="00F971BA" w:rsidRPr="00D91E12" w:rsidRDefault="00F971BA"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(n=209)</w:t>
            </w:r>
          </w:p>
        </w:tc>
        <w:tc>
          <w:tcPr>
            <w:tcW w:w="0" w:type="auto"/>
          </w:tcPr>
          <w:p w:rsidR="00F971BA" w:rsidRPr="00D91E12" w:rsidRDefault="00F971BA"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96.3</w:t>
            </w:r>
          </w:p>
        </w:tc>
        <w:tc>
          <w:tcPr>
            <w:tcW w:w="0" w:type="auto"/>
          </w:tcPr>
          <w:p w:rsidR="00F971BA" w:rsidRPr="00D91E12" w:rsidRDefault="00F971BA" w:rsidP="00F32753">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3.7</w:t>
            </w:r>
          </w:p>
        </w:tc>
      </w:tr>
      <w:tr w:rsidR="00F971BA" w:rsidRPr="00D91E12" w:rsidTr="00F971BA">
        <w:tc>
          <w:tcPr>
            <w:cnfStyle w:val="001000000000" w:firstRow="0" w:lastRow="0" w:firstColumn="1" w:lastColumn="0" w:oddVBand="0" w:evenVBand="0" w:oddHBand="0" w:evenHBand="0" w:firstRowFirstColumn="0" w:firstRowLastColumn="0" w:lastRowFirstColumn="0" w:lastRowLastColumn="0"/>
            <w:tcW w:w="0" w:type="auto"/>
          </w:tcPr>
          <w:p w:rsidR="00F971BA" w:rsidRPr="00D91E12" w:rsidRDefault="00F971BA" w:rsidP="004D3B40">
            <w:pPr>
              <w:keepNext/>
              <w:rPr>
                <w:sz w:val="20"/>
                <w:szCs w:val="20"/>
              </w:rPr>
            </w:pPr>
          </w:p>
        </w:tc>
        <w:tc>
          <w:tcPr>
            <w:tcW w:w="0" w:type="auto"/>
          </w:tcPr>
          <w:p w:rsidR="00F971BA" w:rsidRPr="00D91E12" w:rsidRDefault="00F971BA"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Women</w:t>
            </w:r>
          </w:p>
        </w:tc>
        <w:tc>
          <w:tcPr>
            <w:tcW w:w="0" w:type="auto"/>
          </w:tcPr>
          <w:p w:rsidR="00F971BA" w:rsidRPr="00D91E12" w:rsidRDefault="00F971BA"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16</w:t>
            </w:r>
            <w:r w:rsidR="00785344">
              <w:rPr>
                <w:sz w:val="20"/>
                <w:szCs w:val="20"/>
              </w:rPr>
              <w:t>–</w:t>
            </w:r>
            <w:r w:rsidRPr="00D91E12">
              <w:rPr>
                <w:sz w:val="20"/>
                <w:szCs w:val="20"/>
              </w:rPr>
              <w:t>44 years</w:t>
            </w:r>
          </w:p>
          <w:p w:rsidR="00F971BA" w:rsidRPr="00D91E12" w:rsidRDefault="00F971BA"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(n=147)</w:t>
            </w:r>
          </w:p>
        </w:tc>
        <w:tc>
          <w:tcPr>
            <w:tcW w:w="0" w:type="auto"/>
          </w:tcPr>
          <w:p w:rsidR="00F971BA" w:rsidRPr="00D91E12" w:rsidRDefault="00F971BA"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86.0</w:t>
            </w:r>
          </w:p>
        </w:tc>
        <w:tc>
          <w:tcPr>
            <w:tcW w:w="0" w:type="auto"/>
          </w:tcPr>
          <w:p w:rsidR="00F971BA" w:rsidRPr="00D91E12" w:rsidRDefault="00F971BA" w:rsidP="00F32753">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14.0</w:t>
            </w:r>
          </w:p>
        </w:tc>
      </w:tr>
      <w:tr w:rsidR="00F971BA" w:rsidRPr="00D91E12" w:rsidTr="00F97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71BA" w:rsidRPr="00D91E12" w:rsidRDefault="00F971BA" w:rsidP="004D3B40">
            <w:pPr>
              <w:keepNext/>
              <w:rPr>
                <w:sz w:val="20"/>
                <w:szCs w:val="20"/>
              </w:rPr>
            </w:pPr>
          </w:p>
        </w:tc>
        <w:tc>
          <w:tcPr>
            <w:tcW w:w="0" w:type="auto"/>
          </w:tcPr>
          <w:p w:rsidR="00F971BA" w:rsidRPr="00D91E12" w:rsidRDefault="00F971BA" w:rsidP="004D3B40">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F971BA" w:rsidRPr="00D91E12" w:rsidRDefault="00F971BA"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45+ years</w:t>
            </w:r>
          </w:p>
          <w:p w:rsidR="00F971BA" w:rsidRPr="00D91E12" w:rsidRDefault="00F971BA"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(n=336)</w:t>
            </w:r>
          </w:p>
        </w:tc>
        <w:tc>
          <w:tcPr>
            <w:tcW w:w="0" w:type="auto"/>
          </w:tcPr>
          <w:p w:rsidR="00F971BA" w:rsidRPr="00D91E12" w:rsidRDefault="00F971BA"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88.1</w:t>
            </w:r>
          </w:p>
        </w:tc>
        <w:tc>
          <w:tcPr>
            <w:tcW w:w="0" w:type="auto"/>
          </w:tcPr>
          <w:p w:rsidR="00F971BA" w:rsidRPr="00D91E12" w:rsidRDefault="00F971BA" w:rsidP="00F32753">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11.9</w:t>
            </w:r>
          </w:p>
        </w:tc>
      </w:tr>
      <w:tr w:rsidR="00F971BA" w:rsidRPr="00D91E12" w:rsidTr="00F971BA">
        <w:tc>
          <w:tcPr>
            <w:cnfStyle w:val="001000000000" w:firstRow="0" w:lastRow="0" w:firstColumn="1" w:lastColumn="0" w:oddVBand="0" w:evenVBand="0" w:oddHBand="0" w:evenHBand="0" w:firstRowFirstColumn="0" w:firstRowLastColumn="0" w:lastRowFirstColumn="0" w:lastRowLastColumn="0"/>
            <w:tcW w:w="0" w:type="auto"/>
          </w:tcPr>
          <w:p w:rsidR="00F971BA" w:rsidRPr="00D91E12" w:rsidRDefault="00F971BA" w:rsidP="004D3B40">
            <w:pPr>
              <w:keepNext/>
              <w:rPr>
                <w:sz w:val="20"/>
                <w:szCs w:val="20"/>
              </w:rPr>
            </w:pPr>
            <w:r w:rsidRPr="00D91E12">
              <w:rPr>
                <w:sz w:val="20"/>
                <w:szCs w:val="20"/>
              </w:rPr>
              <w:t>NZ</w:t>
            </w:r>
          </w:p>
        </w:tc>
        <w:tc>
          <w:tcPr>
            <w:tcW w:w="0" w:type="auto"/>
          </w:tcPr>
          <w:p w:rsidR="00F971BA" w:rsidRPr="00D91E12" w:rsidRDefault="00F971BA"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Men</w:t>
            </w:r>
          </w:p>
        </w:tc>
        <w:tc>
          <w:tcPr>
            <w:tcW w:w="0" w:type="auto"/>
          </w:tcPr>
          <w:p w:rsidR="00F971BA" w:rsidRPr="00D91E12" w:rsidRDefault="00F971BA"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16</w:t>
            </w:r>
            <w:r w:rsidR="00785344">
              <w:rPr>
                <w:sz w:val="20"/>
                <w:szCs w:val="20"/>
              </w:rPr>
              <w:t>–</w:t>
            </w:r>
            <w:r w:rsidRPr="00D91E12">
              <w:rPr>
                <w:sz w:val="20"/>
                <w:szCs w:val="20"/>
              </w:rPr>
              <w:t>44 years</w:t>
            </w:r>
          </w:p>
          <w:p w:rsidR="00F971BA" w:rsidRPr="00D91E12" w:rsidRDefault="00F971BA"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(n=106)</w:t>
            </w:r>
          </w:p>
        </w:tc>
        <w:tc>
          <w:tcPr>
            <w:tcW w:w="0" w:type="auto"/>
          </w:tcPr>
          <w:p w:rsidR="00F971BA" w:rsidRPr="00D91E12" w:rsidRDefault="00F971BA"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92.4</w:t>
            </w:r>
          </w:p>
        </w:tc>
        <w:tc>
          <w:tcPr>
            <w:tcW w:w="0" w:type="auto"/>
          </w:tcPr>
          <w:p w:rsidR="00F971BA" w:rsidRPr="00D91E12" w:rsidRDefault="00F971BA" w:rsidP="00F32753">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7.6</w:t>
            </w:r>
          </w:p>
        </w:tc>
      </w:tr>
      <w:tr w:rsidR="00F971BA" w:rsidRPr="00D91E12" w:rsidTr="00F97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71BA" w:rsidRPr="00D91E12" w:rsidRDefault="00F971BA" w:rsidP="004D3B40">
            <w:pPr>
              <w:keepNext/>
              <w:rPr>
                <w:sz w:val="20"/>
                <w:szCs w:val="20"/>
              </w:rPr>
            </w:pPr>
          </w:p>
        </w:tc>
        <w:tc>
          <w:tcPr>
            <w:tcW w:w="0" w:type="auto"/>
          </w:tcPr>
          <w:p w:rsidR="00F971BA" w:rsidRPr="00D91E12" w:rsidRDefault="00F971BA" w:rsidP="004D3B40">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F971BA" w:rsidRPr="00D91E12" w:rsidRDefault="00F971BA"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45+ years</w:t>
            </w:r>
          </w:p>
          <w:p w:rsidR="00F971BA" w:rsidRPr="00D91E12" w:rsidRDefault="00F971BA"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(n=183)</w:t>
            </w:r>
          </w:p>
        </w:tc>
        <w:tc>
          <w:tcPr>
            <w:tcW w:w="0" w:type="auto"/>
          </w:tcPr>
          <w:p w:rsidR="00F971BA" w:rsidRPr="00D91E12" w:rsidRDefault="00F971BA"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96.7</w:t>
            </w:r>
          </w:p>
        </w:tc>
        <w:tc>
          <w:tcPr>
            <w:tcW w:w="0" w:type="auto"/>
          </w:tcPr>
          <w:p w:rsidR="00F971BA" w:rsidRPr="00D91E12" w:rsidRDefault="00F971BA" w:rsidP="00F32753">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3.3</w:t>
            </w:r>
          </w:p>
        </w:tc>
      </w:tr>
      <w:tr w:rsidR="00F971BA" w:rsidRPr="00D91E12" w:rsidTr="00F971BA">
        <w:tc>
          <w:tcPr>
            <w:cnfStyle w:val="001000000000" w:firstRow="0" w:lastRow="0" w:firstColumn="1" w:lastColumn="0" w:oddVBand="0" w:evenVBand="0" w:oddHBand="0" w:evenHBand="0" w:firstRowFirstColumn="0" w:firstRowLastColumn="0" w:lastRowFirstColumn="0" w:lastRowLastColumn="0"/>
            <w:tcW w:w="0" w:type="auto"/>
          </w:tcPr>
          <w:p w:rsidR="00F971BA" w:rsidRPr="00D91E12" w:rsidRDefault="00F971BA" w:rsidP="004D3B40">
            <w:pPr>
              <w:keepNext/>
              <w:rPr>
                <w:sz w:val="20"/>
                <w:szCs w:val="20"/>
              </w:rPr>
            </w:pPr>
          </w:p>
        </w:tc>
        <w:tc>
          <w:tcPr>
            <w:tcW w:w="0" w:type="auto"/>
          </w:tcPr>
          <w:p w:rsidR="00F971BA" w:rsidRPr="00D91E12" w:rsidRDefault="00F971BA"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Women</w:t>
            </w:r>
          </w:p>
        </w:tc>
        <w:tc>
          <w:tcPr>
            <w:tcW w:w="0" w:type="auto"/>
          </w:tcPr>
          <w:p w:rsidR="00F971BA" w:rsidRPr="00D91E12" w:rsidRDefault="00F971BA"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16</w:t>
            </w:r>
            <w:r w:rsidR="00785344">
              <w:rPr>
                <w:sz w:val="20"/>
                <w:szCs w:val="20"/>
              </w:rPr>
              <w:t>–</w:t>
            </w:r>
            <w:r w:rsidRPr="00D91E12">
              <w:rPr>
                <w:sz w:val="20"/>
                <w:szCs w:val="20"/>
              </w:rPr>
              <w:t>44 years</w:t>
            </w:r>
          </w:p>
          <w:p w:rsidR="00F971BA" w:rsidRPr="00D91E12" w:rsidRDefault="00F971BA"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(n=177)</w:t>
            </w:r>
          </w:p>
        </w:tc>
        <w:tc>
          <w:tcPr>
            <w:tcW w:w="0" w:type="auto"/>
          </w:tcPr>
          <w:p w:rsidR="00F971BA" w:rsidRPr="00D91E12" w:rsidRDefault="00F971BA"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89.8</w:t>
            </w:r>
          </w:p>
        </w:tc>
        <w:tc>
          <w:tcPr>
            <w:tcW w:w="0" w:type="auto"/>
          </w:tcPr>
          <w:p w:rsidR="00F971BA" w:rsidRPr="00D91E12" w:rsidRDefault="00F971BA" w:rsidP="00F32753">
            <w:pPr>
              <w:keepNext/>
              <w:cnfStyle w:val="000000000000" w:firstRow="0" w:lastRow="0" w:firstColumn="0" w:lastColumn="0" w:oddVBand="0" w:evenVBand="0" w:oddHBand="0" w:evenHBand="0" w:firstRowFirstColumn="0" w:firstRowLastColumn="0" w:lastRowFirstColumn="0" w:lastRowLastColumn="0"/>
              <w:rPr>
                <w:sz w:val="20"/>
                <w:szCs w:val="20"/>
              </w:rPr>
            </w:pPr>
            <w:r w:rsidRPr="00D91E12">
              <w:rPr>
                <w:sz w:val="20"/>
                <w:szCs w:val="20"/>
              </w:rPr>
              <w:t>10.2</w:t>
            </w:r>
          </w:p>
        </w:tc>
      </w:tr>
      <w:tr w:rsidR="00F971BA" w:rsidRPr="00D91E12" w:rsidTr="00F97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971BA" w:rsidRPr="00D91E12" w:rsidRDefault="00F971BA" w:rsidP="004D3B40">
            <w:pPr>
              <w:keepNext/>
              <w:rPr>
                <w:sz w:val="20"/>
                <w:szCs w:val="20"/>
              </w:rPr>
            </w:pPr>
          </w:p>
        </w:tc>
        <w:tc>
          <w:tcPr>
            <w:tcW w:w="0" w:type="auto"/>
          </w:tcPr>
          <w:p w:rsidR="00F971BA" w:rsidRPr="00D91E12" w:rsidRDefault="00F971BA" w:rsidP="004D3B40">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F971BA" w:rsidRPr="00D91E12" w:rsidRDefault="00F971BA"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45+ years</w:t>
            </w:r>
          </w:p>
          <w:p w:rsidR="00F971BA" w:rsidRPr="00D91E12" w:rsidRDefault="00F971BA"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(n=332)</w:t>
            </w:r>
          </w:p>
        </w:tc>
        <w:tc>
          <w:tcPr>
            <w:tcW w:w="0" w:type="auto"/>
          </w:tcPr>
          <w:p w:rsidR="00F971BA" w:rsidRPr="00D91E12" w:rsidRDefault="00F971BA"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95.2</w:t>
            </w:r>
          </w:p>
        </w:tc>
        <w:tc>
          <w:tcPr>
            <w:tcW w:w="0" w:type="auto"/>
          </w:tcPr>
          <w:p w:rsidR="00F971BA" w:rsidRPr="00D91E12" w:rsidRDefault="00F971BA" w:rsidP="00F32753">
            <w:pPr>
              <w:keepNext/>
              <w:cnfStyle w:val="000000100000" w:firstRow="0" w:lastRow="0" w:firstColumn="0" w:lastColumn="0" w:oddVBand="0" w:evenVBand="0" w:oddHBand="1" w:evenHBand="0" w:firstRowFirstColumn="0" w:firstRowLastColumn="0" w:lastRowFirstColumn="0" w:lastRowLastColumn="0"/>
              <w:rPr>
                <w:sz w:val="20"/>
                <w:szCs w:val="20"/>
              </w:rPr>
            </w:pPr>
            <w:r w:rsidRPr="00D91E12">
              <w:rPr>
                <w:sz w:val="20"/>
                <w:szCs w:val="20"/>
              </w:rPr>
              <w:t>4.8</w:t>
            </w:r>
          </w:p>
        </w:tc>
      </w:tr>
    </w:tbl>
    <w:p w:rsidR="008448D4" w:rsidRDefault="008448D4" w:rsidP="008448D4">
      <w:pPr>
        <w:pStyle w:val="FSCaption"/>
      </w:pPr>
      <w:r>
        <w:t xml:space="preserve">NB: With weights applied. </w:t>
      </w:r>
      <w:proofErr w:type="gramStart"/>
      <w:r w:rsidR="00785344">
        <w:t>Percentages by row</w:t>
      </w:r>
      <w:r w:rsidR="007767AA">
        <w:t>.</w:t>
      </w:r>
      <w:proofErr w:type="gramEnd"/>
    </w:p>
    <w:p w:rsidR="008448D4" w:rsidRDefault="008448D4" w:rsidP="008448D4"/>
    <w:p w:rsidR="008448D4" w:rsidRDefault="008448D4" w:rsidP="008448D4"/>
    <w:p w:rsidR="008448D4" w:rsidRDefault="008448D4" w:rsidP="008448D4"/>
    <w:p w:rsidR="008448D4" w:rsidRDefault="008448D4" w:rsidP="008448D4"/>
    <w:p w:rsidR="008448D4" w:rsidRPr="00EF7BAD" w:rsidRDefault="008448D4" w:rsidP="008448D4"/>
    <w:p w:rsidR="008448D4" w:rsidRDefault="008448D4" w:rsidP="008448D4">
      <w:r>
        <w:br w:type="page"/>
      </w:r>
    </w:p>
    <w:p w:rsidR="008448D4" w:rsidRDefault="008448D4" w:rsidP="00A54CF5">
      <w:pPr>
        <w:pStyle w:val="Heading1"/>
      </w:pPr>
      <w:r>
        <w:lastRenderedPageBreak/>
        <w:t xml:space="preserve"> </w:t>
      </w:r>
      <w:bookmarkStart w:id="33" w:name="_Toc371687459"/>
      <w:r>
        <w:t>Voluntary Fortification</w:t>
      </w:r>
      <w:bookmarkEnd w:id="33"/>
    </w:p>
    <w:p w:rsidR="008448D4" w:rsidRDefault="008448D4" w:rsidP="008448D4"/>
    <w:p w:rsidR="008448D4" w:rsidRDefault="008448D4" w:rsidP="00F30EA7">
      <w:pPr>
        <w:pStyle w:val="Heading2"/>
      </w:pPr>
      <w:bookmarkStart w:id="34" w:name="_Toc371687460"/>
      <w:r>
        <w:t>Awareness of fortification</w:t>
      </w:r>
      <w:bookmarkEnd w:id="34"/>
    </w:p>
    <w:p w:rsidR="008448D4" w:rsidRPr="000A4823" w:rsidRDefault="008448D4" w:rsidP="008448D4">
      <w:pPr>
        <w:rPr>
          <w:i/>
        </w:rPr>
      </w:pPr>
      <w:r w:rsidRPr="000A4823">
        <w:rPr>
          <w:i/>
        </w:rPr>
        <w:t xml:space="preserve">B1 </w:t>
      </w:r>
      <w:r w:rsidR="006013DD">
        <w:rPr>
          <w:i/>
        </w:rPr>
        <w:tab/>
      </w:r>
      <w:r w:rsidRPr="000A4823">
        <w:rPr>
          <w:i/>
        </w:rPr>
        <w:t>Do you think it is true or false or are you unsure whether foods and drinks also sometimes contain vitamins or minerals that have been added to them by the manufacturer?</w:t>
      </w:r>
    </w:p>
    <w:p w:rsidR="008448D4" w:rsidRDefault="008448D4" w:rsidP="008448D4"/>
    <w:p w:rsidR="008448D4" w:rsidRDefault="008448D4" w:rsidP="008448D4">
      <w:r>
        <w:t>The qualitative fortification research conducted in 2009 suggested that most consumers were aware that manufacturers were able to voluntarily add vitamins and minerals to some foods.</w:t>
      </w:r>
    </w:p>
    <w:p w:rsidR="008448D4" w:rsidRDefault="008448D4" w:rsidP="008448D4"/>
    <w:p w:rsidR="008448D4" w:rsidRDefault="008448D4" w:rsidP="008448D4">
      <w:r>
        <w:t>Around 3 in 4 Australian</w:t>
      </w:r>
      <w:r w:rsidR="00A73C78">
        <w:t>s</w:t>
      </w:r>
      <w:r>
        <w:t xml:space="preserve"> and New Zealand</w:t>
      </w:r>
      <w:r w:rsidR="00A73C78">
        <w:t>ers</w:t>
      </w:r>
      <w:r>
        <w:t xml:space="preserve"> were aware that food manufacturers sometimes add vitamins or minerals to food or drink products </w:t>
      </w:r>
      <w:r w:rsidR="00476F5A">
        <w:t>(see Table 47</w:t>
      </w:r>
      <w:r>
        <w:t xml:space="preserve">, below). There was no statistically significant difference in awareness of voluntary fortification between the two countries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2, </w:t>
      </w:r>
      <w:r w:rsidRPr="00543270">
        <w:rPr>
          <w:i/>
        </w:rPr>
        <w:t>N</w:t>
      </w:r>
      <w:r>
        <w:t>=1602) = 2.94</w:t>
      </w:r>
      <w:r w:rsidR="00A8571C">
        <w:t>,</w:t>
      </w:r>
      <w:r>
        <w:t xml:space="preserve"> </w:t>
      </w:r>
      <w:r w:rsidRPr="00543270">
        <w:rPr>
          <w:i/>
        </w:rPr>
        <w:t>p</w:t>
      </w:r>
      <w:r>
        <w:t>=.230.</w:t>
      </w:r>
    </w:p>
    <w:p w:rsidR="008448D4" w:rsidRDefault="008448D4" w:rsidP="008448D4"/>
    <w:p w:rsidR="008448D4" w:rsidRDefault="0060035D" w:rsidP="008448D4">
      <w:pPr>
        <w:pStyle w:val="FSTableFigureHeading"/>
      </w:pPr>
      <w:proofErr w:type="gramStart"/>
      <w:r>
        <w:t xml:space="preserve">Table </w:t>
      </w:r>
      <w:r w:rsidR="00476F5A">
        <w:t>47</w:t>
      </w:r>
      <w:r>
        <w:t>.</w:t>
      </w:r>
      <w:proofErr w:type="gramEnd"/>
      <w:r>
        <w:t xml:space="preserve"> </w:t>
      </w:r>
      <w:r w:rsidR="008448D4">
        <w:t>Awareness of voluntary fortification</w:t>
      </w:r>
      <w:r w:rsidR="00807C32">
        <w:t>,</w:t>
      </w:r>
      <w:r w:rsidR="008448D4">
        <w:t xml:space="preserve"> by country</w:t>
      </w:r>
    </w:p>
    <w:tbl>
      <w:tblPr>
        <w:tblStyle w:val="LightShading-Accent5"/>
        <w:tblW w:w="0" w:type="auto"/>
        <w:tblLook w:val="04A0" w:firstRow="1" w:lastRow="0" w:firstColumn="1" w:lastColumn="0" w:noHBand="0" w:noVBand="1"/>
      </w:tblPr>
      <w:tblGrid>
        <w:gridCol w:w="4962"/>
        <w:gridCol w:w="872"/>
        <w:gridCol w:w="850"/>
      </w:tblGrid>
      <w:tr w:rsidR="008448D4" w:rsidRPr="00785BD8"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4D3B40">
            <w:pPr>
              <w:rPr>
                <w:sz w:val="20"/>
                <w:szCs w:val="20"/>
              </w:rPr>
            </w:pPr>
          </w:p>
        </w:tc>
        <w:tc>
          <w:tcPr>
            <w:tcW w:w="0" w:type="auto"/>
          </w:tcPr>
          <w:p w:rsidR="008448D4" w:rsidRPr="00785BD8" w:rsidRDefault="008448D4" w:rsidP="004D3B40">
            <w:pPr>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AU (%)</w:t>
            </w:r>
          </w:p>
        </w:tc>
        <w:tc>
          <w:tcPr>
            <w:tcW w:w="0" w:type="auto"/>
          </w:tcPr>
          <w:p w:rsidR="008448D4" w:rsidRPr="00785BD8" w:rsidRDefault="008448D4" w:rsidP="004D3B40">
            <w:pPr>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NZ (%)</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4D3B40">
            <w:pPr>
              <w:rPr>
                <w:sz w:val="20"/>
                <w:szCs w:val="20"/>
              </w:rPr>
            </w:pPr>
            <w:r w:rsidRPr="00785BD8">
              <w:rPr>
                <w:sz w:val="20"/>
                <w:szCs w:val="20"/>
              </w:rPr>
              <w:t>Believes voluntary fortification exists</w:t>
            </w:r>
          </w:p>
        </w:tc>
        <w:tc>
          <w:tcPr>
            <w:tcW w:w="0" w:type="auto"/>
          </w:tcPr>
          <w:p w:rsidR="008448D4" w:rsidRPr="00785BD8"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76.2</w:t>
            </w:r>
          </w:p>
        </w:tc>
        <w:tc>
          <w:tcPr>
            <w:tcW w:w="0" w:type="auto"/>
          </w:tcPr>
          <w:p w:rsidR="008448D4" w:rsidRPr="00785BD8"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78.6</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4D3B40">
            <w:pPr>
              <w:rPr>
                <w:sz w:val="20"/>
                <w:szCs w:val="20"/>
              </w:rPr>
            </w:pPr>
            <w:r w:rsidRPr="00785BD8">
              <w:rPr>
                <w:sz w:val="20"/>
                <w:szCs w:val="20"/>
              </w:rPr>
              <w:t>Does not believe that voluntary fortification exists</w:t>
            </w:r>
          </w:p>
        </w:tc>
        <w:tc>
          <w:tcPr>
            <w:tcW w:w="0" w:type="auto"/>
          </w:tcPr>
          <w:p w:rsidR="008448D4" w:rsidRPr="00785BD8"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4.3</w:t>
            </w:r>
          </w:p>
        </w:tc>
        <w:tc>
          <w:tcPr>
            <w:tcW w:w="0" w:type="auto"/>
          </w:tcPr>
          <w:p w:rsidR="008448D4" w:rsidRPr="00785BD8"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3.4</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4D3B40">
            <w:pPr>
              <w:rPr>
                <w:sz w:val="20"/>
                <w:szCs w:val="20"/>
              </w:rPr>
            </w:pPr>
            <w:r w:rsidRPr="00785BD8">
              <w:rPr>
                <w:sz w:val="20"/>
                <w:szCs w:val="20"/>
              </w:rPr>
              <w:t>Unsure</w:t>
            </w:r>
          </w:p>
        </w:tc>
        <w:tc>
          <w:tcPr>
            <w:tcW w:w="0" w:type="auto"/>
          </w:tcPr>
          <w:p w:rsidR="008448D4" w:rsidRPr="00785BD8"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19.5</w:t>
            </w:r>
          </w:p>
        </w:tc>
        <w:tc>
          <w:tcPr>
            <w:tcW w:w="0" w:type="auto"/>
          </w:tcPr>
          <w:p w:rsidR="008448D4" w:rsidRPr="00785BD8"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18.0</w:t>
            </w:r>
          </w:p>
        </w:tc>
      </w:tr>
    </w:tbl>
    <w:p w:rsidR="008448D4" w:rsidRDefault="008448D4" w:rsidP="008448D4">
      <w:pPr>
        <w:pStyle w:val="FSCaption"/>
      </w:pPr>
      <w:r>
        <w:t xml:space="preserve">NB: </w:t>
      </w:r>
      <w:r w:rsidR="00274998">
        <w:t>W</w:t>
      </w:r>
      <w:r>
        <w:t xml:space="preserve">ith weights applied. </w:t>
      </w:r>
      <w:proofErr w:type="gramStart"/>
      <w:r w:rsidR="00785344">
        <w:t>Percentages by column</w:t>
      </w:r>
      <w:r>
        <w:t>.</w:t>
      </w:r>
      <w:proofErr w:type="gramEnd"/>
    </w:p>
    <w:p w:rsidR="008448D4" w:rsidRDefault="008448D4" w:rsidP="008448D4"/>
    <w:p w:rsidR="008448D4" w:rsidRDefault="005A4B62" w:rsidP="008448D4">
      <w:r>
        <w:t xml:space="preserve">Awareness </w:t>
      </w:r>
      <w:r w:rsidR="008448D4">
        <w:t xml:space="preserve">of voluntary fortification was compared by age and </w:t>
      </w:r>
      <w:r w:rsidR="00994579">
        <w:t>gender</w:t>
      </w:r>
      <w:r w:rsidR="00476F5A">
        <w:t xml:space="preserve"> (Table 48</w:t>
      </w:r>
      <w:r w:rsidR="008448D4">
        <w:t xml:space="preserve">, below). There were no differences in </w:t>
      </w:r>
      <w:r>
        <w:t xml:space="preserve">awareness </w:t>
      </w:r>
      <w:r w:rsidR="008448D4">
        <w:t xml:space="preserve">between men and women </w:t>
      </w:r>
      <w:r w:rsidR="008448D4">
        <w:rPr>
          <w:rFonts w:ascii="Symbol" w:hAnsi="Symbol"/>
          <w:color w:val="000000"/>
          <w:sz w:val="27"/>
          <w:szCs w:val="27"/>
          <w:shd w:val="clear" w:color="auto" w:fill="FFFFFF"/>
        </w:rPr>
        <w:t></w:t>
      </w:r>
      <w:proofErr w:type="gramStart"/>
      <w:r w:rsidR="008448D4">
        <w:rPr>
          <w:color w:val="000000"/>
          <w:shd w:val="clear" w:color="auto" w:fill="FFFFFF"/>
          <w:vertAlign w:val="superscript"/>
        </w:rPr>
        <w:t>2</w:t>
      </w:r>
      <w:r w:rsidR="008448D4">
        <w:t>(</w:t>
      </w:r>
      <w:proofErr w:type="gramEnd"/>
      <w:r w:rsidR="008448D4">
        <w:t xml:space="preserve">2, </w:t>
      </w:r>
      <w:r w:rsidR="008448D4" w:rsidRPr="00543270">
        <w:rPr>
          <w:i/>
        </w:rPr>
        <w:t>N</w:t>
      </w:r>
      <w:r w:rsidR="008448D4">
        <w:t>=1602) = 0.36</w:t>
      </w:r>
      <w:r w:rsidR="00A8571C">
        <w:t>,</w:t>
      </w:r>
      <w:r w:rsidR="008448D4">
        <w:t xml:space="preserve"> </w:t>
      </w:r>
      <w:r w:rsidR="008448D4" w:rsidRPr="00543270">
        <w:rPr>
          <w:i/>
        </w:rPr>
        <w:t>p</w:t>
      </w:r>
      <w:r w:rsidR="008448D4">
        <w:t xml:space="preserve">=.835. Nor was there any difference by age </w:t>
      </w:r>
      <w:r w:rsidR="008448D4">
        <w:rPr>
          <w:rFonts w:ascii="Symbol" w:hAnsi="Symbol"/>
          <w:color w:val="000000"/>
          <w:sz w:val="27"/>
          <w:szCs w:val="27"/>
          <w:shd w:val="clear" w:color="auto" w:fill="FFFFFF"/>
        </w:rPr>
        <w:t></w:t>
      </w:r>
      <w:proofErr w:type="gramStart"/>
      <w:r w:rsidR="008448D4">
        <w:rPr>
          <w:color w:val="000000"/>
          <w:shd w:val="clear" w:color="auto" w:fill="FFFFFF"/>
          <w:vertAlign w:val="superscript"/>
        </w:rPr>
        <w:t>2</w:t>
      </w:r>
      <w:r w:rsidR="008448D4">
        <w:t>(</w:t>
      </w:r>
      <w:proofErr w:type="gramEnd"/>
      <w:r w:rsidR="008448D4">
        <w:t xml:space="preserve">2, </w:t>
      </w:r>
      <w:r w:rsidR="008448D4" w:rsidRPr="00543270">
        <w:rPr>
          <w:i/>
        </w:rPr>
        <w:t>N</w:t>
      </w:r>
      <w:r w:rsidR="008448D4">
        <w:t>=1598) = 0.60</w:t>
      </w:r>
      <w:r w:rsidR="00A8571C">
        <w:t>,</w:t>
      </w:r>
      <w:r w:rsidR="008448D4">
        <w:t xml:space="preserve"> </w:t>
      </w:r>
      <w:r w:rsidR="008448D4" w:rsidRPr="00543270">
        <w:rPr>
          <w:i/>
        </w:rPr>
        <w:t>p</w:t>
      </w:r>
      <w:r w:rsidR="008448D4">
        <w:t>=.739.</w:t>
      </w:r>
    </w:p>
    <w:p w:rsidR="008448D4" w:rsidRDefault="008448D4" w:rsidP="008448D4"/>
    <w:p w:rsidR="008448D4" w:rsidRDefault="00476F5A" w:rsidP="008448D4">
      <w:pPr>
        <w:pStyle w:val="FSTableFigureHeading"/>
      </w:pPr>
      <w:proofErr w:type="gramStart"/>
      <w:r>
        <w:t>Table 48</w:t>
      </w:r>
      <w:r w:rsidR="0060035D">
        <w:t>.</w:t>
      </w:r>
      <w:proofErr w:type="gramEnd"/>
      <w:r w:rsidR="0060035D">
        <w:t xml:space="preserve"> </w:t>
      </w:r>
      <w:r w:rsidR="008448D4">
        <w:t>Awareness of voluntary fortification</w:t>
      </w:r>
      <w:r w:rsidR="00807C32">
        <w:t>,</w:t>
      </w:r>
      <w:r w:rsidR="008448D4">
        <w:t xml:space="preserve"> by </w:t>
      </w:r>
      <w:r w:rsidR="00994579">
        <w:t>gender</w:t>
      </w:r>
      <w:r w:rsidR="008448D4">
        <w:t xml:space="preserve"> and age</w:t>
      </w:r>
    </w:p>
    <w:tbl>
      <w:tblPr>
        <w:tblStyle w:val="LightShading-Accent5"/>
        <w:tblW w:w="0" w:type="auto"/>
        <w:tblLook w:val="04A0" w:firstRow="1" w:lastRow="0" w:firstColumn="1" w:lastColumn="0" w:noHBand="0" w:noVBand="1"/>
      </w:tblPr>
      <w:tblGrid>
        <w:gridCol w:w="505"/>
        <w:gridCol w:w="906"/>
        <w:gridCol w:w="1317"/>
        <w:gridCol w:w="1066"/>
        <w:gridCol w:w="870"/>
        <w:gridCol w:w="1514"/>
      </w:tblGrid>
      <w:tr w:rsidR="008448D4" w:rsidRPr="00785BD8"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4D3B40">
            <w:pPr>
              <w:rPr>
                <w:sz w:val="20"/>
                <w:szCs w:val="20"/>
              </w:rPr>
            </w:pPr>
          </w:p>
        </w:tc>
        <w:tc>
          <w:tcPr>
            <w:tcW w:w="0" w:type="auto"/>
          </w:tcPr>
          <w:p w:rsidR="008448D4" w:rsidRPr="00785BD8" w:rsidRDefault="008448D4" w:rsidP="004D3B40">
            <w:pPr>
              <w:cnfStyle w:val="100000000000" w:firstRow="1" w:lastRow="0" w:firstColumn="0" w:lastColumn="0" w:oddVBand="0" w:evenVBand="0" w:oddHBand="0" w:evenHBand="0" w:firstRowFirstColumn="0" w:firstRowLastColumn="0" w:lastRowFirstColumn="0" w:lastRowLastColumn="0"/>
              <w:rPr>
                <w:sz w:val="20"/>
                <w:szCs w:val="20"/>
              </w:rPr>
            </w:pPr>
          </w:p>
        </w:tc>
        <w:tc>
          <w:tcPr>
            <w:tcW w:w="0" w:type="auto"/>
          </w:tcPr>
          <w:p w:rsidR="008448D4" w:rsidRPr="00785BD8" w:rsidRDefault="008448D4" w:rsidP="004D3B40">
            <w:pPr>
              <w:cnfStyle w:val="100000000000" w:firstRow="1" w:lastRow="0" w:firstColumn="0" w:lastColumn="0" w:oddVBand="0" w:evenVBand="0" w:oddHBand="0" w:evenHBand="0" w:firstRowFirstColumn="0" w:firstRowLastColumn="0" w:lastRowFirstColumn="0" w:lastRowLastColumn="0"/>
              <w:rPr>
                <w:sz w:val="20"/>
                <w:szCs w:val="20"/>
              </w:rPr>
            </w:pPr>
          </w:p>
        </w:tc>
        <w:tc>
          <w:tcPr>
            <w:tcW w:w="0" w:type="auto"/>
            <w:gridSpan w:val="3"/>
          </w:tcPr>
          <w:p w:rsidR="008448D4" w:rsidRPr="00785BD8" w:rsidRDefault="008448D4" w:rsidP="004D3B40">
            <w:pPr>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Does voluntary fortification exist?</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4D3B40">
            <w:pPr>
              <w:rPr>
                <w:sz w:val="20"/>
                <w:szCs w:val="20"/>
              </w:rPr>
            </w:pPr>
          </w:p>
        </w:tc>
        <w:tc>
          <w:tcPr>
            <w:tcW w:w="0" w:type="auto"/>
          </w:tcPr>
          <w:p w:rsidR="008448D4" w:rsidRPr="00785BD8"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8448D4" w:rsidRPr="00785BD8"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8448D4" w:rsidRPr="00785BD8"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Yes</w:t>
            </w:r>
          </w:p>
        </w:tc>
        <w:tc>
          <w:tcPr>
            <w:tcW w:w="0" w:type="auto"/>
          </w:tcPr>
          <w:p w:rsidR="008448D4" w:rsidRPr="00785BD8"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No</w:t>
            </w:r>
          </w:p>
        </w:tc>
        <w:tc>
          <w:tcPr>
            <w:tcW w:w="0" w:type="auto"/>
          </w:tcPr>
          <w:p w:rsidR="008448D4" w:rsidRPr="00785BD8"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Unsure</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4D3B40">
            <w:pPr>
              <w:rPr>
                <w:sz w:val="20"/>
                <w:szCs w:val="20"/>
              </w:rPr>
            </w:pPr>
            <w:r w:rsidRPr="00785BD8">
              <w:rPr>
                <w:sz w:val="20"/>
                <w:szCs w:val="20"/>
              </w:rPr>
              <w:t>AU</w:t>
            </w:r>
          </w:p>
        </w:tc>
        <w:tc>
          <w:tcPr>
            <w:tcW w:w="0" w:type="auto"/>
          </w:tcPr>
          <w:p w:rsidR="008448D4" w:rsidRPr="00785BD8"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Men</w:t>
            </w:r>
          </w:p>
        </w:tc>
        <w:tc>
          <w:tcPr>
            <w:tcW w:w="0" w:type="auto"/>
          </w:tcPr>
          <w:p w:rsidR="008448D4" w:rsidRPr="00785BD8" w:rsidRDefault="008448D4" w:rsidP="00785344">
            <w:pPr>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16</w:t>
            </w:r>
            <w:r w:rsidR="00785344">
              <w:rPr>
                <w:sz w:val="20"/>
                <w:szCs w:val="20"/>
              </w:rPr>
              <w:t>–</w:t>
            </w:r>
            <w:r w:rsidRPr="00785BD8">
              <w:rPr>
                <w:sz w:val="20"/>
                <w:szCs w:val="20"/>
              </w:rPr>
              <w:t>44 years</w:t>
            </w:r>
          </w:p>
        </w:tc>
        <w:tc>
          <w:tcPr>
            <w:tcW w:w="0" w:type="auto"/>
          </w:tcPr>
          <w:p w:rsidR="008448D4" w:rsidRPr="00785BD8"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75.5</w:t>
            </w:r>
          </w:p>
        </w:tc>
        <w:tc>
          <w:tcPr>
            <w:tcW w:w="0" w:type="auto"/>
          </w:tcPr>
          <w:p w:rsidR="008448D4" w:rsidRPr="00785BD8"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3.5</w:t>
            </w:r>
          </w:p>
        </w:tc>
        <w:tc>
          <w:tcPr>
            <w:tcW w:w="0" w:type="auto"/>
          </w:tcPr>
          <w:p w:rsidR="008448D4" w:rsidRPr="00785BD8"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21.1</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4D3B40">
            <w:pPr>
              <w:rPr>
                <w:sz w:val="20"/>
                <w:szCs w:val="20"/>
              </w:rPr>
            </w:pPr>
          </w:p>
        </w:tc>
        <w:tc>
          <w:tcPr>
            <w:tcW w:w="0" w:type="auto"/>
          </w:tcPr>
          <w:p w:rsidR="008448D4" w:rsidRPr="00785BD8"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8448D4" w:rsidRPr="00785BD8"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45+ years</w:t>
            </w:r>
          </w:p>
        </w:tc>
        <w:tc>
          <w:tcPr>
            <w:tcW w:w="0" w:type="auto"/>
          </w:tcPr>
          <w:p w:rsidR="008448D4" w:rsidRPr="00785BD8"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73.4</w:t>
            </w:r>
          </w:p>
        </w:tc>
        <w:tc>
          <w:tcPr>
            <w:tcW w:w="0" w:type="auto"/>
          </w:tcPr>
          <w:p w:rsidR="008448D4" w:rsidRPr="00785BD8"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4.0</w:t>
            </w:r>
          </w:p>
        </w:tc>
        <w:tc>
          <w:tcPr>
            <w:tcW w:w="0" w:type="auto"/>
          </w:tcPr>
          <w:p w:rsidR="008448D4" w:rsidRPr="00785BD8"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22.6</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4D3B40">
            <w:pPr>
              <w:rPr>
                <w:sz w:val="20"/>
                <w:szCs w:val="20"/>
              </w:rPr>
            </w:pPr>
          </w:p>
        </w:tc>
        <w:tc>
          <w:tcPr>
            <w:tcW w:w="0" w:type="auto"/>
          </w:tcPr>
          <w:p w:rsidR="008448D4" w:rsidRPr="00785BD8"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Women</w:t>
            </w:r>
          </w:p>
        </w:tc>
        <w:tc>
          <w:tcPr>
            <w:tcW w:w="0" w:type="auto"/>
          </w:tcPr>
          <w:p w:rsidR="008448D4" w:rsidRPr="00785BD8" w:rsidRDefault="008448D4" w:rsidP="00785344">
            <w:pPr>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16</w:t>
            </w:r>
            <w:r w:rsidR="00785344">
              <w:rPr>
                <w:sz w:val="20"/>
                <w:szCs w:val="20"/>
              </w:rPr>
              <w:t>–</w:t>
            </w:r>
            <w:r w:rsidRPr="00785BD8">
              <w:rPr>
                <w:sz w:val="20"/>
                <w:szCs w:val="20"/>
              </w:rPr>
              <w:t>44 years</w:t>
            </w:r>
          </w:p>
        </w:tc>
        <w:tc>
          <w:tcPr>
            <w:tcW w:w="0" w:type="auto"/>
          </w:tcPr>
          <w:p w:rsidR="008448D4" w:rsidRPr="00785BD8"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79.9</w:t>
            </w:r>
          </w:p>
        </w:tc>
        <w:tc>
          <w:tcPr>
            <w:tcW w:w="0" w:type="auto"/>
          </w:tcPr>
          <w:p w:rsidR="008448D4" w:rsidRPr="00785BD8"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4.8</w:t>
            </w:r>
          </w:p>
        </w:tc>
        <w:tc>
          <w:tcPr>
            <w:tcW w:w="0" w:type="auto"/>
          </w:tcPr>
          <w:p w:rsidR="008448D4" w:rsidRPr="00785BD8"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15.3</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4D3B40">
            <w:pPr>
              <w:rPr>
                <w:sz w:val="20"/>
                <w:szCs w:val="20"/>
              </w:rPr>
            </w:pPr>
          </w:p>
        </w:tc>
        <w:tc>
          <w:tcPr>
            <w:tcW w:w="0" w:type="auto"/>
          </w:tcPr>
          <w:p w:rsidR="008448D4" w:rsidRPr="00785BD8"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8448D4" w:rsidRPr="00785BD8"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45+ years</w:t>
            </w:r>
          </w:p>
        </w:tc>
        <w:tc>
          <w:tcPr>
            <w:tcW w:w="0" w:type="auto"/>
          </w:tcPr>
          <w:p w:rsidR="008448D4" w:rsidRPr="00785BD8"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75.7</w:t>
            </w:r>
          </w:p>
        </w:tc>
        <w:tc>
          <w:tcPr>
            <w:tcW w:w="0" w:type="auto"/>
          </w:tcPr>
          <w:p w:rsidR="008448D4" w:rsidRPr="00785BD8"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5.1</w:t>
            </w:r>
          </w:p>
        </w:tc>
        <w:tc>
          <w:tcPr>
            <w:tcW w:w="0" w:type="auto"/>
          </w:tcPr>
          <w:p w:rsidR="008448D4" w:rsidRPr="00785BD8"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19.2</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4D3B40">
            <w:pPr>
              <w:rPr>
                <w:sz w:val="20"/>
                <w:szCs w:val="20"/>
              </w:rPr>
            </w:pPr>
            <w:r w:rsidRPr="00785BD8">
              <w:rPr>
                <w:sz w:val="20"/>
                <w:szCs w:val="20"/>
              </w:rPr>
              <w:t>NZ</w:t>
            </w:r>
          </w:p>
        </w:tc>
        <w:tc>
          <w:tcPr>
            <w:tcW w:w="0" w:type="auto"/>
          </w:tcPr>
          <w:p w:rsidR="008448D4" w:rsidRPr="00785BD8"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Men</w:t>
            </w:r>
          </w:p>
        </w:tc>
        <w:tc>
          <w:tcPr>
            <w:tcW w:w="0" w:type="auto"/>
          </w:tcPr>
          <w:p w:rsidR="008448D4" w:rsidRPr="00785BD8" w:rsidRDefault="008448D4" w:rsidP="00785344">
            <w:pPr>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16</w:t>
            </w:r>
            <w:r w:rsidR="00785344">
              <w:rPr>
                <w:sz w:val="20"/>
                <w:szCs w:val="20"/>
              </w:rPr>
              <w:t>–</w:t>
            </w:r>
            <w:r w:rsidRPr="00785BD8">
              <w:rPr>
                <w:sz w:val="20"/>
                <w:szCs w:val="20"/>
              </w:rPr>
              <w:t>44 years</w:t>
            </w:r>
          </w:p>
        </w:tc>
        <w:tc>
          <w:tcPr>
            <w:tcW w:w="0" w:type="auto"/>
          </w:tcPr>
          <w:p w:rsidR="008448D4" w:rsidRPr="00785BD8"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80.6</w:t>
            </w:r>
          </w:p>
        </w:tc>
        <w:tc>
          <w:tcPr>
            <w:tcW w:w="0" w:type="auto"/>
          </w:tcPr>
          <w:p w:rsidR="008448D4" w:rsidRPr="00785BD8"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4.9</w:t>
            </w:r>
          </w:p>
        </w:tc>
        <w:tc>
          <w:tcPr>
            <w:tcW w:w="0" w:type="auto"/>
          </w:tcPr>
          <w:p w:rsidR="008448D4" w:rsidRPr="00785BD8"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14.5</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4D3B40">
            <w:pPr>
              <w:rPr>
                <w:sz w:val="20"/>
                <w:szCs w:val="20"/>
              </w:rPr>
            </w:pPr>
          </w:p>
        </w:tc>
        <w:tc>
          <w:tcPr>
            <w:tcW w:w="0" w:type="auto"/>
          </w:tcPr>
          <w:p w:rsidR="008448D4" w:rsidRPr="00785BD8"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8448D4" w:rsidRPr="00785BD8"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45+ years</w:t>
            </w:r>
          </w:p>
        </w:tc>
        <w:tc>
          <w:tcPr>
            <w:tcW w:w="0" w:type="auto"/>
          </w:tcPr>
          <w:p w:rsidR="008448D4" w:rsidRPr="00785BD8"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80.4</w:t>
            </w:r>
          </w:p>
        </w:tc>
        <w:tc>
          <w:tcPr>
            <w:tcW w:w="0" w:type="auto"/>
          </w:tcPr>
          <w:p w:rsidR="008448D4" w:rsidRPr="00785BD8"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2.0</w:t>
            </w:r>
          </w:p>
        </w:tc>
        <w:tc>
          <w:tcPr>
            <w:tcW w:w="0" w:type="auto"/>
          </w:tcPr>
          <w:p w:rsidR="008448D4" w:rsidRPr="00785BD8"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17.7</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4D3B40">
            <w:pPr>
              <w:rPr>
                <w:sz w:val="20"/>
                <w:szCs w:val="20"/>
              </w:rPr>
            </w:pPr>
          </w:p>
        </w:tc>
        <w:tc>
          <w:tcPr>
            <w:tcW w:w="0" w:type="auto"/>
          </w:tcPr>
          <w:p w:rsidR="008448D4" w:rsidRPr="00785BD8"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Women</w:t>
            </w:r>
          </w:p>
        </w:tc>
        <w:tc>
          <w:tcPr>
            <w:tcW w:w="0" w:type="auto"/>
          </w:tcPr>
          <w:p w:rsidR="008448D4" w:rsidRPr="00785BD8" w:rsidRDefault="008448D4" w:rsidP="00785344">
            <w:pPr>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16</w:t>
            </w:r>
            <w:r w:rsidR="00785344">
              <w:rPr>
                <w:sz w:val="20"/>
                <w:szCs w:val="20"/>
              </w:rPr>
              <w:t>–</w:t>
            </w:r>
            <w:r w:rsidRPr="00785BD8">
              <w:rPr>
                <w:sz w:val="20"/>
                <w:szCs w:val="20"/>
              </w:rPr>
              <w:t>44 years</w:t>
            </w:r>
          </w:p>
        </w:tc>
        <w:tc>
          <w:tcPr>
            <w:tcW w:w="0" w:type="auto"/>
          </w:tcPr>
          <w:p w:rsidR="008448D4" w:rsidRPr="00785BD8"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74.4</w:t>
            </w:r>
          </w:p>
        </w:tc>
        <w:tc>
          <w:tcPr>
            <w:tcW w:w="0" w:type="auto"/>
          </w:tcPr>
          <w:p w:rsidR="008448D4" w:rsidRPr="00785BD8"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3.3</w:t>
            </w:r>
          </w:p>
        </w:tc>
        <w:tc>
          <w:tcPr>
            <w:tcW w:w="0" w:type="auto"/>
          </w:tcPr>
          <w:p w:rsidR="008448D4" w:rsidRPr="00785BD8"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22.3</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4D3B40">
            <w:pPr>
              <w:rPr>
                <w:sz w:val="20"/>
                <w:szCs w:val="20"/>
              </w:rPr>
            </w:pPr>
          </w:p>
        </w:tc>
        <w:tc>
          <w:tcPr>
            <w:tcW w:w="0" w:type="auto"/>
          </w:tcPr>
          <w:p w:rsidR="008448D4" w:rsidRPr="00785BD8"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8448D4" w:rsidRPr="00785BD8"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45+ years</w:t>
            </w:r>
          </w:p>
        </w:tc>
        <w:tc>
          <w:tcPr>
            <w:tcW w:w="0" w:type="auto"/>
          </w:tcPr>
          <w:p w:rsidR="008448D4" w:rsidRPr="00785BD8"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79.2</w:t>
            </w:r>
          </w:p>
        </w:tc>
        <w:tc>
          <w:tcPr>
            <w:tcW w:w="0" w:type="auto"/>
          </w:tcPr>
          <w:p w:rsidR="008448D4" w:rsidRPr="00785BD8"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3.4</w:t>
            </w:r>
          </w:p>
        </w:tc>
        <w:tc>
          <w:tcPr>
            <w:tcW w:w="0" w:type="auto"/>
          </w:tcPr>
          <w:p w:rsidR="008448D4" w:rsidRPr="00785BD8"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17.4</w:t>
            </w:r>
          </w:p>
        </w:tc>
      </w:tr>
    </w:tbl>
    <w:p w:rsidR="008448D4" w:rsidRDefault="008448D4" w:rsidP="008448D4">
      <w:pPr>
        <w:pStyle w:val="FSCaption"/>
      </w:pPr>
      <w:r>
        <w:t xml:space="preserve">NB: With weights applied. </w:t>
      </w:r>
      <w:proofErr w:type="gramStart"/>
      <w:r w:rsidR="00785344">
        <w:t>Percentages by row</w:t>
      </w:r>
      <w:r w:rsidR="007767AA">
        <w:t>.</w:t>
      </w:r>
      <w:proofErr w:type="gramEnd"/>
    </w:p>
    <w:p w:rsidR="008448D4" w:rsidRDefault="008448D4" w:rsidP="008448D4"/>
    <w:p w:rsidR="008448D4" w:rsidRDefault="008448D4" w:rsidP="008448D4">
      <w:r>
        <w:t xml:space="preserve">There was no difference in </w:t>
      </w:r>
      <w:r w:rsidR="005A4B62">
        <w:t xml:space="preserve">awareness </w:t>
      </w:r>
      <w:r>
        <w:t xml:space="preserve">of voluntary fortification between main grocery buyers and non-main grocery buyers in the sample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2, </w:t>
      </w:r>
      <w:r w:rsidRPr="00543270">
        <w:rPr>
          <w:i/>
        </w:rPr>
        <w:t>N</w:t>
      </w:r>
      <w:r>
        <w:t>=1602) = 0.38</w:t>
      </w:r>
      <w:r w:rsidR="00715C74">
        <w:t>,</w:t>
      </w:r>
      <w:r>
        <w:t xml:space="preserve"> </w:t>
      </w:r>
      <w:r w:rsidRPr="00543270">
        <w:rPr>
          <w:i/>
        </w:rPr>
        <w:t>p</w:t>
      </w:r>
      <w:r w:rsidR="00476F5A">
        <w:t>=.825 (see Table 49</w:t>
      </w:r>
      <w:r>
        <w:t xml:space="preserve">, below). </w:t>
      </w:r>
      <w:r w:rsidR="00272101">
        <w:t xml:space="preserve">Awareness of voluntary fortification and education level were related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2, </w:t>
      </w:r>
      <w:r w:rsidRPr="00543270">
        <w:rPr>
          <w:i/>
        </w:rPr>
        <w:t>N</w:t>
      </w:r>
      <w:r>
        <w:t>=1561) = 23.74</w:t>
      </w:r>
      <w:r w:rsidR="00715C74">
        <w:t>,</w:t>
      </w:r>
      <w:r>
        <w:t xml:space="preserve"> </w:t>
      </w:r>
      <w:r w:rsidRPr="00543270">
        <w:rPr>
          <w:i/>
        </w:rPr>
        <w:t>p</w:t>
      </w:r>
      <w:r w:rsidR="000328C4">
        <w:t>&lt;</w:t>
      </w:r>
      <w:r w:rsidR="009315B7">
        <w:t>.001</w:t>
      </w:r>
      <w:r w:rsidR="00F15DC7">
        <w:t xml:space="preserve">. A check of the observed and expected frequencies suggested this is likely to be caused by respondents with no post-secondary qualifications being more likely to provide an unsure response than respondents with higher levels of education. </w:t>
      </w:r>
    </w:p>
    <w:p w:rsidR="008448D4" w:rsidRDefault="00476F5A" w:rsidP="00785BD8">
      <w:pPr>
        <w:pStyle w:val="FSTableFigureHeading"/>
        <w:keepNext/>
      </w:pPr>
      <w:proofErr w:type="gramStart"/>
      <w:r>
        <w:lastRenderedPageBreak/>
        <w:t>Table 49</w:t>
      </w:r>
      <w:r w:rsidR="0060035D">
        <w:t>.</w:t>
      </w:r>
      <w:proofErr w:type="gramEnd"/>
      <w:r w:rsidR="0060035D">
        <w:t xml:space="preserve"> </w:t>
      </w:r>
      <w:r w:rsidR="008448D4">
        <w:t>Awareness of voluntary fortification</w:t>
      </w:r>
      <w:r w:rsidR="00807C32">
        <w:t>,</w:t>
      </w:r>
      <w:r w:rsidR="008448D4">
        <w:t xml:space="preserve"> by demographics</w:t>
      </w:r>
    </w:p>
    <w:tbl>
      <w:tblPr>
        <w:tblStyle w:val="LightShading-Accent5"/>
        <w:tblW w:w="0" w:type="auto"/>
        <w:tblLook w:val="04A0" w:firstRow="1" w:lastRow="0" w:firstColumn="1" w:lastColumn="0" w:noHBand="0" w:noVBand="1"/>
      </w:tblPr>
      <w:tblGrid>
        <w:gridCol w:w="2706"/>
        <w:gridCol w:w="3007"/>
        <w:gridCol w:w="1066"/>
        <w:gridCol w:w="870"/>
        <w:gridCol w:w="1514"/>
      </w:tblGrid>
      <w:tr w:rsidR="008448D4" w:rsidRPr="00785BD8"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785BD8">
            <w:pPr>
              <w:keepNext/>
              <w:rPr>
                <w:sz w:val="20"/>
                <w:szCs w:val="20"/>
              </w:rPr>
            </w:pPr>
          </w:p>
        </w:tc>
        <w:tc>
          <w:tcPr>
            <w:tcW w:w="0" w:type="auto"/>
          </w:tcPr>
          <w:p w:rsidR="008448D4" w:rsidRPr="00785BD8" w:rsidRDefault="008448D4" w:rsidP="00785BD8">
            <w:pPr>
              <w:keepNext/>
              <w:cnfStyle w:val="100000000000" w:firstRow="1" w:lastRow="0" w:firstColumn="0" w:lastColumn="0" w:oddVBand="0" w:evenVBand="0" w:oddHBand="0" w:evenHBand="0" w:firstRowFirstColumn="0" w:firstRowLastColumn="0" w:lastRowFirstColumn="0" w:lastRowLastColumn="0"/>
              <w:rPr>
                <w:sz w:val="20"/>
                <w:szCs w:val="20"/>
              </w:rPr>
            </w:pPr>
          </w:p>
        </w:tc>
        <w:tc>
          <w:tcPr>
            <w:tcW w:w="0" w:type="auto"/>
            <w:gridSpan w:val="3"/>
          </w:tcPr>
          <w:p w:rsidR="008448D4" w:rsidRPr="00785BD8" w:rsidRDefault="008448D4" w:rsidP="00785BD8">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Does voluntary fortification exist?</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785BD8">
            <w:pPr>
              <w:keepNext/>
              <w:rPr>
                <w:sz w:val="20"/>
                <w:szCs w:val="20"/>
              </w:rPr>
            </w:pPr>
          </w:p>
        </w:tc>
        <w:tc>
          <w:tcPr>
            <w:tcW w:w="0" w:type="auto"/>
          </w:tcPr>
          <w:p w:rsidR="008448D4" w:rsidRPr="00785BD8" w:rsidRDefault="008448D4" w:rsidP="00785BD8">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8448D4" w:rsidRPr="00785BD8" w:rsidRDefault="008448D4" w:rsidP="00785BD8">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Yes</w:t>
            </w:r>
          </w:p>
        </w:tc>
        <w:tc>
          <w:tcPr>
            <w:tcW w:w="0" w:type="auto"/>
          </w:tcPr>
          <w:p w:rsidR="008448D4" w:rsidRPr="00785BD8" w:rsidRDefault="008448D4" w:rsidP="00785BD8">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No</w:t>
            </w:r>
          </w:p>
        </w:tc>
        <w:tc>
          <w:tcPr>
            <w:tcW w:w="0" w:type="auto"/>
          </w:tcPr>
          <w:p w:rsidR="008448D4" w:rsidRPr="00785BD8" w:rsidRDefault="008448D4" w:rsidP="00785BD8">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Unsure</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785BD8">
            <w:pPr>
              <w:keepNext/>
              <w:rPr>
                <w:sz w:val="20"/>
                <w:szCs w:val="20"/>
              </w:rPr>
            </w:pPr>
            <w:r w:rsidRPr="00785BD8">
              <w:rPr>
                <w:sz w:val="20"/>
                <w:szCs w:val="20"/>
              </w:rPr>
              <w:t>Main grocery buyer status</w:t>
            </w:r>
          </w:p>
        </w:tc>
        <w:tc>
          <w:tcPr>
            <w:tcW w:w="0" w:type="auto"/>
          </w:tcPr>
          <w:p w:rsidR="008448D4" w:rsidRPr="00785BD8" w:rsidRDefault="008448D4" w:rsidP="00785BD8">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Main grocery buyer</w:t>
            </w:r>
          </w:p>
        </w:tc>
        <w:tc>
          <w:tcPr>
            <w:tcW w:w="0" w:type="auto"/>
          </w:tcPr>
          <w:p w:rsidR="008448D4" w:rsidRPr="00785BD8" w:rsidRDefault="008448D4" w:rsidP="00785BD8">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76.7</w:t>
            </w:r>
          </w:p>
        </w:tc>
        <w:tc>
          <w:tcPr>
            <w:tcW w:w="0" w:type="auto"/>
          </w:tcPr>
          <w:p w:rsidR="008448D4" w:rsidRPr="00785BD8" w:rsidRDefault="008448D4" w:rsidP="00785BD8">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4.2</w:t>
            </w:r>
          </w:p>
        </w:tc>
        <w:tc>
          <w:tcPr>
            <w:tcW w:w="0" w:type="auto"/>
          </w:tcPr>
          <w:p w:rsidR="008448D4" w:rsidRPr="00785BD8" w:rsidRDefault="008448D4" w:rsidP="00785BD8">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19.2</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785BD8">
            <w:pPr>
              <w:keepNext/>
              <w:rPr>
                <w:sz w:val="20"/>
                <w:szCs w:val="20"/>
              </w:rPr>
            </w:pPr>
          </w:p>
        </w:tc>
        <w:tc>
          <w:tcPr>
            <w:tcW w:w="0" w:type="auto"/>
          </w:tcPr>
          <w:p w:rsidR="008448D4" w:rsidRPr="00785BD8" w:rsidRDefault="008448D4" w:rsidP="00785BD8">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Not main grocery buyer</w:t>
            </w:r>
          </w:p>
        </w:tc>
        <w:tc>
          <w:tcPr>
            <w:tcW w:w="0" w:type="auto"/>
          </w:tcPr>
          <w:p w:rsidR="008448D4" w:rsidRPr="00785BD8" w:rsidRDefault="008448D4" w:rsidP="00785BD8">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76.3</w:t>
            </w:r>
          </w:p>
        </w:tc>
        <w:tc>
          <w:tcPr>
            <w:tcW w:w="0" w:type="auto"/>
          </w:tcPr>
          <w:p w:rsidR="008448D4" w:rsidRPr="00785BD8" w:rsidRDefault="008448D4" w:rsidP="00785BD8">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4.3</w:t>
            </w:r>
          </w:p>
        </w:tc>
        <w:tc>
          <w:tcPr>
            <w:tcW w:w="0" w:type="auto"/>
          </w:tcPr>
          <w:p w:rsidR="008448D4" w:rsidRPr="00785BD8" w:rsidRDefault="008448D4" w:rsidP="00785BD8">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19.4</w:t>
            </w:r>
          </w:p>
        </w:tc>
      </w:tr>
      <w:tr w:rsidR="008448D4" w:rsidRPr="00785BD8" w:rsidTr="004856E6">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rsidR="008448D4" w:rsidRPr="00785BD8" w:rsidRDefault="008448D4" w:rsidP="00785BD8">
            <w:pPr>
              <w:keepNext/>
              <w:rPr>
                <w:sz w:val="20"/>
                <w:szCs w:val="20"/>
              </w:rPr>
            </w:pPr>
            <w:r w:rsidRPr="00785BD8">
              <w:rPr>
                <w:sz w:val="20"/>
                <w:szCs w:val="20"/>
              </w:rPr>
              <w:t>Education level</w:t>
            </w:r>
          </w:p>
        </w:tc>
        <w:tc>
          <w:tcPr>
            <w:tcW w:w="0" w:type="auto"/>
            <w:tcBorders>
              <w:bottom w:val="nil"/>
            </w:tcBorders>
          </w:tcPr>
          <w:p w:rsidR="008448D4" w:rsidRPr="00785BD8" w:rsidRDefault="008448D4" w:rsidP="00785BD8">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No post-secondary qualification</w:t>
            </w:r>
          </w:p>
        </w:tc>
        <w:tc>
          <w:tcPr>
            <w:tcW w:w="0" w:type="auto"/>
            <w:tcBorders>
              <w:bottom w:val="nil"/>
            </w:tcBorders>
          </w:tcPr>
          <w:p w:rsidR="008448D4" w:rsidRPr="00785BD8" w:rsidRDefault="008448D4" w:rsidP="00785BD8">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71.7</w:t>
            </w:r>
          </w:p>
        </w:tc>
        <w:tc>
          <w:tcPr>
            <w:tcW w:w="0" w:type="auto"/>
            <w:tcBorders>
              <w:bottom w:val="nil"/>
            </w:tcBorders>
          </w:tcPr>
          <w:p w:rsidR="008448D4" w:rsidRPr="00785BD8" w:rsidRDefault="008448D4" w:rsidP="00785BD8">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4.2</w:t>
            </w:r>
          </w:p>
        </w:tc>
        <w:tc>
          <w:tcPr>
            <w:tcW w:w="0" w:type="auto"/>
            <w:tcBorders>
              <w:bottom w:val="nil"/>
            </w:tcBorders>
          </w:tcPr>
          <w:p w:rsidR="008448D4" w:rsidRPr="00785BD8" w:rsidRDefault="008448D4" w:rsidP="00785BD8">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24.1</w:t>
            </w:r>
          </w:p>
        </w:tc>
      </w:tr>
      <w:tr w:rsidR="008448D4" w:rsidRPr="00785BD8" w:rsidTr="00485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8" w:space="0" w:color="4BACC6" w:themeColor="accent5"/>
            </w:tcBorders>
          </w:tcPr>
          <w:p w:rsidR="008448D4" w:rsidRPr="00785BD8" w:rsidRDefault="008448D4" w:rsidP="00785BD8">
            <w:pPr>
              <w:keepNext/>
              <w:rPr>
                <w:sz w:val="20"/>
                <w:szCs w:val="20"/>
              </w:rPr>
            </w:pPr>
          </w:p>
        </w:tc>
        <w:tc>
          <w:tcPr>
            <w:tcW w:w="0" w:type="auto"/>
            <w:tcBorders>
              <w:top w:val="nil"/>
              <w:bottom w:val="single" w:sz="8" w:space="0" w:color="4BACC6" w:themeColor="accent5"/>
            </w:tcBorders>
          </w:tcPr>
          <w:p w:rsidR="008448D4" w:rsidRPr="00785BD8" w:rsidRDefault="008448D4" w:rsidP="00785BD8">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Post-secondary qualification</w:t>
            </w:r>
          </w:p>
        </w:tc>
        <w:tc>
          <w:tcPr>
            <w:tcW w:w="0" w:type="auto"/>
            <w:tcBorders>
              <w:top w:val="nil"/>
              <w:bottom w:val="single" w:sz="8" w:space="0" w:color="4BACC6" w:themeColor="accent5"/>
            </w:tcBorders>
          </w:tcPr>
          <w:p w:rsidR="008448D4" w:rsidRPr="00785BD8" w:rsidRDefault="008448D4" w:rsidP="00785BD8">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80.1</w:t>
            </w:r>
          </w:p>
        </w:tc>
        <w:tc>
          <w:tcPr>
            <w:tcW w:w="0" w:type="auto"/>
            <w:tcBorders>
              <w:top w:val="nil"/>
              <w:bottom w:val="single" w:sz="8" w:space="0" w:color="4BACC6" w:themeColor="accent5"/>
            </w:tcBorders>
          </w:tcPr>
          <w:p w:rsidR="008448D4" w:rsidRPr="00785BD8" w:rsidRDefault="008448D4" w:rsidP="00785BD8">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4.2</w:t>
            </w:r>
          </w:p>
        </w:tc>
        <w:tc>
          <w:tcPr>
            <w:tcW w:w="0" w:type="auto"/>
            <w:tcBorders>
              <w:top w:val="nil"/>
              <w:bottom w:val="single" w:sz="8" w:space="0" w:color="4BACC6" w:themeColor="accent5"/>
            </w:tcBorders>
          </w:tcPr>
          <w:p w:rsidR="008448D4" w:rsidRPr="00785BD8" w:rsidRDefault="008448D4" w:rsidP="00785BD8">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15.7</w:t>
            </w:r>
          </w:p>
        </w:tc>
      </w:tr>
      <w:tr w:rsidR="004856E6" w:rsidRPr="00785BD8" w:rsidTr="004856E6">
        <w:tc>
          <w:tcPr>
            <w:cnfStyle w:val="001000000000" w:firstRow="0" w:lastRow="0" w:firstColumn="1" w:lastColumn="0" w:oddVBand="0" w:evenVBand="0" w:oddHBand="0" w:evenHBand="0" w:firstRowFirstColumn="0" w:firstRowLastColumn="0" w:lastRowFirstColumn="0" w:lastRowLastColumn="0"/>
            <w:tcW w:w="0" w:type="auto"/>
            <w:gridSpan w:val="5"/>
            <w:tcBorders>
              <w:top w:val="single" w:sz="8" w:space="0" w:color="4BACC6" w:themeColor="accent5"/>
              <w:bottom w:val="nil"/>
            </w:tcBorders>
            <w:shd w:val="clear" w:color="auto" w:fill="FFFFFF" w:themeFill="background1"/>
          </w:tcPr>
          <w:p w:rsidR="004856E6" w:rsidRPr="004856E6" w:rsidRDefault="004856E6" w:rsidP="00274998">
            <w:pPr>
              <w:pStyle w:val="FSCaption"/>
              <w:rPr>
                <w:b w:val="0"/>
                <w:sz w:val="20"/>
                <w:szCs w:val="20"/>
              </w:rPr>
            </w:pPr>
            <w:r w:rsidRPr="004856E6">
              <w:rPr>
                <w:b w:val="0"/>
                <w:color w:val="auto"/>
              </w:rPr>
              <w:t xml:space="preserve">NB: </w:t>
            </w:r>
            <w:r w:rsidR="00274998">
              <w:rPr>
                <w:b w:val="0"/>
                <w:color w:val="auto"/>
              </w:rPr>
              <w:t>W</w:t>
            </w:r>
            <w:r w:rsidRPr="004856E6">
              <w:rPr>
                <w:b w:val="0"/>
                <w:color w:val="auto"/>
              </w:rPr>
              <w:t>ith weigh</w:t>
            </w:r>
            <w:r w:rsidR="007767AA">
              <w:rPr>
                <w:b w:val="0"/>
                <w:color w:val="auto"/>
              </w:rPr>
              <w:t>ts applied. Percentages by row.</w:t>
            </w:r>
          </w:p>
        </w:tc>
      </w:tr>
    </w:tbl>
    <w:p w:rsidR="008448D4" w:rsidRDefault="008448D4" w:rsidP="008448D4"/>
    <w:p w:rsidR="008448D4" w:rsidRDefault="008448D4" w:rsidP="008448D4"/>
    <w:p w:rsidR="008448D4" w:rsidRDefault="008448D4" w:rsidP="00F30EA7">
      <w:pPr>
        <w:pStyle w:val="Heading2"/>
      </w:pPr>
      <w:bookmarkStart w:id="35" w:name="_Toc371687461"/>
      <w:r>
        <w:t>Effect of fortification on self-reported purchase intention</w:t>
      </w:r>
      <w:bookmarkEnd w:id="35"/>
    </w:p>
    <w:p w:rsidR="008448D4" w:rsidRPr="00E10469" w:rsidRDefault="008448D4" w:rsidP="008448D4">
      <w:pPr>
        <w:rPr>
          <w:i/>
        </w:rPr>
      </w:pPr>
      <w:r w:rsidRPr="00E10469">
        <w:rPr>
          <w:i/>
        </w:rPr>
        <w:t xml:space="preserve">B2 </w:t>
      </w:r>
      <w:r w:rsidR="006013DD">
        <w:rPr>
          <w:i/>
        </w:rPr>
        <w:tab/>
      </w:r>
      <w:r w:rsidRPr="00E10469">
        <w:rPr>
          <w:i/>
        </w:rPr>
        <w:t>If you found that the food or drink you were thinking of buying or consuming did have vitamins or minerals added by the manufacturer, would this make you…?</w:t>
      </w:r>
    </w:p>
    <w:p w:rsidR="008448D4" w:rsidRPr="009B48ED" w:rsidRDefault="008448D4" w:rsidP="00DF495C">
      <w:pPr>
        <w:pStyle w:val="FSBullet1"/>
        <w:rPr>
          <w:i/>
        </w:rPr>
      </w:pPr>
      <w:r w:rsidRPr="009B48ED">
        <w:rPr>
          <w:i/>
        </w:rPr>
        <w:t>More likely to buy or consume it</w:t>
      </w:r>
    </w:p>
    <w:p w:rsidR="008448D4" w:rsidRPr="009B48ED" w:rsidRDefault="008448D4" w:rsidP="00DF495C">
      <w:pPr>
        <w:pStyle w:val="FSBullet1"/>
        <w:rPr>
          <w:i/>
        </w:rPr>
      </w:pPr>
      <w:r w:rsidRPr="009B48ED">
        <w:rPr>
          <w:i/>
        </w:rPr>
        <w:t>Less likely to buy or consume it</w:t>
      </w:r>
    </w:p>
    <w:p w:rsidR="008448D4" w:rsidRPr="009B48ED" w:rsidRDefault="008448D4" w:rsidP="00DF495C">
      <w:pPr>
        <w:pStyle w:val="FSBullet1"/>
        <w:rPr>
          <w:i/>
        </w:rPr>
      </w:pPr>
      <w:r w:rsidRPr="009B48ED">
        <w:rPr>
          <w:i/>
        </w:rPr>
        <w:t>Would it make no difference</w:t>
      </w:r>
    </w:p>
    <w:p w:rsidR="008448D4" w:rsidRPr="009B48ED" w:rsidRDefault="008448D4" w:rsidP="00DF495C">
      <w:pPr>
        <w:pStyle w:val="FSBullet1"/>
        <w:rPr>
          <w:i/>
        </w:rPr>
      </w:pPr>
      <w:r w:rsidRPr="009B48ED">
        <w:rPr>
          <w:i/>
        </w:rPr>
        <w:t>Or, does it depend on the type of food or drink, or the vitamin or mineral that was added</w:t>
      </w:r>
      <w:r w:rsidR="00B91C59">
        <w:rPr>
          <w:i/>
        </w:rPr>
        <w:t>.</w:t>
      </w:r>
    </w:p>
    <w:p w:rsidR="008448D4" w:rsidRDefault="008448D4" w:rsidP="008448D4"/>
    <w:p w:rsidR="008448D4" w:rsidRDefault="008448D4" w:rsidP="008448D4">
      <w:r>
        <w:t>Over half of Australian</w:t>
      </w:r>
      <w:r w:rsidR="00272101">
        <w:t>s</w:t>
      </w:r>
      <w:r>
        <w:t xml:space="preserve"> and New Zealand</w:t>
      </w:r>
      <w:r w:rsidR="00272101">
        <w:t>ers</w:t>
      </w:r>
      <w:r>
        <w:t xml:space="preserve"> said that their likelihood of buying a food with added vitamins or minerals would depend on the type of food or drink to</w:t>
      </w:r>
      <w:r w:rsidR="00476F5A">
        <w:t xml:space="preserve"> which it was added (see Table 50</w:t>
      </w:r>
      <w:r>
        <w:t>, below)</w:t>
      </w:r>
      <w:r w:rsidR="009C43B6">
        <w:t>, and around a quarter thought that it would make no difference to their purchasing</w:t>
      </w:r>
      <w:r>
        <w:t xml:space="preserve">. </w:t>
      </w:r>
      <w:r w:rsidR="004714BA">
        <w:t xml:space="preserve">Less than 1 in 10 respondents thought the added vitamins or minerals would make them more likely to buy the product. </w:t>
      </w:r>
      <w:r>
        <w:t>There was no difference between Australian</w:t>
      </w:r>
      <w:r w:rsidR="00272101">
        <w:t>s</w:t>
      </w:r>
      <w:r>
        <w:t xml:space="preserve"> and New Zealand</w:t>
      </w:r>
      <w:r w:rsidR="00272101">
        <w:t>ers</w:t>
      </w:r>
      <w:r>
        <w:t xml:space="preserve">’ answers to the question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4, </w:t>
      </w:r>
      <w:r w:rsidRPr="00543270">
        <w:rPr>
          <w:i/>
        </w:rPr>
        <w:t>N</w:t>
      </w:r>
      <w:r>
        <w:t>=1602) = 3.66</w:t>
      </w:r>
      <w:r w:rsidR="0032600A">
        <w:t>,</w:t>
      </w:r>
      <w:r>
        <w:t xml:space="preserve"> </w:t>
      </w:r>
      <w:r w:rsidRPr="00543270">
        <w:rPr>
          <w:i/>
        </w:rPr>
        <w:t>p</w:t>
      </w:r>
      <w:r>
        <w:t>=.454.</w:t>
      </w:r>
    </w:p>
    <w:p w:rsidR="008448D4" w:rsidRDefault="008448D4" w:rsidP="008448D4"/>
    <w:p w:rsidR="008448D4" w:rsidRDefault="0060035D" w:rsidP="008448D4">
      <w:pPr>
        <w:pStyle w:val="FSTableFigureHeading"/>
      </w:pPr>
      <w:proofErr w:type="gramStart"/>
      <w:r>
        <w:t xml:space="preserve">Table </w:t>
      </w:r>
      <w:r w:rsidR="00476F5A">
        <w:t>50</w:t>
      </w:r>
      <w:r>
        <w:t>.</w:t>
      </w:r>
      <w:proofErr w:type="gramEnd"/>
      <w:r>
        <w:t xml:space="preserve"> </w:t>
      </w:r>
      <w:r w:rsidR="008448D4">
        <w:t>Effect of added vitamins or minerals on likelihood of purchase</w:t>
      </w:r>
    </w:p>
    <w:tbl>
      <w:tblPr>
        <w:tblStyle w:val="LightShading-Accent5"/>
        <w:tblW w:w="0" w:type="auto"/>
        <w:tblLook w:val="04A0" w:firstRow="1" w:lastRow="0" w:firstColumn="1" w:lastColumn="0" w:noHBand="0" w:noVBand="1"/>
      </w:tblPr>
      <w:tblGrid>
        <w:gridCol w:w="3716"/>
        <w:gridCol w:w="922"/>
        <w:gridCol w:w="922"/>
      </w:tblGrid>
      <w:tr w:rsidR="008448D4" w:rsidRPr="00785BD8"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4D3B40">
            <w:pPr>
              <w:rPr>
                <w:sz w:val="20"/>
                <w:szCs w:val="20"/>
              </w:rPr>
            </w:pPr>
          </w:p>
        </w:tc>
        <w:tc>
          <w:tcPr>
            <w:tcW w:w="0" w:type="auto"/>
          </w:tcPr>
          <w:p w:rsidR="008448D4" w:rsidRPr="00785BD8" w:rsidRDefault="008448D4" w:rsidP="004D3B40">
            <w:pPr>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AU (%)</w:t>
            </w:r>
          </w:p>
          <w:p w:rsidR="008448D4" w:rsidRPr="00785BD8" w:rsidRDefault="008448D4" w:rsidP="004D3B40">
            <w:pPr>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(n=800)</w:t>
            </w:r>
          </w:p>
        </w:tc>
        <w:tc>
          <w:tcPr>
            <w:tcW w:w="0" w:type="auto"/>
          </w:tcPr>
          <w:p w:rsidR="008448D4" w:rsidRPr="00785BD8" w:rsidRDefault="008448D4" w:rsidP="004D3B40">
            <w:pPr>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NZ (%)</w:t>
            </w:r>
          </w:p>
          <w:p w:rsidR="008448D4" w:rsidRPr="00785BD8" w:rsidRDefault="008448D4" w:rsidP="004D3B40">
            <w:pPr>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(n=802)</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4D3B40">
            <w:pPr>
              <w:rPr>
                <w:sz w:val="20"/>
                <w:szCs w:val="20"/>
              </w:rPr>
            </w:pPr>
            <w:r w:rsidRPr="00785BD8">
              <w:rPr>
                <w:sz w:val="20"/>
                <w:szCs w:val="20"/>
              </w:rPr>
              <w:t>More likely</w:t>
            </w:r>
          </w:p>
        </w:tc>
        <w:tc>
          <w:tcPr>
            <w:tcW w:w="0" w:type="auto"/>
          </w:tcPr>
          <w:p w:rsidR="008448D4" w:rsidRPr="00785BD8"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5.7</w:t>
            </w:r>
          </w:p>
        </w:tc>
        <w:tc>
          <w:tcPr>
            <w:tcW w:w="0" w:type="auto"/>
          </w:tcPr>
          <w:p w:rsidR="008448D4" w:rsidRPr="00785BD8"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6.6</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4D3B40">
            <w:pPr>
              <w:rPr>
                <w:sz w:val="20"/>
                <w:szCs w:val="20"/>
              </w:rPr>
            </w:pPr>
            <w:r w:rsidRPr="00785BD8">
              <w:rPr>
                <w:sz w:val="20"/>
                <w:szCs w:val="20"/>
              </w:rPr>
              <w:t>Less likely</w:t>
            </w:r>
          </w:p>
        </w:tc>
        <w:tc>
          <w:tcPr>
            <w:tcW w:w="0" w:type="auto"/>
          </w:tcPr>
          <w:p w:rsidR="008448D4" w:rsidRPr="00785BD8"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8.2</w:t>
            </w:r>
          </w:p>
        </w:tc>
        <w:tc>
          <w:tcPr>
            <w:tcW w:w="0" w:type="auto"/>
          </w:tcPr>
          <w:p w:rsidR="008448D4" w:rsidRPr="00785BD8"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9.6</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4D3B40">
            <w:pPr>
              <w:rPr>
                <w:sz w:val="20"/>
                <w:szCs w:val="20"/>
              </w:rPr>
            </w:pPr>
            <w:r w:rsidRPr="00785BD8">
              <w:rPr>
                <w:sz w:val="20"/>
                <w:szCs w:val="20"/>
              </w:rPr>
              <w:t>Would make no difference</w:t>
            </w:r>
          </w:p>
        </w:tc>
        <w:tc>
          <w:tcPr>
            <w:tcW w:w="0" w:type="auto"/>
          </w:tcPr>
          <w:p w:rsidR="008448D4" w:rsidRPr="00785BD8"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26.8</w:t>
            </w:r>
          </w:p>
        </w:tc>
        <w:tc>
          <w:tcPr>
            <w:tcW w:w="0" w:type="auto"/>
          </w:tcPr>
          <w:p w:rsidR="008448D4" w:rsidRPr="00785BD8"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26.1</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4D3B40">
            <w:pPr>
              <w:rPr>
                <w:sz w:val="20"/>
                <w:szCs w:val="20"/>
              </w:rPr>
            </w:pPr>
            <w:r w:rsidRPr="00785BD8">
              <w:rPr>
                <w:sz w:val="20"/>
                <w:szCs w:val="20"/>
              </w:rPr>
              <w:t>Depends on the type of food or drink</w:t>
            </w:r>
          </w:p>
        </w:tc>
        <w:tc>
          <w:tcPr>
            <w:tcW w:w="0" w:type="auto"/>
          </w:tcPr>
          <w:p w:rsidR="008448D4" w:rsidRPr="00785BD8"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57.8</w:t>
            </w:r>
          </w:p>
        </w:tc>
        <w:tc>
          <w:tcPr>
            <w:tcW w:w="0" w:type="auto"/>
          </w:tcPr>
          <w:p w:rsidR="008448D4" w:rsidRPr="00785BD8"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56.9</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4D3B40">
            <w:pPr>
              <w:rPr>
                <w:sz w:val="20"/>
                <w:szCs w:val="20"/>
              </w:rPr>
            </w:pPr>
            <w:r w:rsidRPr="00785BD8">
              <w:rPr>
                <w:sz w:val="20"/>
                <w:szCs w:val="20"/>
              </w:rPr>
              <w:t>DK</w:t>
            </w:r>
          </w:p>
        </w:tc>
        <w:tc>
          <w:tcPr>
            <w:tcW w:w="0" w:type="auto"/>
          </w:tcPr>
          <w:p w:rsidR="008448D4" w:rsidRPr="00785BD8"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1.5</w:t>
            </w:r>
          </w:p>
        </w:tc>
        <w:tc>
          <w:tcPr>
            <w:tcW w:w="0" w:type="auto"/>
          </w:tcPr>
          <w:p w:rsidR="008448D4" w:rsidRPr="00785BD8"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0.8</w:t>
            </w:r>
          </w:p>
        </w:tc>
      </w:tr>
    </w:tbl>
    <w:p w:rsidR="008448D4" w:rsidRDefault="008448D4" w:rsidP="008448D4">
      <w:pPr>
        <w:pStyle w:val="FSCaption"/>
      </w:pPr>
      <w:r>
        <w:t xml:space="preserve">NB: </w:t>
      </w:r>
      <w:r w:rsidR="00274998">
        <w:t>W</w:t>
      </w:r>
      <w:r>
        <w:t xml:space="preserve">ith weights applied. </w:t>
      </w:r>
      <w:proofErr w:type="gramStart"/>
      <w:r w:rsidR="00785344">
        <w:t>Percentages by column</w:t>
      </w:r>
      <w:r>
        <w:t>.</w:t>
      </w:r>
      <w:proofErr w:type="gramEnd"/>
      <w:r>
        <w:t xml:space="preserve"> From here on </w:t>
      </w:r>
      <w:r w:rsidR="00545741">
        <w:t>‘</w:t>
      </w:r>
      <w:r>
        <w:t>don’t know</w:t>
      </w:r>
      <w:r w:rsidR="00545741">
        <w:t>’ responses</w:t>
      </w:r>
      <w:r w:rsidR="009033BB">
        <w:t xml:space="preserve"> are excluded.</w:t>
      </w:r>
    </w:p>
    <w:p w:rsidR="008448D4" w:rsidRDefault="008448D4" w:rsidP="008448D4"/>
    <w:p w:rsidR="008448D4" w:rsidRDefault="008448D4" w:rsidP="008448D4">
      <w:r>
        <w:t xml:space="preserve">The effect of added vitamins or minerals on likelihood of purchase did not differ by BMI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12, </w:t>
      </w:r>
      <w:r w:rsidRPr="00543270">
        <w:rPr>
          <w:i/>
        </w:rPr>
        <w:t>N</w:t>
      </w:r>
      <w:r>
        <w:t>=1499) = 19.56</w:t>
      </w:r>
      <w:r w:rsidR="0032600A">
        <w:t>,</w:t>
      </w:r>
      <w:r>
        <w:t xml:space="preserve"> </w:t>
      </w:r>
      <w:r w:rsidRPr="00543270">
        <w:rPr>
          <w:i/>
        </w:rPr>
        <w:t>p</w:t>
      </w:r>
      <w:r>
        <w:t>=.0</w:t>
      </w:r>
      <w:r w:rsidR="00B91C59">
        <w:t>76;</w:t>
      </w:r>
      <w:r>
        <w:t xml:space="preserve"> </w:t>
      </w:r>
      <w:r w:rsidR="00B91C59">
        <w:t>n</w:t>
      </w:r>
      <w:r>
        <w:t xml:space="preserve">or did it differ between those who were main grocery buyers and those who were not </w:t>
      </w:r>
      <w:r>
        <w:rPr>
          <w:rFonts w:ascii="Symbol" w:hAnsi="Symbol"/>
          <w:color w:val="000000"/>
          <w:sz w:val="27"/>
          <w:szCs w:val="27"/>
          <w:shd w:val="clear" w:color="auto" w:fill="FFFFFF"/>
        </w:rPr>
        <w:t></w:t>
      </w:r>
      <w:r>
        <w:rPr>
          <w:color w:val="000000"/>
          <w:shd w:val="clear" w:color="auto" w:fill="FFFFFF"/>
          <w:vertAlign w:val="superscript"/>
        </w:rPr>
        <w:t>2</w:t>
      </w:r>
      <w:r>
        <w:t xml:space="preserve">(4, </w:t>
      </w:r>
      <w:r w:rsidRPr="00543270">
        <w:rPr>
          <w:i/>
        </w:rPr>
        <w:t>N</w:t>
      </w:r>
      <w:r>
        <w:t>=1602) = 5.94</w:t>
      </w:r>
      <w:r w:rsidR="0032600A">
        <w:t>,</w:t>
      </w:r>
      <w:r>
        <w:t xml:space="preserve"> </w:t>
      </w:r>
      <w:r w:rsidRPr="00543270">
        <w:rPr>
          <w:i/>
        </w:rPr>
        <w:t>p</w:t>
      </w:r>
      <w:r>
        <w:t xml:space="preserve">=.204. Respondents with higher fruit and vegetable intakes were more likely to answer that added vitamins or minerals in a product would make them less likely to buy a food than those with lower levels of fruit and vegetable intake </w:t>
      </w:r>
      <w:r>
        <w:rPr>
          <w:rFonts w:ascii="Symbol" w:hAnsi="Symbol"/>
          <w:color w:val="000000"/>
          <w:sz w:val="27"/>
          <w:szCs w:val="27"/>
          <w:shd w:val="clear" w:color="auto" w:fill="FFFFFF"/>
        </w:rPr>
        <w:t></w:t>
      </w:r>
      <w:r>
        <w:rPr>
          <w:color w:val="000000"/>
          <w:shd w:val="clear" w:color="auto" w:fill="FFFFFF"/>
          <w:vertAlign w:val="superscript"/>
        </w:rPr>
        <w:t>2</w:t>
      </w:r>
      <w:r>
        <w:t xml:space="preserve">(4, </w:t>
      </w:r>
      <w:r w:rsidRPr="00543270">
        <w:rPr>
          <w:i/>
        </w:rPr>
        <w:t>N</w:t>
      </w:r>
      <w:r>
        <w:t>=1585) = 16.85</w:t>
      </w:r>
      <w:r w:rsidR="0032600A">
        <w:t>,</w:t>
      </w:r>
      <w:r>
        <w:t xml:space="preserve"> </w:t>
      </w:r>
      <w:r w:rsidRPr="00543270">
        <w:rPr>
          <w:i/>
        </w:rPr>
        <w:t>p</w:t>
      </w:r>
      <w:r>
        <w:t>=.002.</w:t>
      </w:r>
      <w:r w:rsidR="004F06A2">
        <w:t xml:space="preserve"> </w:t>
      </w:r>
      <w:r w:rsidR="00272101">
        <w:t>People</w:t>
      </w:r>
      <w:r w:rsidR="004F06A2">
        <w:t xml:space="preserve"> with post-secondary qualifications were more likely than other</w:t>
      </w:r>
      <w:r w:rsidR="00272101">
        <w:t>s</w:t>
      </w:r>
      <w:r w:rsidR="004F06A2">
        <w:t xml:space="preserve"> to say that it would depend on the type of food or drink that the vitamin or mineral was added to </w:t>
      </w:r>
      <w:r w:rsidR="004F06A2">
        <w:rPr>
          <w:rFonts w:ascii="Symbol" w:hAnsi="Symbol"/>
          <w:color w:val="000000"/>
          <w:sz w:val="27"/>
          <w:szCs w:val="27"/>
          <w:shd w:val="clear" w:color="auto" w:fill="FFFFFF"/>
        </w:rPr>
        <w:t></w:t>
      </w:r>
      <w:r w:rsidR="004F06A2">
        <w:rPr>
          <w:color w:val="000000"/>
          <w:shd w:val="clear" w:color="auto" w:fill="FFFFFF"/>
          <w:vertAlign w:val="superscript"/>
        </w:rPr>
        <w:t>2</w:t>
      </w:r>
      <w:r w:rsidR="004F06A2">
        <w:t xml:space="preserve">(3, </w:t>
      </w:r>
      <w:r w:rsidR="004F06A2" w:rsidRPr="00543270">
        <w:rPr>
          <w:i/>
        </w:rPr>
        <w:t>N</w:t>
      </w:r>
      <w:r w:rsidR="004F06A2">
        <w:t>=1540) = 9.73</w:t>
      </w:r>
      <w:r w:rsidR="0032600A">
        <w:t>,</w:t>
      </w:r>
      <w:r w:rsidR="004F06A2">
        <w:t xml:space="preserve"> </w:t>
      </w:r>
      <w:r w:rsidR="004F06A2" w:rsidRPr="00543270">
        <w:rPr>
          <w:i/>
        </w:rPr>
        <w:t>p</w:t>
      </w:r>
      <w:r w:rsidR="004F06A2">
        <w:t>=.021.</w:t>
      </w:r>
    </w:p>
    <w:p w:rsidR="008448D4" w:rsidRDefault="008448D4" w:rsidP="008448D4"/>
    <w:p w:rsidR="008448D4" w:rsidRDefault="008448D4" w:rsidP="008448D4">
      <w:r>
        <w:t xml:space="preserve">Women in the sample were less likely than men to choose the response ‘would make no difference’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4, </w:t>
      </w:r>
      <w:r w:rsidRPr="00543270">
        <w:rPr>
          <w:i/>
        </w:rPr>
        <w:t>N</w:t>
      </w:r>
      <w:r>
        <w:t>=1602) = 28.83</w:t>
      </w:r>
      <w:r w:rsidR="00DA1018">
        <w:t>,</w:t>
      </w:r>
      <w:r>
        <w:t xml:space="preserve"> </w:t>
      </w:r>
      <w:r w:rsidRPr="00543270">
        <w:rPr>
          <w:i/>
        </w:rPr>
        <w:t>p</w:t>
      </w:r>
      <w:r w:rsidR="000328C4">
        <w:t>&lt;</w:t>
      </w:r>
      <w:r>
        <w:t>.00</w:t>
      </w:r>
      <w:r w:rsidR="000328C4">
        <w:t>1</w:t>
      </w:r>
      <w:r>
        <w:t xml:space="preserve">. But there was no difference </w:t>
      </w:r>
      <w:r w:rsidR="00272101">
        <w:t xml:space="preserve">in responses </w:t>
      </w:r>
      <w:r>
        <w:t xml:space="preserve">between </w:t>
      </w:r>
      <w:r w:rsidR="00272101">
        <w:t>people</w:t>
      </w:r>
      <w:r>
        <w:t xml:space="preserve"> aged 16</w:t>
      </w:r>
      <w:r w:rsidR="00785344">
        <w:t>–</w:t>
      </w:r>
      <w:r>
        <w:t xml:space="preserve">44 years and 45 years and over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4, </w:t>
      </w:r>
      <w:r w:rsidRPr="00543270">
        <w:rPr>
          <w:i/>
        </w:rPr>
        <w:t>N</w:t>
      </w:r>
      <w:r>
        <w:t>=1598) = 8.63</w:t>
      </w:r>
      <w:r w:rsidR="000B1E9A">
        <w:t>,</w:t>
      </w:r>
      <w:r>
        <w:t xml:space="preserve"> </w:t>
      </w:r>
      <w:r w:rsidRPr="00543270">
        <w:rPr>
          <w:i/>
        </w:rPr>
        <w:t>p</w:t>
      </w:r>
      <w:r>
        <w:t>=.071.</w:t>
      </w:r>
    </w:p>
    <w:p w:rsidR="008448D4" w:rsidRDefault="008448D4" w:rsidP="008448D4"/>
    <w:p w:rsidR="008448D4" w:rsidRDefault="008448D4" w:rsidP="008448D4"/>
    <w:p w:rsidR="00432A8F" w:rsidRDefault="00432A8F" w:rsidP="002475E3"/>
    <w:p w:rsidR="008448D4" w:rsidRDefault="008448D4" w:rsidP="00F30EA7">
      <w:pPr>
        <w:pStyle w:val="Heading2"/>
      </w:pPr>
      <w:bookmarkStart w:id="36" w:name="_Toc371687462"/>
      <w:r>
        <w:lastRenderedPageBreak/>
        <w:t>Food and drinks that respondents purchase for added vitamins and minerals</w:t>
      </w:r>
      <w:bookmarkEnd w:id="36"/>
    </w:p>
    <w:p w:rsidR="008448D4" w:rsidRDefault="008448D4" w:rsidP="008448D4">
      <w:pPr>
        <w:rPr>
          <w:i/>
        </w:rPr>
      </w:pPr>
      <w:r w:rsidRPr="00453F83">
        <w:rPr>
          <w:i/>
        </w:rPr>
        <w:t xml:space="preserve">B3 </w:t>
      </w:r>
      <w:r w:rsidR="006013DD">
        <w:rPr>
          <w:i/>
        </w:rPr>
        <w:tab/>
      </w:r>
      <w:r w:rsidRPr="00453F83">
        <w:rPr>
          <w:i/>
        </w:rPr>
        <w:t>For each of the following food or drink categories, are there any brands that you buy or consume because they have added vitamins or minerals?</w:t>
      </w:r>
    </w:p>
    <w:p w:rsidR="00B613E5" w:rsidRPr="00B613E5" w:rsidRDefault="00B613E5" w:rsidP="00B613E5">
      <w:pPr>
        <w:pStyle w:val="FSBullet1"/>
        <w:rPr>
          <w:i/>
        </w:rPr>
      </w:pPr>
      <w:r w:rsidRPr="00B613E5">
        <w:rPr>
          <w:i/>
        </w:rPr>
        <w:t>Breakfast cereals</w:t>
      </w:r>
    </w:p>
    <w:p w:rsidR="00B613E5" w:rsidRPr="00B613E5" w:rsidRDefault="00B613E5" w:rsidP="00B613E5">
      <w:pPr>
        <w:pStyle w:val="FSBullet1"/>
        <w:rPr>
          <w:i/>
        </w:rPr>
      </w:pPr>
      <w:r w:rsidRPr="00B613E5">
        <w:rPr>
          <w:i/>
        </w:rPr>
        <w:t>Margarines or similar spreads</w:t>
      </w:r>
    </w:p>
    <w:p w:rsidR="00B613E5" w:rsidRPr="00B613E5" w:rsidRDefault="00B613E5" w:rsidP="00B613E5">
      <w:pPr>
        <w:pStyle w:val="FSBullet1"/>
        <w:rPr>
          <w:i/>
        </w:rPr>
      </w:pPr>
      <w:r w:rsidRPr="00B613E5">
        <w:rPr>
          <w:i/>
        </w:rPr>
        <w:t>Dairy products such as yoghurt or milk</w:t>
      </w:r>
    </w:p>
    <w:p w:rsidR="00B613E5" w:rsidRPr="00B613E5" w:rsidRDefault="00B613E5" w:rsidP="00B613E5">
      <w:pPr>
        <w:pStyle w:val="FSBullet1"/>
        <w:rPr>
          <w:i/>
        </w:rPr>
      </w:pPr>
      <w:r w:rsidRPr="00B613E5">
        <w:rPr>
          <w:i/>
        </w:rPr>
        <w:t>Milk substitutes, such as soy or rice milk</w:t>
      </w:r>
    </w:p>
    <w:p w:rsidR="00B613E5" w:rsidRPr="00B613E5" w:rsidRDefault="00B613E5" w:rsidP="00B613E5">
      <w:pPr>
        <w:pStyle w:val="FSBullet1"/>
        <w:rPr>
          <w:i/>
        </w:rPr>
      </w:pPr>
      <w:r w:rsidRPr="00B613E5">
        <w:rPr>
          <w:i/>
        </w:rPr>
        <w:t>Bread</w:t>
      </w:r>
    </w:p>
    <w:p w:rsidR="00B613E5" w:rsidRPr="00B613E5" w:rsidRDefault="00B613E5" w:rsidP="00B613E5">
      <w:pPr>
        <w:pStyle w:val="FSBullet1"/>
        <w:rPr>
          <w:i/>
        </w:rPr>
      </w:pPr>
      <w:r w:rsidRPr="00B613E5">
        <w:rPr>
          <w:i/>
        </w:rPr>
        <w:t>Salt</w:t>
      </w:r>
    </w:p>
    <w:p w:rsidR="00B613E5" w:rsidRPr="00B613E5" w:rsidRDefault="00B613E5" w:rsidP="00B613E5">
      <w:pPr>
        <w:pStyle w:val="FSBullet1"/>
        <w:rPr>
          <w:i/>
        </w:rPr>
      </w:pPr>
      <w:r w:rsidRPr="00B613E5">
        <w:rPr>
          <w:i/>
        </w:rPr>
        <w:t>Pasta</w:t>
      </w:r>
    </w:p>
    <w:p w:rsidR="00B613E5" w:rsidRPr="00B613E5" w:rsidRDefault="00B613E5" w:rsidP="00B613E5">
      <w:pPr>
        <w:pStyle w:val="FSBullet1"/>
        <w:rPr>
          <w:i/>
        </w:rPr>
      </w:pPr>
      <w:r w:rsidRPr="00B613E5">
        <w:rPr>
          <w:i/>
        </w:rPr>
        <w:t>Fruit juice</w:t>
      </w:r>
    </w:p>
    <w:p w:rsidR="00B613E5" w:rsidRPr="00B613E5" w:rsidRDefault="00B613E5" w:rsidP="00B613E5">
      <w:pPr>
        <w:pStyle w:val="FSBullet1"/>
        <w:rPr>
          <w:i/>
        </w:rPr>
      </w:pPr>
      <w:r w:rsidRPr="00B613E5">
        <w:rPr>
          <w:i/>
        </w:rPr>
        <w:t>Flavoured or smart waters such as Vitamin Water, Nutrient Water or G-Force</w:t>
      </w:r>
    </w:p>
    <w:p w:rsidR="00B613E5" w:rsidRPr="00B613E5" w:rsidRDefault="00B613E5" w:rsidP="00B613E5">
      <w:pPr>
        <w:pStyle w:val="FSBullet1"/>
        <w:rPr>
          <w:i/>
        </w:rPr>
      </w:pPr>
      <w:r w:rsidRPr="00B613E5">
        <w:rPr>
          <w:i/>
        </w:rPr>
        <w:t>Some other type of food or drink</w:t>
      </w:r>
    </w:p>
    <w:p w:rsidR="008448D4" w:rsidRDefault="008448D4" w:rsidP="008448D4"/>
    <w:p w:rsidR="00C937B1" w:rsidRDefault="008448D4" w:rsidP="008448D4">
      <w:r>
        <w:t>Respondents were read a list of food categories by interviewers and asked to indicate for which categories there were particular products they bought</w:t>
      </w:r>
      <w:r w:rsidR="00B91C59">
        <w:t xml:space="preserve"> or consumed</w:t>
      </w:r>
      <w:r>
        <w:t xml:space="preserve"> because of their added vitamin or mineral content (see Table </w:t>
      </w:r>
      <w:r w:rsidR="00476F5A">
        <w:t>51</w:t>
      </w:r>
      <w:r>
        <w:t xml:space="preserve">, below). </w:t>
      </w:r>
      <w:r w:rsidR="009C61E6">
        <w:t>The most common response to the question was ‘none’, in other words</w:t>
      </w:r>
      <w:r w:rsidR="00731317">
        <w:t>,</w:t>
      </w:r>
      <w:r w:rsidR="009C61E6">
        <w:t xml:space="preserve"> there were no food or drink products that the respondent bought or consumed because they contained added vitamins or minerals. </w:t>
      </w:r>
      <w:r w:rsidR="00062577">
        <w:t>Australian</w:t>
      </w:r>
      <w:r w:rsidR="00E7007F">
        <w:t>s</w:t>
      </w:r>
      <w:r w:rsidR="00062577">
        <w:t xml:space="preserve"> were more likely to report that they did not buy or consume any food products for their added vitamins or minerals </w:t>
      </w:r>
      <w:r w:rsidR="00E7007F">
        <w:t xml:space="preserve">than New Zealanders </w:t>
      </w:r>
      <w:r w:rsidR="00062577">
        <w:rPr>
          <w:rFonts w:ascii="Symbol" w:hAnsi="Symbol"/>
          <w:color w:val="000000"/>
          <w:sz w:val="27"/>
          <w:szCs w:val="27"/>
          <w:shd w:val="clear" w:color="auto" w:fill="FFFFFF"/>
        </w:rPr>
        <w:t></w:t>
      </w:r>
      <w:proofErr w:type="gramStart"/>
      <w:r w:rsidR="00062577">
        <w:rPr>
          <w:color w:val="000000"/>
          <w:shd w:val="clear" w:color="auto" w:fill="FFFFFF"/>
          <w:vertAlign w:val="superscript"/>
        </w:rPr>
        <w:t>2</w:t>
      </w:r>
      <w:r w:rsidR="00062577">
        <w:t>(</w:t>
      </w:r>
      <w:proofErr w:type="gramEnd"/>
      <w:r w:rsidR="00062577">
        <w:t xml:space="preserve">1, </w:t>
      </w:r>
      <w:r w:rsidR="00062577" w:rsidRPr="00543270">
        <w:rPr>
          <w:i/>
        </w:rPr>
        <w:t>N</w:t>
      </w:r>
      <w:r w:rsidR="00062577">
        <w:t>=1602) = 12.44</w:t>
      </w:r>
      <w:r w:rsidR="000B1E9A">
        <w:t>,</w:t>
      </w:r>
      <w:r w:rsidR="00062577">
        <w:t xml:space="preserve"> </w:t>
      </w:r>
      <w:r w:rsidR="00062577" w:rsidRPr="00543270">
        <w:rPr>
          <w:i/>
        </w:rPr>
        <w:t>p</w:t>
      </w:r>
      <w:r w:rsidR="00062577">
        <w:rPr>
          <w:i/>
        </w:rPr>
        <w:t>&lt;</w:t>
      </w:r>
      <w:r w:rsidR="00062577">
        <w:t xml:space="preserve">.001. </w:t>
      </w:r>
    </w:p>
    <w:p w:rsidR="00C937B1" w:rsidRDefault="00C937B1" w:rsidP="008448D4"/>
    <w:p w:rsidR="008448D4" w:rsidRDefault="009C61E6" w:rsidP="008448D4">
      <w:r>
        <w:t>Of the food and drink categories listed, d</w:t>
      </w:r>
      <w:r w:rsidR="009A6AF6">
        <w:t>airy products were the most common</w:t>
      </w:r>
      <w:r>
        <w:t>ly</w:t>
      </w:r>
      <w:r w:rsidR="009A6AF6">
        <w:t xml:space="preserve"> mentioned by </w:t>
      </w:r>
      <w:r w:rsidR="00E7007F">
        <w:t>both Australians and New Zealanders</w:t>
      </w:r>
      <w:r w:rsidR="009A6AF6">
        <w:t>, followed by breakfast cereal (Australia) and fruit juice (New Zealand</w:t>
      </w:r>
      <w:r w:rsidR="00F971BA">
        <w:t>)</w:t>
      </w:r>
      <w:r w:rsidR="009A6AF6">
        <w:t xml:space="preserve">. </w:t>
      </w:r>
      <w:r w:rsidR="008448D4">
        <w:t>Australian</w:t>
      </w:r>
      <w:r w:rsidR="00E7007F">
        <w:t>s</w:t>
      </w:r>
      <w:r w:rsidR="008448D4">
        <w:t xml:space="preserve"> and New Zealand</w:t>
      </w:r>
      <w:r w:rsidR="00E7007F">
        <w:t>ers</w:t>
      </w:r>
      <w:r w:rsidR="008448D4">
        <w:t xml:space="preserve"> did not differ in the rate at which they mentioned bread products </w:t>
      </w:r>
      <w:r w:rsidR="008448D4">
        <w:rPr>
          <w:rFonts w:ascii="Symbol" w:hAnsi="Symbol"/>
          <w:color w:val="000000"/>
          <w:sz w:val="27"/>
          <w:szCs w:val="27"/>
          <w:shd w:val="clear" w:color="auto" w:fill="FFFFFF"/>
        </w:rPr>
        <w:t></w:t>
      </w:r>
      <w:r w:rsidR="008448D4">
        <w:rPr>
          <w:color w:val="000000"/>
          <w:shd w:val="clear" w:color="auto" w:fill="FFFFFF"/>
          <w:vertAlign w:val="superscript"/>
        </w:rPr>
        <w:t>2</w:t>
      </w:r>
      <w:r w:rsidR="008448D4">
        <w:t xml:space="preserve">(1, </w:t>
      </w:r>
      <w:r w:rsidR="008448D4" w:rsidRPr="00543270">
        <w:rPr>
          <w:i/>
        </w:rPr>
        <w:t>N</w:t>
      </w:r>
      <w:r w:rsidR="008448D4">
        <w:t>=1602) = 2.04</w:t>
      </w:r>
      <w:r w:rsidR="000B1E9A">
        <w:t>,</w:t>
      </w:r>
      <w:r w:rsidR="008448D4">
        <w:t xml:space="preserve"> </w:t>
      </w:r>
      <w:r w:rsidR="008448D4" w:rsidRPr="00543270">
        <w:rPr>
          <w:i/>
        </w:rPr>
        <w:t>p</w:t>
      </w:r>
      <w:r w:rsidR="008448D4">
        <w:t>=.153, but a greater proportion of New Zealand</w:t>
      </w:r>
      <w:r w:rsidR="005B31EA">
        <w:t>ers</w:t>
      </w:r>
      <w:r w:rsidR="008448D4">
        <w:t xml:space="preserve"> mentioned salt as a product type they bought or consumed for added vitamins or minerals </w:t>
      </w:r>
      <w:r w:rsidR="008448D4">
        <w:rPr>
          <w:rFonts w:ascii="Symbol" w:hAnsi="Symbol"/>
          <w:color w:val="000000"/>
          <w:sz w:val="27"/>
          <w:szCs w:val="27"/>
          <w:shd w:val="clear" w:color="auto" w:fill="FFFFFF"/>
        </w:rPr>
        <w:t></w:t>
      </w:r>
      <w:r w:rsidR="008448D4">
        <w:rPr>
          <w:color w:val="000000"/>
          <w:shd w:val="clear" w:color="auto" w:fill="FFFFFF"/>
          <w:vertAlign w:val="superscript"/>
        </w:rPr>
        <w:t>2</w:t>
      </w:r>
      <w:r w:rsidR="008448D4">
        <w:t xml:space="preserve">(1, </w:t>
      </w:r>
      <w:r w:rsidR="008448D4" w:rsidRPr="00543270">
        <w:rPr>
          <w:i/>
        </w:rPr>
        <w:t>N</w:t>
      </w:r>
      <w:r w:rsidR="008448D4">
        <w:t xml:space="preserve">=1602) = </w:t>
      </w:r>
      <w:r w:rsidR="00C94ACC">
        <w:t>34.11</w:t>
      </w:r>
      <w:r w:rsidR="000B1E9A">
        <w:t>,</w:t>
      </w:r>
      <w:r w:rsidR="008448D4">
        <w:t xml:space="preserve"> </w:t>
      </w:r>
      <w:r w:rsidR="008448D4" w:rsidRPr="00543270">
        <w:rPr>
          <w:i/>
        </w:rPr>
        <w:t>p</w:t>
      </w:r>
      <w:r w:rsidR="00C94ACC">
        <w:t>&lt;</w:t>
      </w:r>
      <w:r w:rsidR="008448D4">
        <w:t>.</w:t>
      </w:r>
      <w:r w:rsidR="00C94ACC">
        <w:t>001</w:t>
      </w:r>
      <w:r w:rsidR="008448D4">
        <w:t>.</w:t>
      </w:r>
    </w:p>
    <w:p w:rsidR="008448D4" w:rsidRDefault="008448D4" w:rsidP="008448D4"/>
    <w:p w:rsidR="008448D4" w:rsidRDefault="00476F5A" w:rsidP="00B91C59">
      <w:pPr>
        <w:pStyle w:val="FSTableFigureHeading"/>
        <w:keepNext/>
      </w:pPr>
      <w:proofErr w:type="gramStart"/>
      <w:r>
        <w:t>Table 51</w:t>
      </w:r>
      <w:r w:rsidR="0060035D">
        <w:t>.</w:t>
      </w:r>
      <w:proofErr w:type="gramEnd"/>
      <w:r w:rsidR="0060035D">
        <w:t xml:space="preserve"> </w:t>
      </w:r>
      <w:r w:rsidR="008448D4">
        <w:t xml:space="preserve">Foods purchased because of added vitamins or minerals </w:t>
      </w:r>
    </w:p>
    <w:tbl>
      <w:tblPr>
        <w:tblStyle w:val="LightShading-Accent5"/>
        <w:tblW w:w="0" w:type="auto"/>
        <w:tblLook w:val="04A0" w:firstRow="1" w:lastRow="0" w:firstColumn="1" w:lastColumn="0" w:noHBand="0" w:noVBand="1"/>
      </w:tblPr>
      <w:tblGrid>
        <w:gridCol w:w="2795"/>
        <w:gridCol w:w="922"/>
        <w:gridCol w:w="922"/>
      </w:tblGrid>
      <w:tr w:rsidR="008448D4" w:rsidRPr="00785BD8"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B91C59">
            <w:pPr>
              <w:keepNext/>
              <w:rPr>
                <w:sz w:val="20"/>
                <w:szCs w:val="20"/>
              </w:rPr>
            </w:pPr>
          </w:p>
        </w:tc>
        <w:tc>
          <w:tcPr>
            <w:tcW w:w="0" w:type="auto"/>
          </w:tcPr>
          <w:p w:rsidR="008448D4" w:rsidRPr="00785BD8" w:rsidRDefault="008448D4" w:rsidP="00B91C59">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AU (%)</w:t>
            </w:r>
          </w:p>
          <w:p w:rsidR="008448D4" w:rsidRPr="00785BD8" w:rsidRDefault="008448D4" w:rsidP="00B91C59">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(n=800)</w:t>
            </w:r>
          </w:p>
        </w:tc>
        <w:tc>
          <w:tcPr>
            <w:tcW w:w="0" w:type="auto"/>
          </w:tcPr>
          <w:p w:rsidR="008448D4" w:rsidRPr="00785BD8" w:rsidRDefault="008448D4" w:rsidP="00B91C59">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NZ (%)</w:t>
            </w:r>
          </w:p>
          <w:p w:rsidR="008448D4" w:rsidRPr="00785BD8" w:rsidRDefault="008448D4" w:rsidP="00B91C59">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(n=802)</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45776A" w:rsidP="00B91C59">
            <w:pPr>
              <w:keepNext/>
              <w:rPr>
                <w:sz w:val="20"/>
                <w:szCs w:val="20"/>
              </w:rPr>
            </w:pPr>
            <w:r w:rsidRPr="00785BD8">
              <w:rPr>
                <w:sz w:val="20"/>
                <w:szCs w:val="20"/>
              </w:rPr>
              <w:t>Dairy products</w:t>
            </w:r>
          </w:p>
        </w:tc>
        <w:tc>
          <w:tcPr>
            <w:tcW w:w="0" w:type="auto"/>
          </w:tcPr>
          <w:p w:rsidR="008448D4" w:rsidRPr="00785BD8" w:rsidRDefault="008448D4" w:rsidP="00B91C59">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22.2</w:t>
            </w:r>
          </w:p>
        </w:tc>
        <w:tc>
          <w:tcPr>
            <w:tcW w:w="0" w:type="auto"/>
          </w:tcPr>
          <w:p w:rsidR="008448D4" w:rsidRPr="00785BD8" w:rsidRDefault="008448D4" w:rsidP="00B91C59">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30.0</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B91C59">
            <w:pPr>
              <w:keepNext/>
              <w:rPr>
                <w:sz w:val="20"/>
                <w:szCs w:val="20"/>
              </w:rPr>
            </w:pPr>
            <w:r w:rsidRPr="00785BD8">
              <w:rPr>
                <w:sz w:val="20"/>
                <w:szCs w:val="20"/>
              </w:rPr>
              <w:t>Breakfast cereal</w:t>
            </w:r>
          </w:p>
        </w:tc>
        <w:tc>
          <w:tcPr>
            <w:tcW w:w="0" w:type="auto"/>
          </w:tcPr>
          <w:p w:rsidR="008448D4" w:rsidRPr="00785BD8" w:rsidRDefault="008448D4" w:rsidP="00B91C59">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20.2</w:t>
            </w:r>
          </w:p>
        </w:tc>
        <w:tc>
          <w:tcPr>
            <w:tcW w:w="0" w:type="auto"/>
          </w:tcPr>
          <w:p w:rsidR="008448D4" w:rsidRPr="00785BD8" w:rsidRDefault="008448D4" w:rsidP="00B91C59">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21.9</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B91C59">
            <w:pPr>
              <w:keepNext/>
              <w:rPr>
                <w:sz w:val="20"/>
                <w:szCs w:val="20"/>
              </w:rPr>
            </w:pPr>
            <w:r w:rsidRPr="00785BD8">
              <w:rPr>
                <w:sz w:val="20"/>
                <w:szCs w:val="20"/>
              </w:rPr>
              <w:t>Fruit juice</w:t>
            </w:r>
          </w:p>
        </w:tc>
        <w:tc>
          <w:tcPr>
            <w:tcW w:w="0" w:type="auto"/>
          </w:tcPr>
          <w:p w:rsidR="008448D4" w:rsidRPr="00785BD8" w:rsidRDefault="008448D4" w:rsidP="00B91C59">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17.9</w:t>
            </w:r>
          </w:p>
        </w:tc>
        <w:tc>
          <w:tcPr>
            <w:tcW w:w="0" w:type="auto"/>
          </w:tcPr>
          <w:p w:rsidR="008448D4" w:rsidRPr="00785BD8" w:rsidRDefault="008448D4" w:rsidP="00B91C59">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23.1</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B91C59">
            <w:pPr>
              <w:keepNext/>
              <w:rPr>
                <w:sz w:val="20"/>
                <w:szCs w:val="20"/>
              </w:rPr>
            </w:pPr>
            <w:r w:rsidRPr="00785BD8">
              <w:rPr>
                <w:sz w:val="20"/>
                <w:szCs w:val="20"/>
              </w:rPr>
              <w:t>Bread</w:t>
            </w:r>
          </w:p>
        </w:tc>
        <w:tc>
          <w:tcPr>
            <w:tcW w:w="0" w:type="auto"/>
          </w:tcPr>
          <w:p w:rsidR="008448D4" w:rsidRPr="00785BD8" w:rsidRDefault="008448D4" w:rsidP="00B91C59">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16.6</w:t>
            </w:r>
          </w:p>
        </w:tc>
        <w:tc>
          <w:tcPr>
            <w:tcW w:w="0" w:type="auto"/>
          </w:tcPr>
          <w:p w:rsidR="008448D4" w:rsidRPr="00785BD8" w:rsidRDefault="008448D4" w:rsidP="00B91C59">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17.6</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B91C59">
            <w:pPr>
              <w:keepNext/>
              <w:rPr>
                <w:sz w:val="20"/>
                <w:szCs w:val="20"/>
              </w:rPr>
            </w:pPr>
            <w:r w:rsidRPr="00785BD8">
              <w:rPr>
                <w:sz w:val="20"/>
                <w:szCs w:val="20"/>
              </w:rPr>
              <w:t>Margarine</w:t>
            </w:r>
          </w:p>
        </w:tc>
        <w:tc>
          <w:tcPr>
            <w:tcW w:w="0" w:type="auto"/>
          </w:tcPr>
          <w:p w:rsidR="008448D4" w:rsidRPr="00785BD8" w:rsidRDefault="008448D4" w:rsidP="00B91C59">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17.0</w:t>
            </w:r>
          </w:p>
        </w:tc>
        <w:tc>
          <w:tcPr>
            <w:tcW w:w="0" w:type="auto"/>
          </w:tcPr>
          <w:p w:rsidR="008448D4" w:rsidRPr="00785BD8" w:rsidRDefault="008448D4" w:rsidP="00B91C59">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16.9</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B91C59">
            <w:pPr>
              <w:keepNext/>
              <w:rPr>
                <w:sz w:val="20"/>
                <w:szCs w:val="20"/>
              </w:rPr>
            </w:pPr>
            <w:r w:rsidRPr="00785BD8">
              <w:rPr>
                <w:sz w:val="20"/>
                <w:szCs w:val="20"/>
              </w:rPr>
              <w:t>Salt</w:t>
            </w:r>
          </w:p>
        </w:tc>
        <w:tc>
          <w:tcPr>
            <w:tcW w:w="0" w:type="auto"/>
          </w:tcPr>
          <w:p w:rsidR="008448D4" w:rsidRPr="00785BD8" w:rsidRDefault="008448D4" w:rsidP="00B91C59">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10.6</w:t>
            </w:r>
          </w:p>
        </w:tc>
        <w:tc>
          <w:tcPr>
            <w:tcW w:w="0" w:type="auto"/>
          </w:tcPr>
          <w:p w:rsidR="008448D4" w:rsidRPr="00785BD8" w:rsidRDefault="008448D4" w:rsidP="00B91C59">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19.0</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B91C59">
            <w:pPr>
              <w:keepNext/>
              <w:rPr>
                <w:sz w:val="20"/>
                <w:szCs w:val="20"/>
              </w:rPr>
            </w:pPr>
            <w:r w:rsidRPr="00785BD8">
              <w:rPr>
                <w:sz w:val="20"/>
                <w:szCs w:val="20"/>
              </w:rPr>
              <w:t>Flavoured or smart waters*</w:t>
            </w:r>
          </w:p>
        </w:tc>
        <w:tc>
          <w:tcPr>
            <w:tcW w:w="0" w:type="auto"/>
          </w:tcPr>
          <w:p w:rsidR="008448D4" w:rsidRPr="00785BD8" w:rsidRDefault="008448D4" w:rsidP="00B91C59">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11.5</w:t>
            </w:r>
          </w:p>
        </w:tc>
        <w:tc>
          <w:tcPr>
            <w:tcW w:w="0" w:type="auto"/>
          </w:tcPr>
          <w:p w:rsidR="008448D4" w:rsidRPr="00785BD8" w:rsidRDefault="008448D4" w:rsidP="00B91C59">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16.9</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B91C59">
            <w:pPr>
              <w:keepNext/>
              <w:rPr>
                <w:sz w:val="20"/>
                <w:szCs w:val="20"/>
              </w:rPr>
            </w:pPr>
            <w:r w:rsidRPr="00785BD8">
              <w:rPr>
                <w:sz w:val="20"/>
                <w:szCs w:val="20"/>
              </w:rPr>
              <w:t>Milk substitutes^</w:t>
            </w:r>
          </w:p>
        </w:tc>
        <w:tc>
          <w:tcPr>
            <w:tcW w:w="0" w:type="auto"/>
          </w:tcPr>
          <w:p w:rsidR="008448D4" w:rsidRPr="00785BD8" w:rsidRDefault="008448D4" w:rsidP="00B91C59">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6.4</w:t>
            </w:r>
          </w:p>
        </w:tc>
        <w:tc>
          <w:tcPr>
            <w:tcW w:w="0" w:type="auto"/>
          </w:tcPr>
          <w:p w:rsidR="008448D4" w:rsidRPr="00785BD8" w:rsidRDefault="008448D4" w:rsidP="00B91C59">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9.8</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B91C59">
            <w:pPr>
              <w:keepNext/>
              <w:rPr>
                <w:sz w:val="20"/>
                <w:szCs w:val="20"/>
              </w:rPr>
            </w:pPr>
            <w:r w:rsidRPr="00785BD8">
              <w:rPr>
                <w:sz w:val="20"/>
                <w:szCs w:val="20"/>
              </w:rPr>
              <w:t>Pasta</w:t>
            </w:r>
          </w:p>
        </w:tc>
        <w:tc>
          <w:tcPr>
            <w:tcW w:w="0" w:type="auto"/>
          </w:tcPr>
          <w:p w:rsidR="008448D4" w:rsidRPr="00785BD8" w:rsidRDefault="008448D4" w:rsidP="00B91C59">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4.3</w:t>
            </w:r>
          </w:p>
        </w:tc>
        <w:tc>
          <w:tcPr>
            <w:tcW w:w="0" w:type="auto"/>
          </w:tcPr>
          <w:p w:rsidR="008448D4" w:rsidRPr="00785BD8" w:rsidRDefault="008448D4" w:rsidP="00B91C59">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7.7</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B91C59">
            <w:pPr>
              <w:keepNext/>
              <w:rPr>
                <w:sz w:val="20"/>
                <w:szCs w:val="20"/>
              </w:rPr>
            </w:pPr>
            <w:r w:rsidRPr="00785BD8">
              <w:rPr>
                <w:sz w:val="20"/>
                <w:szCs w:val="20"/>
              </w:rPr>
              <w:t>Other</w:t>
            </w:r>
          </w:p>
        </w:tc>
        <w:tc>
          <w:tcPr>
            <w:tcW w:w="0" w:type="auto"/>
          </w:tcPr>
          <w:p w:rsidR="008448D4" w:rsidRPr="00785BD8" w:rsidRDefault="008448D4" w:rsidP="00B91C59">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3.8</w:t>
            </w:r>
          </w:p>
        </w:tc>
        <w:tc>
          <w:tcPr>
            <w:tcW w:w="0" w:type="auto"/>
          </w:tcPr>
          <w:p w:rsidR="008448D4" w:rsidRPr="00785BD8" w:rsidRDefault="008448D4" w:rsidP="00B91C59">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6.1</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B91C59">
            <w:pPr>
              <w:keepNext/>
              <w:rPr>
                <w:sz w:val="20"/>
                <w:szCs w:val="20"/>
              </w:rPr>
            </w:pPr>
            <w:r w:rsidRPr="00785BD8">
              <w:rPr>
                <w:sz w:val="20"/>
                <w:szCs w:val="20"/>
              </w:rPr>
              <w:t>None</w:t>
            </w:r>
          </w:p>
        </w:tc>
        <w:tc>
          <w:tcPr>
            <w:tcW w:w="0" w:type="auto"/>
          </w:tcPr>
          <w:p w:rsidR="008448D4" w:rsidRPr="00785BD8" w:rsidRDefault="008448D4" w:rsidP="00B91C59">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44.5</w:t>
            </w:r>
          </w:p>
        </w:tc>
        <w:tc>
          <w:tcPr>
            <w:tcW w:w="0" w:type="auto"/>
          </w:tcPr>
          <w:p w:rsidR="008448D4" w:rsidRPr="00785BD8" w:rsidRDefault="008448D4" w:rsidP="00B91C59">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37.6</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B91C59">
            <w:pPr>
              <w:keepNext/>
              <w:rPr>
                <w:sz w:val="20"/>
                <w:szCs w:val="20"/>
              </w:rPr>
            </w:pPr>
            <w:r w:rsidRPr="00785BD8">
              <w:rPr>
                <w:sz w:val="20"/>
                <w:szCs w:val="20"/>
              </w:rPr>
              <w:t>DK</w:t>
            </w:r>
          </w:p>
        </w:tc>
        <w:tc>
          <w:tcPr>
            <w:tcW w:w="0" w:type="auto"/>
          </w:tcPr>
          <w:p w:rsidR="008448D4" w:rsidRPr="00785BD8" w:rsidRDefault="008448D4" w:rsidP="00B91C59">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3.2</w:t>
            </w:r>
          </w:p>
        </w:tc>
        <w:tc>
          <w:tcPr>
            <w:tcW w:w="0" w:type="auto"/>
          </w:tcPr>
          <w:p w:rsidR="008448D4" w:rsidRPr="00785BD8" w:rsidRDefault="008448D4" w:rsidP="00B91C59">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1.3</w:t>
            </w:r>
          </w:p>
        </w:tc>
      </w:tr>
    </w:tbl>
    <w:p w:rsidR="008448D4" w:rsidRDefault="008448D4" w:rsidP="00B91C59">
      <w:pPr>
        <w:pStyle w:val="FSCaption"/>
      </w:pPr>
      <w:r>
        <w:t>*”such as Vitamin Water, Nutrient Water or G-force”</w:t>
      </w:r>
    </w:p>
    <w:p w:rsidR="008448D4" w:rsidRDefault="008448D4" w:rsidP="00B91C59">
      <w:pPr>
        <w:pStyle w:val="FSCaption"/>
      </w:pPr>
      <w:r>
        <w:t>^ “such as soy or rice milk”</w:t>
      </w:r>
    </w:p>
    <w:p w:rsidR="008448D4" w:rsidRDefault="008448D4" w:rsidP="00B91C59">
      <w:pPr>
        <w:pStyle w:val="FSCaption"/>
      </w:pPr>
      <w:r>
        <w:t xml:space="preserve">NB: With weights applied. </w:t>
      </w:r>
      <w:proofErr w:type="gramStart"/>
      <w:r w:rsidR="00785344">
        <w:t>Percentages by column</w:t>
      </w:r>
      <w:r>
        <w:t>.</w:t>
      </w:r>
      <w:proofErr w:type="gramEnd"/>
      <w:r>
        <w:t xml:space="preserve"> </w:t>
      </w:r>
      <w:r w:rsidR="003D3EA6">
        <w:t>This was a m</w:t>
      </w:r>
      <w:r>
        <w:t>ultiple choice question, so percentages add to over 100.</w:t>
      </w:r>
      <w:r w:rsidRPr="002B5C73">
        <w:t xml:space="preserve"> Food categories listed from most to least commonly mentioned by respondents</w:t>
      </w:r>
    </w:p>
    <w:p w:rsidR="008448D4" w:rsidRDefault="008448D4" w:rsidP="008448D4"/>
    <w:p w:rsidR="008448D4" w:rsidRDefault="008448D4" w:rsidP="008448D4">
      <w:r>
        <w:lastRenderedPageBreak/>
        <w:t xml:space="preserve">The proportion of </w:t>
      </w:r>
      <w:r w:rsidR="005B31EA">
        <w:t>people</w:t>
      </w:r>
      <w:r>
        <w:t xml:space="preserve"> who mentioned bread as a food they </w:t>
      </w:r>
      <w:r w:rsidR="00062577">
        <w:t>buy or consume for added vitamins or minerals</w:t>
      </w:r>
      <w:r>
        <w:t xml:space="preserve"> did not differ by </w:t>
      </w:r>
      <w:r w:rsidR="005B31EA">
        <w:t>gender</w:t>
      </w:r>
      <w:r>
        <w:t xml:space="preserve">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1, </w:t>
      </w:r>
      <w:r w:rsidRPr="00543270">
        <w:rPr>
          <w:i/>
        </w:rPr>
        <w:t>N</w:t>
      </w:r>
      <w:r>
        <w:t>=1602) = 2.81</w:t>
      </w:r>
      <w:r w:rsidR="000B1E9A">
        <w:t>,</w:t>
      </w:r>
      <w:r>
        <w:t xml:space="preserve"> </w:t>
      </w:r>
      <w:r w:rsidRPr="00543270">
        <w:rPr>
          <w:i/>
        </w:rPr>
        <w:t>p</w:t>
      </w:r>
      <w:r>
        <w:t xml:space="preserve">=.093, nor by age </w:t>
      </w:r>
      <w:r>
        <w:rPr>
          <w:rFonts w:ascii="Symbol" w:hAnsi="Symbol"/>
          <w:color w:val="000000"/>
          <w:sz w:val="27"/>
          <w:szCs w:val="27"/>
          <w:shd w:val="clear" w:color="auto" w:fill="FFFFFF"/>
        </w:rPr>
        <w:t></w:t>
      </w:r>
      <w:r>
        <w:rPr>
          <w:color w:val="000000"/>
          <w:shd w:val="clear" w:color="auto" w:fill="FFFFFF"/>
          <w:vertAlign w:val="superscript"/>
        </w:rPr>
        <w:t>2</w:t>
      </w:r>
      <w:r>
        <w:t xml:space="preserve">(1, </w:t>
      </w:r>
      <w:r w:rsidRPr="00543270">
        <w:rPr>
          <w:i/>
        </w:rPr>
        <w:t>N</w:t>
      </w:r>
      <w:r>
        <w:t>=1598) = 1.17</w:t>
      </w:r>
      <w:r w:rsidR="000B1E9A">
        <w:t>,</w:t>
      </w:r>
      <w:r>
        <w:t xml:space="preserve"> </w:t>
      </w:r>
      <w:r w:rsidRPr="00543270">
        <w:rPr>
          <w:i/>
        </w:rPr>
        <w:t>p</w:t>
      </w:r>
      <w:r>
        <w:t>=.279.</w:t>
      </w:r>
    </w:p>
    <w:p w:rsidR="008C1B89" w:rsidRDefault="008C1B89" w:rsidP="008448D4"/>
    <w:p w:rsidR="008448D4" w:rsidRDefault="009A6AF6" w:rsidP="00B91C59">
      <w:r>
        <w:t xml:space="preserve">Further analysis on question B3 was conducted </w:t>
      </w:r>
      <w:r w:rsidR="008448D4">
        <w:t xml:space="preserve">with collapsed categories. Respondents </w:t>
      </w:r>
      <w:r>
        <w:t xml:space="preserve">were </w:t>
      </w:r>
      <w:r w:rsidR="008448D4">
        <w:t xml:space="preserve">split into </w:t>
      </w:r>
      <w:r>
        <w:t>two groups, those that:</w:t>
      </w:r>
    </w:p>
    <w:p w:rsidR="008448D4" w:rsidRDefault="008448D4" w:rsidP="00B91C59">
      <w:pPr>
        <w:pStyle w:val="FSBullet1"/>
      </w:pPr>
      <w:r>
        <w:t>reported buying or consuming one or more foods because they have added vitamins or minerals</w:t>
      </w:r>
    </w:p>
    <w:p w:rsidR="008448D4" w:rsidRDefault="008448D4" w:rsidP="00B91C59">
      <w:pPr>
        <w:pStyle w:val="FSBullet1"/>
      </w:pPr>
      <w:proofErr w:type="gramStart"/>
      <w:r>
        <w:t>reported</w:t>
      </w:r>
      <w:proofErr w:type="gramEnd"/>
      <w:r>
        <w:t xml:space="preserve"> not buying or consuming foods with added vitamins or minerals</w:t>
      </w:r>
      <w:r w:rsidR="00B91C59">
        <w:t>.</w:t>
      </w:r>
    </w:p>
    <w:p w:rsidR="008448D4" w:rsidRDefault="008448D4" w:rsidP="008448D4"/>
    <w:p w:rsidR="001A66D3" w:rsidRDefault="001A66D3" w:rsidP="008448D4">
      <w:r>
        <w:t xml:space="preserve">The proportion of New Zealanders (62.0 per cent) who reported buying or consuming one or more foods for its (or their) added vitamins or minerals was higher than among the Australians (54.0 per cent) </w:t>
      </w:r>
      <w:r>
        <w:rPr>
          <w:rFonts w:ascii="Symbol" w:hAnsi="Symbol"/>
          <w:color w:val="000000"/>
          <w:sz w:val="27"/>
          <w:szCs w:val="27"/>
          <w:shd w:val="clear" w:color="auto" w:fill="FFFFFF"/>
        </w:rPr>
        <w:t></w:t>
      </w:r>
      <w:r>
        <w:rPr>
          <w:color w:val="000000"/>
          <w:shd w:val="clear" w:color="auto" w:fill="FFFFFF"/>
          <w:vertAlign w:val="superscript"/>
        </w:rPr>
        <w:t>2</w:t>
      </w:r>
      <w:r>
        <w:t xml:space="preserve">(1, </w:t>
      </w:r>
      <w:r w:rsidRPr="00543270">
        <w:rPr>
          <w:i/>
        </w:rPr>
        <w:t>N</w:t>
      </w:r>
      <w:r>
        <w:t>=1562) = 15.38</w:t>
      </w:r>
      <w:r w:rsidR="000B1E9A">
        <w:t>,</w:t>
      </w:r>
      <w:r>
        <w:t xml:space="preserve"> </w:t>
      </w:r>
      <w:r w:rsidRPr="00543270">
        <w:rPr>
          <w:i/>
        </w:rPr>
        <w:t>p</w:t>
      </w:r>
      <w:r>
        <w:rPr>
          <w:i/>
        </w:rPr>
        <w:t>&lt;</w:t>
      </w:r>
      <w:r>
        <w:t>.001.</w:t>
      </w:r>
    </w:p>
    <w:p w:rsidR="00F7131C" w:rsidRDefault="00F7131C" w:rsidP="008448D4"/>
    <w:p w:rsidR="008448D4" w:rsidRDefault="008448D4" w:rsidP="008448D4">
      <w:r>
        <w:t xml:space="preserve">Women were more likely to report buying or consuming one or more food products because of added vitamins or minerals than men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1, </w:t>
      </w:r>
      <w:r w:rsidRPr="00543270">
        <w:rPr>
          <w:i/>
        </w:rPr>
        <w:t>N</w:t>
      </w:r>
      <w:r>
        <w:t>=1562) = 5.38</w:t>
      </w:r>
      <w:r w:rsidR="000B1E9A">
        <w:t>,</w:t>
      </w:r>
      <w:r>
        <w:t xml:space="preserve"> </w:t>
      </w:r>
      <w:r w:rsidRPr="00543270">
        <w:rPr>
          <w:i/>
        </w:rPr>
        <w:t>p</w:t>
      </w:r>
      <w:r>
        <w:t xml:space="preserve">=.020. There were also differences by age, with respondents aged </w:t>
      </w:r>
      <w:r w:rsidR="00A74E03">
        <w:t>16–44 years</w:t>
      </w:r>
      <w:r>
        <w:t xml:space="preserve"> more likely to report buying or consuming fortified foods than respondents aged 45 years and over </w:t>
      </w:r>
      <w:r>
        <w:rPr>
          <w:rFonts w:ascii="Symbol" w:hAnsi="Symbol"/>
          <w:color w:val="000000"/>
          <w:sz w:val="27"/>
          <w:szCs w:val="27"/>
          <w:shd w:val="clear" w:color="auto" w:fill="FFFFFF"/>
        </w:rPr>
        <w:t></w:t>
      </w:r>
      <w:r>
        <w:rPr>
          <w:color w:val="000000"/>
          <w:shd w:val="clear" w:color="auto" w:fill="FFFFFF"/>
          <w:vertAlign w:val="superscript"/>
        </w:rPr>
        <w:t>2</w:t>
      </w:r>
      <w:r>
        <w:t xml:space="preserve">(1, </w:t>
      </w:r>
      <w:r w:rsidRPr="00543270">
        <w:rPr>
          <w:i/>
        </w:rPr>
        <w:t>N</w:t>
      </w:r>
      <w:r>
        <w:t>=1558) = 21.73</w:t>
      </w:r>
      <w:r w:rsidR="000B1E9A">
        <w:t>,</w:t>
      </w:r>
      <w:r>
        <w:t xml:space="preserve"> </w:t>
      </w:r>
      <w:r w:rsidRPr="00543270">
        <w:rPr>
          <w:i/>
        </w:rPr>
        <w:t>p</w:t>
      </w:r>
      <w:r w:rsidR="000328C4">
        <w:rPr>
          <w:i/>
        </w:rPr>
        <w:t>&lt;</w:t>
      </w:r>
      <w:r w:rsidR="00F45B76">
        <w:t>.001</w:t>
      </w:r>
      <w:r>
        <w:t>.</w:t>
      </w:r>
    </w:p>
    <w:p w:rsidR="008448D4" w:rsidRDefault="008448D4" w:rsidP="008448D4"/>
    <w:p w:rsidR="008448D4" w:rsidRDefault="006013DD" w:rsidP="004856E6">
      <w:pPr>
        <w:pStyle w:val="FSTableFigureHeading"/>
        <w:keepNext/>
      </w:pPr>
      <w:proofErr w:type="gramStart"/>
      <w:r>
        <w:t xml:space="preserve">Table </w:t>
      </w:r>
      <w:r w:rsidR="00476F5A">
        <w:t>52</w:t>
      </w:r>
      <w:r>
        <w:t>.</w:t>
      </w:r>
      <w:proofErr w:type="gramEnd"/>
      <w:r>
        <w:t xml:space="preserve"> </w:t>
      </w:r>
      <w:r w:rsidR="008448D4">
        <w:t>Proportion of respondents who buy or consume particular foods because they have added vitamins or minerals</w:t>
      </w:r>
      <w:r w:rsidR="00B91C59">
        <w:t>,</w:t>
      </w:r>
      <w:r w:rsidR="008448D4">
        <w:t xml:space="preserve"> by </w:t>
      </w:r>
      <w:r w:rsidR="00994579">
        <w:t>gender</w:t>
      </w:r>
      <w:r w:rsidR="008448D4">
        <w:t xml:space="preserve"> and age</w:t>
      </w:r>
    </w:p>
    <w:tbl>
      <w:tblPr>
        <w:tblStyle w:val="LightShading-Accent5"/>
        <w:tblW w:w="0" w:type="auto"/>
        <w:tblLook w:val="04A0" w:firstRow="1" w:lastRow="0" w:firstColumn="1" w:lastColumn="0" w:noHBand="0" w:noVBand="1"/>
      </w:tblPr>
      <w:tblGrid>
        <w:gridCol w:w="505"/>
        <w:gridCol w:w="906"/>
        <w:gridCol w:w="1317"/>
        <w:gridCol w:w="1718"/>
        <w:gridCol w:w="1554"/>
      </w:tblGrid>
      <w:tr w:rsidR="008448D4" w:rsidRPr="00785BD8"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4856E6">
            <w:pPr>
              <w:keepNext/>
              <w:rPr>
                <w:sz w:val="20"/>
                <w:szCs w:val="20"/>
              </w:rPr>
            </w:pPr>
          </w:p>
        </w:tc>
        <w:tc>
          <w:tcPr>
            <w:tcW w:w="0" w:type="auto"/>
          </w:tcPr>
          <w:p w:rsidR="008448D4" w:rsidRPr="00785BD8" w:rsidRDefault="008448D4" w:rsidP="004856E6">
            <w:pPr>
              <w:keepNext/>
              <w:cnfStyle w:val="100000000000" w:firstRow="1" w:lastRow="0" w:firstColumn="0" w:lastColumn="0" w:oddVBand="0" w:evenVBand="0" w:oddHBand="0" w:evenHBand="0" w:firstRowFirstColumn="0" w:firstRowLastColumn="0" w:lastRowFirstColumn="0" w:lastRowLastColumn="0"/>
              <w:rPr>
                <w:sz w:val="20"/>
                <w:szCs w:val="20"/>
              </w:rPr>
            </w:pPr>
          </w:p>
        </w:tc>
        <w:tc>
          <w:tcPr>
            <w:tcW w:w="0" w:type="auto"/>
          </w:tcPr>
          <w:p w:rsidR="008448D4" w:rsidRPr="00785BD8" w:rsidRDefault="008448D4" w:rsidP="004856E6">
            <w:pPr>
              <w:keepNext/>
              <w:cnfStyle w:val="100000000000" w:firstRow="1" w:lastRow="0" w:firstColumn="0" w:lastColumn="0" w:oddVBand="0" w:evenVBand="0" w:oddHBand="0" w:evenHBand="0" w:firstRowFirstColumn="0" w:firstRowLastColumn="0" w:lastRowFirstColumn="0" w:lastRowLastColumn="0"/>
              <w:rPr>
                <w:sz w:val="20"/>
                <w:szCs w:val="20"/>
              </w:rPr>
            </w:pPr>
          </w:p>
        </w:tc>
        <w:tc>
          <w:tcPr>
            <w:tcW w:w="0" w:type="auto"/>
            <w:gridSpan w:val="2"/>
          </w:tcPr>
          <w:p w:rsidR="008448D4" w:rsidRPr="00785BD8" w:rsidRDefault="008448D4" w:rsidP="004856E6">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Buys/consumes fortified foods?</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4856E6">
            <w:pPr>
              <w:keepNext/>
              <w:rPr>
                <w:sz w:val="20"/>
                <w:szCs w:val="20"/>
              </w:rPr>
            </w:pPr>
          </w:p>
        </w:tc>
        <w:tc>
          <w:tcPr>
            <w:tcW w:w="0" w:type="auto"/>
          </w:tcPr>
          <w:p w:rsidR="008448D4" w:rsidRPr="00785BD8" w:rsidRDefault="008448D4" w:rsidP="004856E6">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8448D4" w:rsidRPr="00785BD8" w:rsidRDefault="008448D4" w:rsidP="004856E6">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8448D4" w:rsidRPr="00785BD8" w:rsidRDefault="008448D4"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Yes (%)</w:t>
            </w:r>
          </w:p>
        </w:tc>
        <w:tc>
          <w:tcPr>
            <w:tcW w:w="0" w:type="auto"/>
          </w:tcPr>
          <w:p w:rsidR="008448D4" w:rsidRPr="00785BD8" w:rsidRDefault="008448D4"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No (%)</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4856E6">
            <w:pPr>
              <w:keepNext/>
              <w:rPr>
                <w:sz w:val="20"/>
                <w:szCs w:val="20"/>
              </w:rPr>
            </w:pPr>
            <w:r w:rsidRPr="00785BD8">
              <w:rPr>
                <w:sz w:val="20"/>
                <w:szCs w:val="20"/>
              </w:rPr>
              <w:t>AU</w:t>
            </w:r>
          </w:p>
        </w:tc>
        <w:tc>
          <w:tcPr>
            <w:tcW w:w="0" w:type="auto"/>
          </w:tcPr>
          <w:p w:rsidR="008448D4" w:rsidRPr="00785BD8" w:rsidRDefault="008448D4"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Men</w:t>
            </w:r>
          </w:p>
        </w:tc>
        <w:tc>
          <w:tcPr>
            <w:tcW w:w="0" w:type="auto"/>
          </w:tcPr>
          <w:p w:rsidR="008448D4" w:rsidRPr="00785BD8" w:rsidRDefault="008448D4"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16</w:t>
            </w:r>
            <w:r w:rsidR="00A74E03">
              <w:rPr>
                <w:sz w:val="20"/>
                <w:szCs w:val="20"/>
              </w:rPr>
              <w:t>–</w:t>
            </w:r>
            <w:r w:rsidRPr="00785BD8">
              <w:rPr>
                <w:sz w:val="20"/>
                <w:szCs w:val="20"/>
              </w:rPr>
              <w:t>44 years</w:t>
            </w:r>
          </w:p>
          <w:p w:rsidR="008448D4" w:rsidRPr="00785BD8" w:rsidRDefault="008448D4"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(n=105)</w:t>
            </w:r>
          </w:p>
        </w:tc>
        <w:tc>
          <w:tcPr>
            <w:tcW w:w="0" w:type="auto"/>
          </w:tcPr>
          <w:p w:rsidR="008448D4" w:rsidRPr="00785BD8" w:rsidRDefault="008448D4"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59.6</w:t>
            </w:r>
          </w:p>
        </w:tc>
        <w:tc>
          <w:tcPr>
            <w:tcW w:w="0" w:type="auto"/>
          </w:tcPr>
          <w:p w:rsidR="008448D4" w:rsidRPr="00785BD8" w:rsidRDefault="008448D4"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40.4</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4856E6">
            <w:pPr>
              <w:keepNext/>
              <w:rPr>
                <w:sz w:val="20"/>
                <w:szCs w:val="20"/>
              </w:rPr>
            </w:pPr>
          </w:p>
        </w:tc>
        <w:tc>
          <w:tcPr>
            <w:tcW w:w="0" w:type="auto"/>
          </w:tcPr>
          <w:p w:rsidR="008448D4" w:rsidRPr="00785BD8" w:rsidRDefault="008448D4" w:rsidP="004856E6">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8448D4" w:rsidRPr="00785BD8" w:rsidRDefault="008448D4"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45+ years</w:t>
            </w:r>
          </w:p>
          <w:p w:rsidR="008448D4" w:rsidRPr="00785BD8" w:rsidRDefault="008448D4"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(n=210)</w:t>
            </w:r>
          </w:p>
        </w:tc>
        <w:tc>
          <w:tcPr>
            <w:tcW w:w="0" w:type="auto"/>
          </w:tcPr>
          <w:p w:rsidR="008448D4" w:rsidRPr="00785BD8" w:rsidRDefault="008448D4"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41.4</w:t>
            </w:r>
          </w:p>
        </w:tc>
        <w:tc>
          <w:tcPr>
            <w:tcW w:w="0" w:type="auto"/>
          </w:tcPr>
          <w:p w:rsidR="008448D4" w:rsidRPr="00785BD8" w:rsidRDefault="008448D4"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58.6</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4856E6">
            <w:pPr>
              <w:keepNext/>
              <w:rPr>
                <w:sz w:val="20"/>
                <w:szCs w:val="20"/>
              </w:rPr>
            </w:pPr>
          </w:p>
        </w:tc>
        <w:tc>
          <w:tcPr>
            <w:tcW w:w="0" w:type="auto"/>
          </w:tcPr>
          <w:p w:rsidR="008448D4" w:rsidRPr="00785BD8" w:rsidRDefault="008448D4"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Women</w:t>
            </w:r>
          </w:p>
        </w:tc>
        <w:tc>
          <w:tcPr>
            <w:tcW w:w="0" w:type="auto"/>
          </w:tcPr>
          <w:p w:rsidR="008448D4" w:rsidRPr="00785BD8" w:rsidRDefault="008448D4"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16</w:t>
            </w:r>
            <w:r w:rsidR="00A74E03">
              <w:rPr>
                <w:sz w:val="20"/>
                <w:szCs w:val="20"/>
              </w:rPr>
              <w:t>–</w:t>
            </w:r>
            <w:r w:rsidRPr="00785BD8">
              <w:rPr>
                <w:sz w:val="20"/>
                <w:szCs w:val="20"/>
              </w:rPr>
              <w:t>44 years</w:t>
            </w:r>
          </w:p>
          <w:p w:rsidR="008448D4" w:rsidRPr="00785BD8" w:rsidRDefault="008448D4"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(n=147)</w:t>
            </w:r>
          </w:p>
        </w:tc>
        <w:tc>
          <w:tcPr>
            <w:tcW w:w="0" w:type="auto"/>
          </w:tcPr>
          <w:p w:rsidR="008448D4" w:rsidRPr="00785BD8" w:rsidRDefault="008448D4"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62.6</w:t>
            </w:r>
          </w:p>
        </w:tc>
        <w:tc>
          <w:tcPr>
            <w:tcW w:w="0" w:type="auto"/>
          </w:tcPr>
          <w:p w:rsidR="008448D4" w:rsidRPr="00785BD8" w:rsidRDefault="008448D4"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37.4</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4856E6">
            <w:pPr>
              <w:keepNext/>
              <w:rPr>
                <w:sz w:val="20"/>
                <w:szCs w:val="20"/>
              </w:rPr>
            </w:pPr>
          </w:p>
        </w:tc>
        <w:tc>
          <w:tcPr>
            <w:tcW w:w="0" w:type="auto"/>
          </w:tcPr>
          <w:p w:rsidR="008448D4" w:rsidRPr="00785BD8" w:rsidRDefault="008448D4" w:rsidP="004856E6">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8448D4" w:rsidRPr="00785BD8" w:rsidRDefault="008448D4"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45+ years</w:t>
            </w:r>
          </w:p>
          <w:p w:rsidR="008448D4" w:rsidRPr="00785BD8" w:rsidRDefault="008448D4"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(n=336)</w:t>
            </w:r>
          </w:p>
        </w:tc>
        <w:tc>
          <w:tcPr>
            <w:tcW w:w="0" w:type="auto"/>
          </w:tcPr>
          <w:p w:rsidR="008448D4" w:rsidRPr="00785BD8" w:rsidRDefault="008448D4"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51.6</w:t>
            </w:r>
          </w:p>
        </w:tc>
        <w:tc>
          <w:tcPr>
            <w:tcW w:w="0" w:type="auto"/>
          </w:tcPr>
          <w:p w:rsidR="008448D4" w:rsidRPr="00785BD8" w:rsidRDefault="008448D4"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48.4</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4856E6">
            <w:pPr>
              <w:keepNext/>
              <w:rPr>
                <w:sz w:val="20"/>
                <w:szCs w:val="20"/>
              </w:rPr>
            </w:pPr>
            <w:r w:rsidRPr="00785BD8">
              <w:rPr>
                <w:sz w:val="20"/>
                <w:szCs w:val="20"/>
              </w:rPr>
              <w:t>NZ</w:t>
            </w:r>
          </w:p>
        </w:tc>
        <w:tc>
          <w:tcPr>
            <w:tcW w:w="0" w:type="auto"/>
          </w:tcPr>
          <w:p w:rsidR="008448D4" w:rsidRPr="00785BD8" w:rsidRDefault="008448D4"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Men</w:t>
            </w:r>
          </w:p>
        </w:tc>
        <w:tc>
          <w:tcPr>
            <w:tcW w:w="0" w:type="auto"/>
          </w:tcPr>
          <w:p w:rsidR="008448D4" w:rsidRPr="00785BD8" w:rsidRDefault="008448D4"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16</w:t>
            </w:r>
            <w:r w:rsidR="00A74E03">
              <w:rPr>
                <w:sz w:val="20"/>
                <w:szCs w:val="20"/>
              </w:rPr>
              <w:t>–</w:t>
            </w:r>
            <w:r w:rsidRPr="00785BD8">
              <w:rPr>
                <w:sz w:val="20"/>
                <w:szCs w:val="20"/>
              </w:rPr>
              <w:t>44 years</w:t>
            </w:r>
          </w:p>
          <w:p w:rsidR="008448D4" w:rsidRPr="00785BD8" w:rsidRDefault="008448D4"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(n=107)</w:t>
            </w:r>
          </w:p>
        </w:tc>
        <w:tc>
          <w:tcPr>
            <w:tcW w:w="0" w:type="auto"/>
          </w:tcPr>
          <w:p w:rsidR="008448D4" w:rsidRPr="00785BD8" w:rsidRDefault="008448D4"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66.6</w:t>
            </w:r>
          </w:p>
        </w:tc>
        <w:tc>
          <w:tcPr>
            <w:tcW w:w="0" w:type="auto"/>
          </w:tcPr>
          <w:p w:rsidR="008448D4" w:rsidRPr="00785BD8" w:rsidRDefault="008448D4"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33.4</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4856E6">
            <w:pPr>
              <w:keepNext/>
              <w:rPr>
                <w:sz w:val="20"/>
                <w:szCs w:val="20"/>
              </w:rPr>
            </w:pPr>
          </w:p>
        </w:tc>
        <w:tc>
          <w:tcPr>
            <w:tcW w:w="0" w:type="auto"/>
          </w:tcPr>
          <w:p w:rsidR="008448D4" w:rsidRPr="00785BD8" w:rsidRDefault="008448D4" w:rsidP="004856E6">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8448D4" w:rsidRPr="00785BD8" w:rsidRDefault="008448D4"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45+ years</w:t>
            </w:r>
          </w:p>
          <w:p w:rsidR="008448D4" w:rsidRPr="00785BD8" w:rsidRDefault="008448D4"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(n=183)</w:t>
            </w:r>
          </w:p>
        </w:tc>
        <w:tc>
          <w:tcPr>
            <w:tcW w:w="0" w:type="auto"/>
          </w:tcPr>
          <w:p w:rsidR="008448D4" w:rsidRPr="00785BD8" w:rsidRDefault="008448D4"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52.3</w:t>
            </w:r>
          </w:p>
        </w:tc>
        <w:tc>
          <w:tcPr>
            <w:tcW w:w="0" w:type="auto"/>
          </w:tcPr>
          <w:p w:rsidR="008448D4" w:rsidRPr="00785BD8" w:rsidRDefault="008448D4"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47.7</w:t>
            </w:r>
          </w:p>
        </w:tc>
      </w:tr>
      <w:tr w:rsidR="008448D4" w:rsidRPr="00785BD8" w:rsidTr="004856E6">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rsidR="008448D4" w:rsidRPr="00785BD8" w:rsidRDefault="008448D4" w:rsidP="004856E6">
            <w:pPr>
              <w:keepNext/>
              <w:rPr>
                <w:sz w:val="20"/>
                <w:szCs w:val="20"/>
              </w:rPr>
            </w:pPr>
          </w:p>
        </w:tc>
        <w:tc>
          <w:tcPr>
            <w:tcW w:w="0" w:type="auto"/>
            <w:tcBorders>
              <w:bottom w:val="nil"/>
            </w:tcBorders>
          </w:tcPr>
          <w:p w:rsidR="008448D4" w:rsidRPr="00785BD8" w:rsidRDefault="008448D4"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Women</w:t>
            </w:r>
          </w:p>
        </w:tc>
        <w:tc>
          <w:tcPr>
            <w:tcW w:w="0" w:type="auto"/>
            <w:tcBorders>
              <w:bottom w:val="nil"/>
            </w:tcBorders>
          </w:tcPr>
          <w:p w:rsidR="008448D4" w:rsidRPr="00785BD8" w:rsidRDefault="008448D4"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16</w:t>
            </w:r>
            <w:r w:rsidR="00A74E03">
              <w:rPr>
                <w:sz w:val="20"/>
                <w:szCs w:val="20"/>
              </w:rPr>
              <w:t>–</w:t>
            </w:r>
            <w:r w:rsidRPr="00785BD8">
              <w:rPr>
                <w:sz w:val="20"/>
                <w:szCs w:val="20"/>
              </w:rPr>
              <w:t>44 years</w:t>
            </w:r>
          </w:p>
          <w:p w:rsidR="008448D4" w:rsidRPr="00785BD8" w:rsidRDefault="008448D4"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(n=177)</w:t>
            </w:r>
          </w:p>
        </w:tc>
        <w:tc>
          <w:tcPr>
            <w:tcW w:w="0" w:type="auto"/>
            <w:tcBorders>
              <w:bottom w:val="nil"/>
            </w:tcBorders>
          </w:tcPr>
          <w:p w:rsidR="008448D4" w:rsidRPr="00785BD8" w:rsidRDefault="008448D4"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66.9</w:t>
            </w:r>
          </w:p>
        </w:tc>
        <w:tc>
          <w:tcPr>
            <w:tcW w:w="0" w:type="auto"/>
            <w:tcBorders>
              <w:bottom w:val="nil"/>
            </w:tcBorders>
          </w:tcPr>
          <w:p w:rsidR="008448D4" w:rsidRPr="00785BD8" w:rsidRDefault="008448D4"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33.1</w:t>
            </w:r>
          </w:p>
        </w:tc>
      </w:tr>
      <w:tr w:rsidR="008448D4" w:rsidRPr="00785BD8" w:rsidTr="004856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8" w:space="0" w:color="4BACC6" w:themeColor="accent5"/>
            </w:tcBorders>
          </w:tcPr>
          <w:p w:rsidR="008448D4" w:rsidRPr="00785BD8" w:rsidRDefault="008448D4" w:rsidP="004856E6">
            <w:pPr>
              <w:keepNext/>
              <w:rPr>
                <w:sz w:val="20"/>
                <w:szCs w:val="20"/>
              </w:rPr>
            </w:pPr>
          </w:p>
        </w:tc>
        <w:tc>
          <w:tcPr>
            <w:tcW w:w="0" w:type="auto"/>
            <w:tcBorders>
              <w:top w:val="nil"/>
              <w:bottom w:val="single" w:sz="8" w:space="0" w:color="4BACC6" w:themeColor="accent5"/>
            </w:tcBorders>
          </w:tcPr>
          <w:p w:rsidR="008448D4" w:rsidRPr="00785BD8" w:rsidRDefault="008448D4" w:rsidP="004856E6">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Borders>
              <w:top w:val="nil"/>
              <w:bottom w:val="single" w:sz="8" w:space="0" w:color="4BACC6" w:themeColor="accent5"/>
            </w:tcBorders>
          </w:tcPr>
          <w:p w:rsidR="008448D4" w:rsidRPr="00785BD8" w:rsidRDefault="008448D4"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45+ years</w:t>
            </w:r>
          </w:p>
          <w:p w:rsidR="008448D4" w:rsidRPr="00785BD8" w:rsidRDefault="008448D4"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(n=333)</w:t>
            </w:r>
          </w:p>
        </w:tc>
        <w:tc>
          <w:tcPr>
            <w:tcW w:w="0" w:type="auto"/>
            <w:tcBorders>
              <w:top w:val="nil"/>
              <w:bottom w:val="single" w:sz="8" w:space="0" w:color="4BACC6" w:themeColor="accent5"/>
            </w:tcBorders>
          </w:tcPr>
          <w:p w:rsidR="008448D4" w:rsidRPr="00785BD8" w:rsidRDefault="008448D4"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61.5</w:t>
            </w:r>
          </w:p>
        </w:tc>
        <w:tc>
          <w:tcPr>
            <w:tcW w:w="0" w:type="auto"/>
            <w:tcBorders>
              <w:top w:val="nil"/>
              <w:bottom w:val="single" w:sz="8" w:space="0" w:color="4BACC6" w:themeColor="accent5"/>
            </w:tcBorders>
          </w:tcPr>
          <w:p w:rsidR="008448D4" w:rsidRPr="00785BD8" w:rsidRDefault="008448D4"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38.5</w:t>
            </w:r>
          </w:p>
        </w:tc>
      </w:tr>
      <w:tr w:rsidR="004856E6" w:rsidRPr="00785BD8" w:rsidTr="004856E6">
        <w:tc>
          <w:tcPr>
            <w:cnfStyle w:val="001000000000" w:firstRow="0" w:lastRow="0" w:firstColumn="1" w:lastColumn="0" w:oddVBand="0" w:evenVBand="0" w:oddHBand="0" w:evenHBand="0" w:firstRowFirstColumn="0" w:firstRowLastColumn="0" w:lastRowFirstColumn="0" w:lastRowLastColumn="0"/>
            <w:tcW w:w="0" w:type="auto"/>
            <w:gridSpan w:val="5"/>
            <w:tcBorders>
              <w:top w:val="single" w:sz="8" w:space="0" w:color="4BACC6" w:themeColor="accent5"/>
              <w:bottom w:val="nil"/>
            </w:tcBorders>
          </w:tcPr>
          <w:p w:rsidR="004856E6" w:rsidRPr="004856E6" w:rsidRDefault="004856E6" w:rsidP="009033BB">
            <w:pPr>
              <w:pStyle w:val="FSCaption"/>
            </w:pPr>
            <w:r w:rsidRPr="004856E6">
              <w:rPr>
                <w:b w:val="0"/>
                <w:color w:val="auto"/>
              </w:rPr>
              <w:t>NB: With weigh</w:t>
            </w:r>
            <w:r w:rsidR="009033BB">
              <w:rPr>
                <w:b w:val="0"/>
                <w:color w:val="auto"/>
              </w:rPr>
              <w:t>ts applied. Percentages by row.</w:t>
            </w:r>
          </w:p>
        </w:tc>
      </w:tr>
    </w:tbl>
    <w:p w:rsidR="008448D4" w:rsidRDefault="008448D4" w:rsidP="008448D4"/>
    <w:p w:rsidR="008448D4" w:rsidRDefault="008448D4" w:rsidP="008448D4">
      <w:r>
        <w:t xml:space="preserve">Respondents did not differ in their buying or consuming of fortified foods by BMI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1, </w:t>
      </w:r>
      <w:r w:rsidRPr="00543270">
        <w:rPr>
          <w:i/>
        </w:rPr>
        <w:t>N</w:t>
      </w:r>
      <w:r>
        <w:t>=1462) = 1.45</w:t>
      </w:r>
      <w:r w:rsidR="000B1E9A">
        <w:t>,</w:t>
      </w:r>
      <w:r>
        <w:t xml:space="preserve"> </w:t>
      </w:r>
      <w:r w:rsidRPr="00543270">
        <w:rPr>
          <w:i/>
        </w:rPr>
        <w:t>p</w:t>
      </w:r>
      <w:r>
        <w:t>=.695.</w:t>
      </w:r>
    </w:p>
    <w:p w:rsidR="008448D4" w:rsidRDefault="008448D4" w:rsidP="008448D4"/>
    <w:p w:rsidR="008448D4" w:rsidRDefault="008448D4" w:rsidP="008448D4">
      <w:r>
        <w:t xml:space="preserve">Whether respondents were main grocery buyers or not was not related to whether they reported buying or consuming foods with added vitamins or minerals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1, </w:t>
      </w:r>
      <w:r w:rsidRPr="00543270">
        <w:rPr>
          <w:i/>
        </w:rPr>
        <w:t>N</w:t>
      </w:r>
      <w:r>
        <w:t>=1562) = 1.43</w:t>
      </w:r>
      <w:r w:rsidR="000B1E9A">
        <w:t>,</w:t>
      </w:r>
      <w:r>
        <w:t xml:space="preserve"> </w:t>
      </w:r>
      <w:r w:rsidRPr="00543270">
        <w:rPr>
          <w:i/>
        </w:rPr>
        <w:t>p</w:t>
      </w:r>
      <w:r w:rsidR="00F45B76">
        <w:t>=.231</w:t>
      </w:r>
      <w:r>
        <w:t xml:space="preserve">. Nor was it related to education level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1, </w:t>
      </w:r>
      <w:r w:rsidRPr="00543270">
        <w:rPr>
          <w:i/>
        </w:rPr>
        <w:t>N</w:t>
      </w:r>
      <w:r>
        <w:t>=1522) = 2.81</w:t>
      </w:r>
      <w:r w:rsidR="000B1E9A">
        <w:t>,</w:t>
      </w:r>
      <w:r>
        <w:t xml:space="preserve"> </w:t>
      </w:r>
      <w:r w:rsidRPr="00543270">
        <w:rPr>
          <w:i/>
        </w:rPr>
        <w:t>p</w:t>
      </w:r>
      <w:r>
        <w:t xml:space="preserve">=.094, fruit and vegetable intake </w:t>
      </w:r>
      <w:r>
        <w:rPr>
          <w:rFonts w:ascii="Symbol" w:hAnsi="Symbol"/>
          <w:color w:val="000000"/>
          <w:sz w:val="27"/>
          <w:szCs w:val="27"/>
          <w:shd w:val="clear" w:color="auto" w:fill="FFFFFF"/>
        </w:rPr>
        <w:t></w:t>
      </w:r>
      <w:r>
        <w:rPr>
          <w:color w:val="000000"/>
          <w:shd w:val="clear" w:color="auto" w:fill="FFFFFF"/>
          <w:vertAlign w:val="superscript"/>
        </w:rPr>
        <w:t>2</w:t>
      </w:r>
      <w:r>
        <w:t xml:space="preserve">(1, </w:t>
      </w:r>
      <w:r w:rsidRPr="00543270">
        <w:rPr>
          <w:i/>
        </w:rPr>
        <w:t>N</w:t>
      </w:r>
      <w:r>
        <w:t>=1547) = 0.64</w:t>
      </w:r>
      <w:r w:rsidR="000B1E9A">
        <w:t>,</w:t>
      </w:r>
      <w:r>
        <w:t xml:space="preserve"> </w:t>
      </w:r>
      <w:r w:rsidRPr="00543270">
        <w:rPr>
          <w:i/>
        </w:rPr>
        <w:t>p</w:t>
      </w:r>
      <w:r>
        <w:t xml:space="preserve">=.424, nor occupational status </w:t>
      </w:r>
      <w:r>
        <w:rPr>
          <w:rFonts w:ascii="Symbol" w:hAnsi="Symbol"/>
          <w:color w:val="000000"/>
          <w:sz w:val="27"/>
          <w:szCs w:val="27"/>
          <w:shd w:val="clear" w:color="auto" w:fill="FFFFFF"/>
        </w:rPr>
        <w:t></w:t>
      </w:r>
      <w:r>
        <w:rPr>
          <w:color w:val="000000"/>
          <w:shd w:val="clear" w:color="auto" w:fill="FFFFFF"/>
          <w:vertAlign w:val="superscript"/>
        </w:rPr>
        <w:t>2</w:t>
      </w:r>
      <w:r>
        <w:t xml:space="preserve">(1, </w:t>
      </w:r>
      <w:r w:rsidRPr="00543270">
        <w:rPr>
          <w:i/>
        </w:rPr>
        <w:t>N</w:t>
      </w:r>
      <w:r>
        <w:t>=860) = 0.06</w:t>
      </w:r>
      <w:r w:rsidR="000B1E9A">
        <w:t>,</w:t>
      </w:r>
      <w:r>
        <w:t xml:space="preserve"> </w:t>
      </w:r>
      <w:r w:rsidRPr="00543270">
        <w:rPr>
          <w:i/>
        </w:rPr>
        <w:t>p</w:t>
      </w:r>
      <w:r>
        <w:t>=.804.</w:t>
      </w:r>
    </w:p>
    <w:p w:rsidR="008448D4" w:rsidRDefault="008448D4" w:rsidP="008448D4"/>
    <w:p w:rsidR="008448D4" w:rsidRDefault="008448D4" w:rsidP="008448D4"/>
    <w:p w:rsidR="008448D4" w:rsidRDefault="008448D4" w:rsidP="00F30EA7">
      <w:pPr>
        <w:pStyle w:val="Heading2"/>
      </w:pPr>
      <w:bookmarkStart w:id="37" w:name="_Toc371687463"/>
      <w:r>
        <w:lastRenderedPageBreak/>
        <w:t>Reasons for buying or consuming fortified foods</w:t>
      </w:r>
      <w:bookmarkEnd w:id="37"/>
    </w:p>
    <w:p w:rsidR="008448D4" w:rsidRPr="00854275" w:rsidRDefault="008448D4" w:rsidP="00B03BD1">
      <w:pPr>
        <w:keepNext/>
        <w:rPr>
          <w:i/>
        </w:rPr>
      </w:pPr>
      <w:r w:rsidRPr="00854275">
        <w:rPr>
          <w:i/>
        </w:rPr>
        <w:t xml:space="preserve">B4 </w:t>
      </w:r>
      <w:r w:rsidR="006013DD">
        <w:rPr>
          <w:i/>
        </w:rPr>
        <w:tab/>
      </w:r>
      <w:r w:rsidRPr="00854275">
        <w:rPr>
          <w:i/>
        </w:rPr>
        <w:t>What are the reasons you buy or consume foods of (food type) with added vitamins or minerals? What other reasons?</w:t>
      </w:r>
    </w:p>
    <w:p w:rsidR="008448D4" w:rsidRDefault="008448D4" w:rsidP="00B03BD1">
      <w:pPr>
        <w:keepNext/>
      </w:pPr>
    </w:p>
    <w:p w:rsidR="008448D4" w:rsidRDefault="008448D4" w:rsidP="00B03BD1">
      <w:pPr>
        <w:keepNext/>
      </w:pPr>
      <w:r>
        <w:t>Respondents who reported buying or consuming foods containing added vitamins or minerals in question B3 of the survey were then asked the reason they purchased that particular product</w:t>
      </w:r>
      <w:r>
        <w:rPr>
          <w:rStyle w:val="FootnoteReference"/>
        </w:rPr>
        <w:footnoteReference w:id="16"/>
      </w:r>
      <w:r>
        <w:t xml:space="preserve">. Interviewers coded participants’ open-ended responses into </w:t>
      </w:r>
      <w:r w:rsidR="00062577">
        <w:t>the</w:t>
      </w:r>
      <w:r w:rsidR="00476F5A">
        <w:t xml:space="preserve"> categories shown in Table 53</w:t>
      </w:r>
      <w:r>
        <w:t>, below.</w:t>
      </w:r>
    </w:p>
    <w:p w:rsidR="008448D4" w:rsidRDefault="008448D4" w:rsidP="008448D4"/>
    <w:p w:rsidR="008448D4" w:rsidRDefault="008448D4" w:rsidP="008448D4">
      <w:r>
        <w:t>General mentions of vitamins and minerals (i.e. not mentioning a particular vitamin or mineral) were common, along with non-specific health</w:t>
      </w:r>
      <w:r w:rsidR="009A6AF6">
        <w:t xml:space="preserve"> responses</w:t>
      </w:r>
      <w:r>
        <w:t xml:space="preserve"> (for example, “for health”, “for a balanced diet”). Many of the responses did not appear to relate to the vitamin or mineral content of the food. For example, 10.2 per cent of New Zealanders and 15.5 per cent of Australian</w:t>
      </w:r>
      <w:r w:rsidR="005B31EA">
        <w:t>s</w:t>
      </w:r>
      <w:r>
        <w:t xml:space="preserve"> mentioned taste and flavour as the reasons they purchased the particular product with added vitamins or minerals. Some respondents mentioned specific vitamins or minerals, such as calcium and vitamin C. Others mentioned the absence of particular nutrients as their motivation for purchasing or consuming the product (e.g. less sugar, no cholesterol in the food).</w:t>
      </w:r>
    </w:p>
    <w:p w:rsidR="008448D4" w:rsidRDefault="008448D4" w:rsidP="008448D4"/>
    <w:p w:rsidR="00CC0459" w:rsidRDefault="00CC0459" w:rsidP="00CC0459">
      <w:pPr>
        <w:pStyle w:val="FSTableFigureHeading"/>
        <w:keepNext/>
      </w:pPr>
      <w:proofErr w:type="gramStart"/>
      <w:r>
        <w:lastRenderedPageBreak/>
        <w:t xml:space="preserve">Table </w:t>
      </w:r>
      <w:r w:rsidR="00476F5A">
        <w:t>53</w:t>
      </w:r>
      <w:r>
        <w:t>.</w:t>
      </w:r>
      <w:proofErr w:type="gramEnd"/>
      <w:r>
        <w:t xml:space="preserve"> Reasons for buying or consuming particular foods with added vitamins or minerals</w:t>
      </w:r>
    </w:p>
    <w:tbl>
      <w:tblPr>
        <w:tblStyle w:val="LightShading-Accent5"/>
        <w:tblW w:w="0" w:type="auto"/>
        <w:tblLook w:val="04A0" w:firstRow="1" w:lastRow="0" w:firstColumn="1" w:lastColumn="0" w:noHBand="0" w:noVBand="1"/>
      </w:tblPr>
      <w:tblGrid>
        <w:gridCol w:w="5795"/>
        <w:gridCol w:w="922"/>
        <w:gridCol w:w="922"/>
      </w:tblGrid>
      <w:tr w:rsidR="00CC0459" w:rsidRPr="00785BD8" w:rsidTr="002900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C0459" w:rsidRPr="00785BD8" w:rsidRDefault="00CC0459" w:rsidP="00290065">
            <w:pPr>
              <w:keepNext/>
              <w:rPr>
                <w:sz w:val="20"/>
                <w:szCs w:val="20"/>
              </w:rPr>
            </w:pPr>
          </w:p>
        </w:tc>
        <w:tc>
          <w:tcPr>
            <w:tcW w:w="0" w:type="auto"/>
          </w:tcPr>
          <w:p w:rsidR="00CC0459" w:rsidRPr="00785BD8" w:rsidRDefault="00CC0459" w:rsidP="00290065">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AU (%)</w:t>
            </w:r>
          </w:p>
          <w:p w:rsidR="00CC0459" w:rsidRPr="00785BD8" w:rsidRDefault="00CC0459" w:rsidP="00290065">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(n=388)</w:t>
            </w:r>
          </w:p>
        </w:tc>
        <w:tc>
          <w:tcPr>
            <w:tcW w:w="0" w:type="auto"/>
          </w:tcPr>
          <w:p w:rsidR="00CC0459" w:rsidRPr="00785BD8" w:rsidRDefault="00CC0459" w:rsidP="00290065">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NZ (%)</w:t>
            </w:r>
          </w:p>
          <w:p w:rsidR="00CC0459" w:rsidRPr="00785BD8" w:rsidRDefault="00CC0459" w:rsidP="00290065">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(n=474)</w:t>
            </w:r>
          </w:p>
        </w:tc>
      </w:tr>
      <w:tr w:rsidR="00CC0459" w:rsidRPr="00785BD8" w:rsidTr="00290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C0459" w:rsidRPr="00785BD8" w:rsidRDefault="00CC0459" w:rsidP="00290065">
            <w:pPr>
              <w:keepNext/>
              <w:rPr>
                <w:sz w:val="20"/>
                <w:szCs w:val="20"/>
              </w:rPr>
            </w:pPr>
            <w:r w:rsidRPr="00785BD8">
              <w:rPr>
                <w:sz w:val="20"/>
                <w:szCs w:val="20"/>
              </w:rPr>
              <w:t>Healthy option / better for health / balanced diet</w:t>
            </w:r>
          </w:p>
        </w:tc>
        <w:tc>
          <w:tcPr>
            <w:tcW w:w="0" w:type="auto"/>
          </w:tcPr>
          <w:p w:rsidR="00CC0459" w:rsidRPr="00766EBD" w:rsidRDefault="00CC0459" w:rsidP="00290065">
            <w:pPr>
              <w:keepNext/>
              <w:cnfStyle w:val="000000100000" w:firstRow="0" w:lastRow="0" w:firstColumn="0" w:lastColumn="0" w:oddVBand="0" w:evenVBand="0" w:oddHBand="1" w:evenHBand="0" w:firstRowFirstColumn="0" w:firstRowLastColumn="0" w:lastRowFirstColumn="0" w:lastRowLastColumn="0"/>
              <w:rPr>
                <w:sz w:val="20"/>
                <w:szCs w:val="20"/>
              </w:rPr>
            </w:pPr>
            <w:r w:rsidRPr="00766EBD">
              <w:rPr>
                <w:sz w:val="20"/>
              </w:rPr>
              <w:t>15.7</w:t>
            </w:r>
          </w:p>
        </w:tc>
        <w:tc>
          <w:tcPr>
            <w:tcW w:w="0" w:type="auto"/>
          </w:tcPr>
          <w:p w:rsidR="00CC0459" w:rsidRPr="00766EBD" w:rsidRDefault="00CC0459" w:rsidP="00290065">
            <w:pPr>
              <w:keepNext/>
              <w:cnfStyle w:val="000000100000" w:firstRow="0" w:lastRow="0" w:firstColumn="0" w:lastColumn="0" w:oddVBand="0" w:evenVBand="0" w:oddHBand="1" w:evenHBand="0" w:firstRowFirstColumn="0" w:firstRowLastColumn="0" w:lastRowFirstColumn="0" w:lastRowLastColumn="0"/>
              <w:rPr>
                <w:sz w:val="20"/>
                <w:szCs w:val="20"/>
              </w:rPr>
            </w:pPr>
            <w:r w:rsidRPr="00766EBD">
              <w:rPr>
                <w:sz w:val="20"/>
              </w:rPr>
              <w:t>17.5</w:t>
            </w:r>
          </w:p>
        </w:tc>
      </w:tr>
      <w:tr w:rsidR="00CC0459" w:rsidRPr="00785BD8" w:rsidTr="00290065">
        <w:tc>
          <w:tcPr>
            <w:cnfStyle w:val="001000000000" w:firstRow="0" w:lastRow="0" w:firstColumn="1" w:lastColumn="0" w:oddVBand="0" w:evenVBand="0" w:oddHBand="0" w:evenHBand="0" w:firstRowFirstColumn="0" w:firstRowLastColumn="0" w:lastRowFirstColumn="0" w:lastRowLastColumn="0"/>
            <w:tcW w:w="0" w:type="auto"/>
          </w:tcPr>
          <w:p w:rsidR="00CC0459" w:rsidRPr="00785BD8" w:rsidRDefault="00CC0459" w:rsidP="00290065">
            <w:pPr>
              <w:keepNext/>
              <w:rPr>
                <w:sz w:val="20"/>
                <w:szCs w:val="20"/>
              </w:rPr>
            </w:pPr>
            <w:r w:rsidRPr="00785BD8">
              <w:rPr>
                <w:sz w:val="20"/>
                <w:szCs w:val="20"/>
              </w:rPr>
              <w:t>Vitamins / minerals that you / kids need</w:t>
            </w:r>
          </w:p>
        </w:tc>
        <w:tc>
          <w:tcPr>
            <w:tcW w:w="0" w:type="auto"/>
          </w:tcPr>
          <w:p w:rsidR="00CC0459" w:rsidRPr="00766EBD" w:rsidRDefault="00CC0459" w:rsidP="00290065">
            <w:pPr>
              <w:keepNext/>
              <w:cnfStyle w:val="000000000000" w:firstRow="0" w:lastRow="0" w:firstColumn="0" w:lastColumn="0" w:oddVBand="0" w:evenVBand="0" w:oddHBand="0" w:evenHBand="0" w:firstRowFirstColumn="0" w:firstRowLastColumn="0" w:lastRowFirstColumn="0" w:lastRowLastColumn="0"/>
              <w:rPr>
                <w:sz w:val="20"/>
                <w:szCs w:val="20"/>
              </w:rPr>
            </w:pPr>
            <w:r w:rsidRPr="00766EBD">
              <w:rPr>
                <w:sz w:val="20"/>
              </w:rPr>
              <w:t>15.0</w:t>
            </w:r>
          </w:p>
        </w:tc>
        <w:tc>
          <w:tcPr>
            <w:tcW w:w="0" w:type="auto"/>
          </w:tcPr>
          <w:p w:rsidR="00CC0459" w:rsidRPr="00766EBD" w:rsidRDefault="00CC0459" w:rsidP="00290065">
            <w:pPr>
              <w:keepNext/>
              <w:cnfStyle w:val="000000000000" w:firstRow="0" w:lastRow="0" w:firstColumn="0" w:lastColumn="0" w:oddVBand="0" w:evenVBand="0" w:oddHBand="0" w:evenHBand="0" w:firstRowFirstColumn="0" w:firstRowLastColumn="0" w:lastRowFirstColumn="0" w:lastRowLastColumn="0"/>
              <w:rPr>
                <w:sz w:val="20"/>
                <w:szCs w:val="20"/>
              </w:rPr>
            </w:pPr>
            <w:r w:rsidRPr="00766EBD">
              <w:rPr>
                <w:sz w:val="20"/>
              </w:rPr>
              <w:t>14.6</w:t>
            </w:r>
          </w:p>
        </w:tc>
      </w:tr>
      <w:tr w:rsidR="00CC0459" w:rsidRPr="00785BD8" w:rsidTr="00290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C0459" w:rsidRPr="00785BD8" w:rsidRDefault="00CC0459" w:rsidP="00290065">
            <w:pPr>
              <w:keepNext/>
              <w:rPr>
                <w:sz w:val="20"/>
                <w:szCs w:val="20"/>
              </w:rPr>
            </w:pPr>
            <w:r w:rsidRPr="00785BD8">
              <w:rPr>
                <w:sz w:val="20"/>
                <w:szCs w:val="20"/>
              </w:rPr>
              <w:t>Taste / flavour</w:t>
            </w:r>
          </w:p>
        </w:tc>
        <w:tc>
          <w:tcPr>
            <w:tcW w:w="0" w:type="auto"/>
          </w:tcPr>
          <w:p w:rsidR="00CC0459" w:rsidRPr="00766EBD" w:rsidRDefault="00CC0459" w:rsidP="00290065">
            <w:pPr>
              <w:keepNext/>
              <w:cnfStyle w:val="000000100000" w:firstRow="0" w:lastRow="0" w:firstColumn="0" w:lastColumn="0" w:oddVBand="0" w:evenVBand="0" w:oddHBand="1" w:evenHBand="0" w:firstRowFirstColumn="0" w:firstRowLastColumn="0" w:lastRowFirstColumn="0" w:lastRowLastColumn="0"/>
              <w:rPr>
                <w:sz w:val="20"/>
                <w:szCs w:val="20"/>
              </w:rPr>
            </w:pPr>
            <w:r w:rsidRPr="00766EBD">
              <w:rPr>
                <w:sz w:val="20"/>
              </w:rPr>
              <w:t>15.5</w:t>
            </w:r>
          </w:p>
        </w:tc>
        <w:tc>
          <w:tcPr>
            <w:tcW w:w="0" w:type="auto"/>
          </w:tcPr>
          <w:p w:rsidR="00CC0459" w:rsidRPr="00766EBD" w:rsidRDefault="00CC0459" w:rsidP="00290065">
            <w:pPr>
              <w:keepNext/>
              <w:cnfStyle w:val="000000100000" w:firstRow="0" w:lastRow="0" w:firstColumn="0" w:lastColumn="0" w:oddVBand="0" w:evenVBand="0" w:oddHBand="1" w:evenHBand="0" w:firstRowFirstColumn="0" w:firstRowLastColumn="0" w:lastRowFirstColumn="0" w:lastRowLastColumn="0"/>
              <w:rPr>
                <w:sz w:val="20"/>
                <w:szCs w:val="20"/>
              </w:rPr>
            </w:pPr>
            <w:r w:rsidRPr="00766EBD">
              <w:rPr>
                <w:sz w:val="20"/>
              </w:rPr>
              <w:t>10.6</w:t>
            </w:r>
          </w:p>
        </w:tc>
      </w:tr>
      <w:tr w:rsidR="00CC0459" w:rsidRPr="00785BD8" w:rsidTr="00290065">
        <w:tc>
          <w:tcPr>
            <w:cnfStyle w:val="001000000000" w:firstRow="0" w:lastRow="0" w:firstColumn="1" w:lastColumn="0" w:oddVBand="0" w:evenVBand="0" w:oddHBand="0" w:evenHBand="0" w:firstRowFirstColumn="0" w:firstRowLastColumn="0" w:lastRowFirstColumn="0" w:lastRowLastColumn="0"/>
            <w:tcW w:w="0" w:type="auto"/>
          </w:tcPr>
          <w:p w:rsidR="00CC0459" w:rsidRPr="00785BD8" w:rsidRDefault="00CC0459" w:rsidP="00290065">
            <w:pPr>
              <w:keepNext/>
              <w:rPr>
                <w:sz w:val="20"/>
                <w:szCs w:val="20"/>
              </w:rPr>
            </w:pPr>
            <w:r w:rsidRPr="00785BD8">
              <w:rPr>
                <w:sz w:val="20"/>
                <w:szCs w:val="20"/>
              </w:rPr>
              <w:t>Healthier / more nutritious / not like others</w:t>
            </w:r>
          </w:p>
        </w:tc>
        <w:tc>
          <w:tcPr>
            <w:tcW w:w="0" w:type="auto"/>
          </w:tcPr>
          <w:p w:rsidR="00CC0459" w:rsidRPr="00766EBD" w:rsidRDefault="00CC0459" w:rsidP="00290065">
            <w:pPr>
              <w:keepNext/>
              <w:cnfStyle w:val="000000000000" w:firstRow="0" w:lastRow="0" w:firstColumn="0" w:lastColumn="0" w:oddVBand="0" w:evenVBand="0" w:oddHBand="0" w:evenHBand="0" w:firstRowFirstColumn="0" w:firstRowLastColumn="0" w:lastRowFirstColumn="0" w:lastRowLastColumn="0"/>
              <w:rPr>
                <w:sz w:val="20"/>
                <w:szCs w:val="20"/>
              </w:rPr>
            </w:pPr>
            <w:r w:rsidRPr="00766EBD">
              <w:rPr>
                <w:sz w:val="20"/>
              </w:rPr>
              <w:t>10.2</w:t>
            </w:r>
          </w:p>
        </w:tc>
        <w:tc>
          <w:tcPr>
            <w:tcW w:w="0" w:type="auto"/>
          </w:tcPr>
          <w:p w:rsidR="00CC0459" w:rsidRPr="00766EBD" w:rsidRDefault="00CC0459" w:rsidP="00290065">
            <w:pPr>
              <w:keepNext/>
              <w:cnfStyle w:val="000000000000" w:firstRow="0" w:lastRow="0" w:firstColumn="0" w:lastColumn="0" w:oddVBand="0" w:evenVBand="0" w:oddHBand="0" w:evenHBand="0" w:firstRowFirstColumn="0" w:firstRowLastColumn="0" w:lastRowFirstColumn="0" w:lastRowLastColumn="0"/>
              <w:rPr>
                <w:sz w:val="20"/>
                <w:szCs w:val="20"/>
              </w:rPr>
            </w:pPr>
            <w:r w:rsidRPr="00766EBD">
              <w:rPr>
                <w:sz w:val="20"/>
              </w:rPr>
              <w:t>9.7</w:t>
            </w:r>
          </w:p>
        </w:tc>
      </w:tr>
      <w:tr w:rsidR="00CC0459" w:rsidRPr="00785BD8" w:rsidTr="00290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C0459" w:rsidRPr="00785BD8" w:rsidRDefault="00CC0459" w:rsidP="00290065">
            <w:pPr>
              <w:keepNext/>
              <w:rPr>
                <w:sz w:val="20"/>
                <w:szCs w:val="20"/>
              </w:rPr>
            </w:pPr>
            <w:r w:rsidRPr="00785BD8">
              <w:rPr>
                <w:sz w:val="20"/>
                <w:szCs w:val="20"/>
              </w:rPr>
              <w:t>Added calcium</w:t>
            </w:r>
          </w:p>
        </w:tc>
        <w:tc>
          <w:tcPr>
            <w:tcW w:w="0" w:type="auto"/>
          </w:tcPr>
          <w:p w:rsidR="00CC0459" w:rsidRPr="00766EBD" w:rsidRDefault="00CC0459" w:rsidP="00290065">
            <w:pPr>
              <w:keepNext/>
              <w:cnfStyle w:val="000000100000" w:firstRow="0" w:lastRow="0" w:firstColumn="0" w:lastColumn="0" w:oddVBand="0" w:evenVBand="0" w:oddHBand="1" w:evenHBand="0" w:firstRowFirstColumn="0" w:firstRowLastColumn="0" w:lastRowFirstColumn="0" w:lastRowLastColumn="0"/>
              <w:rPr>
                <w:sz w:val="20"/>
                <w:szCs w:val="20"/>
              </w:rPr>
            </w:pPr>
            <w:r w:rsidRPr="00766EBD">
              <w:rPr>
                <w:sz w:val="20"/>
              </w:rPr>
              <w:t>6.9</w:t>
            </w:r>
          </w:p>
        </w:tc>
        <w:tc>
          <w:tcPr>
            <w:tcW w:w="0" w:type="auto"/>
          </w:tcPr>
          <w:p w:rsidR="00CC0459" w:rsidRPr="00766EBD" w:rsidRDefault="00CC0459" w:rsidP="00290065">
            <w:pPr>
              <w:keepNext/>
              <w:cnfStyle w:val="000000100000" w:firstRow="0" w:lastRow="0" w:firstColumn="0" w:lastColumn="0" w:oddVBand="0" w:evenVBand="0" w:oddHBand="1" w:evenHBand="0" w:firstRowFirstColumn="0" w:firstRowLastColumn="0" w:lastRowFirstColumn="0" w:lastRowLastColumn="0"/>
              <w:rPr>
                <w:sz w:val="20"/>
                <w:szCs w:val="20"/>
              </w:rPr>
            </w:pPr>
            <w:r w:rsidRPr="00766EBD">
              <w:rPr>
                <w:sz w:val="20"/>
              </w:rPr>
              <w:t>10.3</w:t>
            </w:r>
          </w:p>
        </w:tc>
      </w:tr>
      <w:tr w:rsidR="00CC0459" w:rsidRPr="00785BD8" w:rsidTr="00290065">
        <w:tc>
          <w:tcPr>
            <w:cnfStyle w:val="001000000000" w:firstRow="0" w:lastRow="0" w:firstColumn="1" w:lastColumn="0" w:oddVBand="0" w:evenVBand="0" w:oddHBand="0" w:evenHBand="0" w:firstRowFirstColumn="0" w:firstRowLastColumn="0" w:lastRowFirstColumn="0" w:lastRowLastColumn="0"/>
            <w:tcW w:w="0" w:type="auto"/>
          </w:tcPr>
          <w:p w:rsidR="00CC0459" w:rsidRPr="00785BD8" w:rsidRDefault="00CC0459" w:rsidP="00290065">
            <w:pPr>
              <w:keepNext/>
              <w:rPr>
                <w:sz w:val="20"/>
                <w:szCs w:val="20"/>
              </w:rPr>
            </w:pPr>
            <w:r w:rsidRPr="00785BD8">
              <w:rPr>
                <w:sz w:val="20"/>
                <w:szCs w:val="20"/>
              </w:rPr>
              <w:t>Kids / children mentions</w:t>
            </w:r>
          </w:p>
        </w:tc>
        <w:tc>
          <w:tcPr>
            <w:tcW w:w="0" w:type="auto"/>
          </w:tcPr>
          <w:p w:rsidR="00CC0459" w:rsidRPr="00766EBD" w:rsidRDefault="00CC0459" w:rsidP="00290065">
            <w:pPr>
              <w:keepNext/>
              <w:cnfStyle w:val="000000000000" w:firstRow="0" w:lastRow="0" w:firstColumn="0" w:lastColumn="0" w:oddVBand="0" w:evenVBand="0" w:oddHBand="0" w:evenHBand="0" w:firstRowFirstColumn="0" w:firstRowLastColumn="0" w:lastRowFirstColumn="0" w:lastRowLastColumn="0"/>
              <w:rPr>
                <w:sz w:val="20"/>
                <w:szCs w:val="20"/>
              </w:rPr>
            </w:pPr>
            <w:r w:rsidRPr="00766EBD">
              <w:rPr>
                <w:sz w:val="20"/>
              </w:rPr>
              <w:t>8.0</w:t>
            </w:r>
          </w:p>
        </w:tc>
        <w:tc>
          <w:tcPr>
            <w:tcW w:w="0" w:type="auto"/>
          </w:tcPr>
          <w:p w:rsidR="00CC0459" w:rsidRPr="00766EBD" w:rsidRDefault="00CC0459" w:rsidP="00290065">
            <w:pPr>
              <w:keepNext/>
              <w:cnfStyle w:val="000000000000" w:firstRow="0" w:lastRow="0" w:firstColumn="0" w:lastColumn="0" w:oddVBand="0" w:evenVBand="0" w:oddHBand="0" w:evenHBand="0" w:firstRowFirstColumn="0" w:firstRowLastColumn="0" w:lastRowFirstColumn="0" w:lastRowLastColumn="0"/>
              <w:rPr>
                <w:sz w:val="20"/>
                <w:szCs w:val="20"/>
              </w:rPr>
            </w:pPr>
            <w:r w:rsidRPr="00766EBD">
              <w:rPr>
                <w:sz w:val="20"/>
              </w:rPr>
              <w:t>7.4</w:t>
            </w:r>
          </w:p>
        </w:tc>
      </w:tr>
      <w:tr w:rsidR="00CC0459" w:rsidRPr="00785BD8" w:rsidTr="00290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C0459" w:rsidRPr="00785BD8" w:rsidRDefault="00CC0459" w:rsidP="00290065">
            <w:pPr>
              <w:keepNext/>
              <w:rPr>
                <w:sz w:val="20"/>
                <w:szCs w:val="20"/>
              </w:rPr>
            </w:pPr>
            <w:r w:rsidRPr="00785BD8">
              <w:rPr>
                <w:sz w:val="20"/>
                <w:szCs w:val="20"/>
              </w:rPr>
              <w:t>Assist bodily function / general well-being</w:t>
            </w:r>
          </w:p>
        </w:tc>
        <w:tc>
          <w:tcPr>
            <w:tcW w:w="0" w:type="auto"/>
          </w:tcPr>
          <w:p w:rsidR="00CC0459" w:rsidRPr="00766EBD" w:rsidRDefault="00CC0459" w:rsidP="00290065">
            <w:pPr>
              <w:keepNext/>
              <w:cnfStyle w:val="000000100000" w:firstRow="0" w:lastRow="0" w:firstColumn="0" w:lastColumn="0" w:oddVBand="0" w:evenVBand="0" w:oddHBand="1" w:evenHBand="0" w:firstRowFirstColumn="0" w:firstRowLastColumn="0" w:lastRowFirstColumn="0" w:lastRowLastColumn="0"/>
              <w:rPr>
                <w:sz w:val="20"/>
                <w:szCs w:val="20"/>
              </w:rPr>
            </w:pPr>
            <w:r w:rsidRPr="00766EBD">
              <w:rPr>
                <w:sz w:val="20"/>
              </w:rPr>
              <w:t>1.3</w:t>
            </w:r>
          </w:p>
        </w:tc>
        <w:tc>
          <w:tcPr>
            <w:tcW w:w="0" w:type="auto"/>
          </w:tcPr>
          <w:p w:rsidR="00CC0459" w:rsidRPr="00766EBD" w:rsidRDefault="00CC0459" w:rsidP="00290065">
            <w:pPr>
              <w:keepNext/>
              <w:cnfStyle w:val="000000100000" w:firstRow="0" w:lastRow="0" w:firstColumn="0" w:lastColumn="0" w:oddVBand="0" w:evenVBand="0" w:oddHBand="1" w:evenHBand="0" w:firstRowFirstColumn="0" w:firstRowLastColumn="0" w:lastRowFirstColumn="0" w:lastRowLastColumn="0"/>
              <w:rPr>
                <w:sz w:val="20"/>
                <w:szCs w:val="20"/>
              </w:rPr>
            </w:pPr>
            <w:r w:rsidRPr="00766EBD">
              <w:rPr>
                <w:sz w:val="20"/>
              </w:rPr>
              <w:t>13.5</w:t>
            </w:r>
          </w:p>
        </w:tc>
      </w:tr>
      <w:tr w:rsidR="00CC0459" w:rsidRPr="00785BD8" w:rsidTr="00290065">
        <w:tc>
          <w:tcPr>
            <w:cnfStyle w:val="001000000000" w:firstRow="0" w:lastRow="0" w:firstColumn="1" w:lastColumn="0" w:oddVBand="0" w:evenVBand="0" w:oddHBand="0" w:evenHBand="0" w:firstRowFirstColumn="0" w:firstRowLastColumn="0" w:lastRowFirstColumn="0" w:lastRowLastColumn="0"/>
            <w:tcW w:w="0" w:type="auto"/>
          </w:tcPr>
          <w:p w:rsidR="00CC0459" w:rsidRPr="00785BD8" w:rsidRDefault="00CC0459" w:rsidP="00290065">
            <w:pPr>
              <w:keepNext/>
              <w:rPr>
                <w:sz w:val="20"/>
                <w:szCs w:val="20"/>
              </w:rPr>
            </w:pPr>
            <w:r w:rsidRPr="00785BD8">
              <w:rPr>
                <w:sz w:val="20"/>
                <w:szCs w:val="20"/>
              </w:rPr>
              <w:t>Iodine / iodised salt</w:t>
            </w:r>
          </w:p>
        </w:tc>
        <w:tc>
          <w:tcPr>
            <w:tcW w:w="0" w:type="auto"/>
          </w:tcPr>
          <w:p w:rsidR="00CC0459" w:rsidRPr="00766EBD" w:rsidRDefault="00CC0459" w:rsidP="00290065">
            <w:pPr>
              <w:keepNext/>
              <w:cnfStyle w:val="000000000000" w:firstRow="0" w:lastRow="0" w:firstColumn="0" w:lastColumn="0" w:oddVBand="0" w:evenVBand="0" w:oddHBand="0" w:evenHBand="0" w:firstRowFirstColumn="0" w:firstRowLastColumn="0" w:lastRowFirstColumn="0" w:lastRowLastColumn="0"/>
              <w:rPr>
                <w:sz w:val="20"/>
                <w:szCs w:val="20"/>
              </w:rPr>
            </w:pPr>
            <w:r w:rsidRPr="00766EBD">
              <w:rPr>
                <w:sz w:val="20"/>
              </w:rPr>
              <w:t>5.3</w:t>
            </w:r>
          </w:p>
        </w:tc>
        <w:tc>
          <w:tcPr>
            <w:tcW w:w="0" w:type="auto"/>
          </w:tcPr>
          <w:p w:rsidR="00CC0459" w:rsidRPr="00766EBD" w:rsidRDefault="00CC0459" w:rsidP="00290065">
            <w:pPr>
              <w:keepNext/>
              <w:cnfStyle w:val="000000000000" w:firstRow="0" w:lastRow="0" w:firstColumn="0" w:lastColumn="0" w:oddVBand="0" w:evenVBand="0" w:oddHBand="0" w:evenHBand="0" w:firstRowFirstColumn="0" w:firstRowLastColumn="0" w:lastRowFirstColumn="0" w:lastRowLastColumn="0"/>
              <w:rPr>
                <w:sz w:val="20"/>
                <w:szCs w:val="20"/>
              </w:rPr>
            </w:pPr>
            <w:r w:rsidRPr="00766EBD">
              <w:rPr>
                <w:sz w:val="20"/>
              </w:rPr>
              <w:t>8.4</w:t>
            </w:r>
          </w:p>
        </w:tc>
      </w:tr>
      <w:tr w:rsidR="00CC0459" w:rsidRPr="00785BD8" w:rsidTr="00290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C0459" w:rsidRPr="00785BD8" w:rsidRDefault="00CC0459" w:rsidP="00290065">
            <w:pPr>
              <w:keepNext/>
              <w:rPr>
                <w:sz w:val="20"/>
                <w:szCs w:val="20"/>
              </w:rPr>
            </w:pPr>
            <w:r w:rsidRPr="00785BD8">
              <w:rPr>
                <w:sz w:val="20"/>
                <w:szCs w:val="20"/>
              </w:rPr>
              <w:t>Cost / price</w:t>
            </w:r>
          </w:p>
        </w:tc>
        <w:tc>
          <w:tcPr>
            <w:tcW w:w="0" w:type="auto"/>
          </w:tcPr>
          <w:p w:rsidR="00CC0459" w:rsidRPr="00766EBD" w:rsidRDefault="00CC0459" w:rsidP="00290065">
            <w:pPr>
              <w:keepNext/>
              <w:cnfStyle w:val="000000100000" w:firstRow="0" w:lastRow="0" w:firstColumn="0" w:lastColumn="0" w:oddVBand="0" w:evenVBand="0" w:oddHBand="1" w:evenHBand="0" w:firstRowFirstColumn="0" w:firstRowLastColumn="0" w:lastRowFirstColumn="0" w:lastRowLastColumn="0"/>
              <w:rPr>
                <w:sz w:val="20"/>
                <w:szCs w:val="20"/>
              </w:rPr>
            </w:pPr>
            <w:r w:rsidRPr="00766EBD">
              <w:rPr>
                <w:sz w:val="20"/>
              </w:rPr>
              <w:t>3.9</w:t>
            </w:r>
          </w:p>
        </w:tc>
        <w:tc>
          <w:tcPr>
            <w:tcW w:w="0" w:type="auto"/>
          </w:tcPr>
          <w:p w:rsidR="00CC0459" w:rsidRPr="00766EBD" w:rsidRDefault="00CC0459" w:rsidP="00290065">
            <w:pPr>
              <w:keepNext/>
              <w:cnfStyle w:val="000000100000" w:firstRow="0" w:lastRow="0" w:firstColumn="0" w:lastColumn="0" w:oddVBand="0" w:evenVBand="0" w:oddHBand="1" w:evenHBand="0" w:firstRowFirstColumn="0" w:firstRowLastColumn="0" w:lastRowFirstColumn="0" w:lastRowLastColumn="0"/>
              <w:rPr>
                <w:sz w:val="20"/>
                <w:szCs w:val="20"/>
              </w:rPr>
            </w:pPr>
            <w:r w:rsidRPr="00766EBD">
              <w:rPr>
                <w:sz w:val="20"/>
              </w:rPr>
              <w:t>6.5</w:t>
            </w:r>
          </w:p>
        </w:tc>
      </w:tr>
      <w:tr w:rsidR="00CC0459" w:rsidRPr="00785BD8" w:rsidTr="00290065">
        <w:tc>
          <w:tcPr>
            <w:cnfStyle w:val="001000000000" w:firstRow="0" w:lastRow="0" w:firstColumn="1" w:lastColumn="0" w:oddVBand="0" w:evenVBand="0" w:oddHBand="0" w:evenHBand="0" w:firstRowFirstColumn="0" w:firstRowLastColumn="0" w:lastRowFirstColumn="0" w:lastRowLastColumn="0"/>
            <w:tcW w:w="0" w:type="auto"/>
          </w:tcPr>
          <w:p w:rsidR="00CC0459" w:rsidRPr="00785BD8" w:rsidRDefault="00CC0459" w:rsidP="00290065">
            <w:pPr>
              <w:keepNext/>
              <w:rPr>
                <w:sz w:val="20"/>
                <w:szCs w:val="20"/>
              </w:rPr>
            </w:pPr>
            <w:r w:rsidRPr="00785BD8">
              <w:rPr>
                <w:sz w:val="20"/>
                <w:szCs w:val="20"/>
              </w:rPr>
              <w:t>Better / good for you NFI</w:t>
            </w:r>
          </w:p>
        </w:tc>
        <w:tc>
          <w:tcPr>
            <w:tcW w:w="0" w:type="auto"/>
          </w:tcPr>
          <w:p w:rsidR="00CC0459" w:rsidRPr="00766EBD" w:rsidRDefault="00CC0459" w:rsidP="00290065">
            <w:pPr>
              <w:keepNext/>
              <w:cnfStyle w:val="000000000000" w:firstRow="0" w:lastRow="0" w:firstColumn="0" w:lastColumn="0" w:oddVBand="0" w:evenVBand="0" w:oddHBand="0" w:evenHBand="0" w:firstRowFirstColumn="0" w:firstRowLastColumn="0" w:lastRowFirstColumn="0" w:lastRowLastColumn="0"/>
              <w:rPr>
                <w:sz w:val="20"/>
                <w:szCs w:val="20"/>
              </w:rPr>
            </w:pPr>
            <w:r w:rsidRPr="00766EBD">
              <w:rPr>
                <w:sz w:val="20"/>
              </w:rPr>
              <w:t>4.3</w:t>
            </w:r>
          </w:p>
        </w:tc>
        <w:tc>
          <w:tcPr>
            <w:tcW w:w="0" w:type="auto"/>
          </w:tcPr>
          <w:p w:rsidR="00CC0459" w:rsidRPr="00766EBD" w:rsidRDefault="00CC0459" w:rsidP="00290065">
            <w:pPr>
              <w:keepNext/>
              <w:cnfStyle w:val="000000000000" w:firstRow="0" w:lastRow="0" w:firstColumn="0" w:lastColumn="0" w:oddVBand="0" w:evenVBand="0" w:oddHBand="0" w:evenHBand="0" w:firstRowFirstColumn="0" w:firstRowLastColumn="0" w:lastRowFirstColumn="0" w:lastRowLastColumn="0"/>
              <w:rPr>
                <w:sz w:val="20"/>
                <w:szCs w:val="20"/>
              </w:rPr>
            </w:pPr>
            <w:r w:rsidRPr="00766EBD">
              <w:rPr>
                <w:sz w:val="20"/>
              </w:rPr>
              <w:t>4.2</w:t>
            </w:r>
          </w:p>
        </w:tc>
      </w:tr>
      <w:tr w:rsidR="00CC0459" w:rsidRPr="00785BD8" w:rsidTr="00290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C0459" w:rsidRPr="00785BD8" w:rsidRDefault="00CC0459" w:rsidP="00290065">
            <w:pPr>
              <w:keepNext/>
              <w:rPr>
                <w:sz w:val="20"/>
                <w:szCs w:val="20"/>
              </w:rPr>
            </w:pPr>
            <w:r w:rsidRPr="00785BD8">
              <w:rPr>
                <w:sz w:val="20"/>
                <w:szCs w:val="20"/>
              </w:rPr>
              <w:t>Vitamin c / ascorbic acid / safe preservative</w:t>
            </w:r>
          </w:p>
        </w:tc>
        <w:tc>
          <w:tcPr>
            <w:tcW w:w="0" w:type="auto"/>
          </w:tcPr>
          <w:p w:rsidR="00CC0459" w:rsidRPr="00A00D3D" w:rsidRDefault="00CC0459" w:rsidP="00290065">
            <w:pPr>
              <w:keepNext/>
              <w:cnfStyle w:val="000000100000" w:firstRow="0" w:lastRow="0" w:firstColumn="0" w:lastColumn="0" w:oddVBand="0" w:evenVBand="0" w:oddHBand="1" w:evenHBand="0" w:firstRowFirstColumn="0" w:firstRowLastColumn="0" w:lastRowFirstColumn="0" w:lastRowLastColumn="0"/>
              <w:rPr>
                <w:sz w:val="20"/>
                <w:szCs w:val="20"/>
              </w:rPr>
            </w:pPr>
            <w:r w:rsidRPr="00A00D3D">
              <w:rPr>
                <w:sz w:val="20"/>
              </w:rPr>
              <w:t>3.4</w:t>
            </w:r>
          </w:p>
        </w:tc>
        <w:tc>
          <w:tcPr>
            <w:tcW w:w="0" w:type="auto"/>
          </w:tcPr>
          <w:p w:rsidR="00CC0459" w:rsidRPr="00A00D3D" w:rsidRDefault="00CC0459" w:rsidP="00290065">
            <w:pPr>
              <w:keepNext/>
              <w:cnfStyle w:val="000000100000" w:firstRow="0" w:lastRow="0" w:firstColumn="0" w:lastColumn="0" w:oddVBand="0" w:evenVBand="0" w:oddHBand="1" w:evenHBand="0" w:firstRowFirstColumn="0" w:firstRowLastColumn="0" w:lastRowFirstColumn="0" w:lastRowLastColumn="0"/>
              <w:rPr>
                <w:sz w:val="20"/>
                <w:szCs w:val="20"/>
              </w:rPr>
            </w:pPr>
            <w:r w:rsidRPr="00A00D3D">
              <w:rPr>
                <w:sz w:val="20"/>
              </w:rPr>
              <w:t>5.1</w:t>
            </w:r>
          </w:p>
        </w:tc>
      </w:tr>
      <w:tr w:rsidR="00CC0459" w:rsidRPr="00785BD8" w:rsidTr="00290065">
        <w:tc>
          <w:tcPr>
            <w:cnfStyle w:val="001000000000" w:firstRow="0" w:lastRow="0" w:firstColumn="1" w:lastColumn="0" w:oddVBand="0" w:evenVBand="0" w:oddHBand="0" w:evenHBand="0" w:firstRowFirstColumn="0" w:firstRowLastColumn="0" w:lastRowFirstColumn="0" w:lastRowLastColumn="0"/>
            <w:tcW w:w="0" w:type="auto"/>
          </w:tcPr>
          <w:p w:rsidR="00CC0459" w:rsidRPr="00785BD8" w:rsidRDefault="00CC0459" w:rsidP="00290065">
            <w:pPr>
              <w:keepNext/>
              <w:rPr>
                <w:sz w:val="20"/>
                <w:szCs w:val="20"/>
              </w:rPr>
            </w:pPr>
            <w:r w:rsidRPr="00785BD8">
              <w:rPr>
                <w:sz w:val="20"/>
                <w:szCs w:val="20"/>
              </w:rPr>
              <w:t>Fibre / roughage</w:t>
            </w:r>
          </w:p>
        </w:tc>
        <w:tc>
          <w:tcPr>
            <w:tcW w:w="0" w:type="auto"/>
          </w:tcPr>
          <w:p w:rsidR="00CC0459" w:rsidRPr="00A00D3D" w:rsidRDefault="00CC0459" w:rsidP="00290065">
            <w:pPr>
              <w:keepNext/>
              <w:cnfStyle w:val="000000000000" w:firstRow="0" w:lastRow="0" w:firstColumn="0" w:lastColumn="0" w:oddVBand="0" w:evenVBand="0" w:oddHBand="0" w:evenHBand="0" w:firstRowFirstColumn="0" w:firstRowLastColumn="0" w:lastRowFirstColumn="0" w:lastRowLastColumn="0"/>
              <w:rPr>
                <w:sz w:val="20"/>
                <w:szCs w:val="20"/>
              </w:rPr>
            </w:pPr>
            <w:r w:rsidRPr="00A00D3D">
              <w:rPr>
                <w:sz w:val="20"/>
              </w:rPr>
              <w:t>4.0</w:t>
            </w:r>
          </w:p>
        </w:tc>
        <w:tc>
          <w:tcPr>
            <w:tcW w:w="0" w:type="auto"/>
          </w:tcPr>
          <w:p w:rsidR="00CC0459" w:rsidRPr="00A00D3D" w:rsidRDefault="00CC0459" w:rsidP="00290065">
            <w:pPr>
              <w:keepNext/>
              <w:cnfStyle w:val="000000000000" w:firstRow="0" w:lastRow="0" w:firstColumn="0" w:lastColumn="0" w:oddVBand="0" w:evenVBand="0" w:oddHBand="0" w:evenHBand="0" w:firstRowFirstColumn="0" w:firstRowLastColumn="0" w:lastRowFirstColumn="0" w:lastRowLastColumn="0"/>
              <w:rPr>
                <w:sz w:val="20"/>
                <w:szCs w:val="20"/>
              </w:rPr>
            </w:pPr>
            <w:r w:rsidRPr="00A00D3D">
              <w:rPr>
                <w:sz w:val="20"/>
              </w:rPr>
              <w:t>3.7</w:t>
            </w:r>
          </w:p>
        </w:tc>
      </w:tr>
      <w:tr w:rsidR="00CC0459" w:rsidRPr="00785BD8" w:rsidTr="00290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C0459" w:rsidRPr="00785BD8" w:rsidRDefault="00CC0459" w:rsidP="00290065">
            <w:pPr>
              <w:keepNext/>
              <w:rPr>
                <w:sz w:val="20"/>
                <w:szCs w:val="20"/>
              </w:rPr>
            </w:pPr>
            <w:r w:rsidRPr="00785BD8">
              <w:rPr>
                <w:sz w:val="20"/>
                <w:szCs w:val="20"/>
              </w:rPr>
              <w:t>Energy boost / pep up</w:t>
            </w:r>
          </w:p>
        </w:tc>
        <w:tc>
          <w:tcPr>
            <w:tcW w:w="0" w:type="auto"/>
          </w:tcPr>
          <w:p w:rsidR="00CC0459" w:rsidRPr="00A00D3D" w:rsidRDefault="00CC0459" w:rsidP="00290065">
            <w:pPr>
              <w:keepNext/>
              <w:cnfStyle w:val="000000100000" w:firstRow="0" w:lastRow="0" w:firstColumn="0" w:lastColumn="0" w:oddVBand="0" w:evenVBand="0" w:oddHBand="1" w:evenHBand="0" w:firstRowFirstColumn="0" w:firstRowLastColumn="0" w:lastRowFirstColumn="0" w:lastRowLastColumn="0"/>
              <w:rPr>
                <w:sz w:val="20"/>
                <w:szCs w:val="20"/>
              </w:rPr>
            </w:pPr>
            <w:r w:rsidRPr="00A00D3D">
              <w:rPr>
                <w:sz w:val="20"/>
              </w:rPr>
              <w:t>1.4</w:t>
            </w:r>
          </w:p>
        </w:tc>
        <w:tc>
          <w:tcPr>
            <w:tcW w:w="0" w:type="auto"/>
          </w:tcPr>
          <w:p w:rsidR="00CC0459" w:rsidRPr="00A00D3D" w:rsidRDefault="00CC0459" w:rsidP="00290065">
            <w:pPr>
              <w:keepNext/>
              <w:cnfStyle w:val="000000100000" w:firstRow="0" w:lastRow="0" w:firstColumn="0" w:lastColumn="0" w:oddVBand="0" w:evenVBand="0" w:oddHBand="1" w:evenHBand="0" w:firstRowFirstColumn="0" w:firstRowLastColumn="0" w:lastRowFirstColumn="0" w:lastRowLastColumn="0"/>
              <w:rPr>
                <w:sz w:val="20"/>
                <w:szCs w:val="20"/>
              </w:rPr>
            </w:pPr>
            <w:r w:rsidRPr="00A00D3D">
              <w:rPr>
                <w:sz w:val="20"/>
              </w:rPr>
              <w:t>6.2</w:t>
            </w:r>
          </w:p>
        </w:tc>
      </w:tr>
      <w:tr w:rsidR="00CC0459" w:rsidRPr="00785BD8" w:rsidTr="00290065">
        <w:tc>
          <w:tcPr>
            <w:cnfStyle w:val="001000000000" w:firstRow="0" w:lastRow="0" w:firstColumn="1" w:lastColumn="0" w:oddVBand="0" w:evenVBand="0" w:oddHBand="0" w:evenHBand="0" w:firstRowFirstColumn="0" w:firstRowLastColumn="0" w:lastRowFirstColumn="0" w:lastRowLastColumn="0"/>
            <w:tcW w:w="0" w:type="auto"/>
          </w:tcPr>
          <w:p w:rsidR="00CC0459" w:rsidRPr="00785BD8" w:rsidRDefault="00CC0459" w:rsidP="00290065">
            <w:pPr>
              <w:keepNext/>
              <w:rPr>
                <w:sz w:val="20"/>
                <w:szCs w:val="20"/>
              </w:rPr>
            </w:pPr>
            <w:r w:rsidRPr="00785BD8">
              <w:rPr>
                <w:sz w:val="20"/>
                <w:szCs w:val="20"/>
              </w:rPr>
              <w:t>Less fat</w:t>
            </w:r>
          </w:p>
        </w:tc>
        <w:tc>
          <w:tcPr>
            <w:tcW w:w="0" w:type="auto"/>
          </w:tcPr>
          <w:p w:rsidR="00CC0459" w:rsidRPr="001E33B5" w:rsidRDefault="00CC0459" w:rsidP="00290065">
            <w:pPr>
              <w:keepNext/>
              <w:cnfStyle w:val="000000000000" w:firstRow="0" w:lastRow="0" w:firstColumn="0" w:lastColumn="0" w:oddVBand="0" w:evenVBand="0" w:oddHBand="0" w:evenHBand="0" w:firstRowFirstColumn="0" w:firstRowLastColumn="0" w:lastRowFirstColumn="0" w:lastRowLastColumn="0"/>
              <w:rPr>
                <w:sz w:val="20"/>
                <w:szCs w:val="20"/>
              </w:rPr>
            </w:pPr>
            <w:r w:rsidRPr="001E33B5">
              <w:rPr>
                <w:sz w:val="20"/>
              </w:rPr>
              <w:t>2.0</w:t>
            </w:r>
          </w:p>
        </w:tc>
        <w:tc>
          <w:tcPr>
            <w:tcW w:w="0" w:type="auto"/>
          </w:tcPr>
          <w:p w:rsidR="00CC0459" w:rsidRPr="001E33B5" w:rsidRDefault="00CC0459" w:rsidP="00290065">
            <w:pPr>
              <w:keepNext/>
              <w:cnfStyle w:val="000000000000" w:firstRow="0" w:lastRow="0" w:firstColumn="0" w:lastColumn="0" w:oddVBand="0" w:evenVBand="0" w:oddHBand="0" w:evenHBand="0" w:firstRowFirstColumn="0" w:firstRowLastColumn="0" w:lastRowFirstColumn="0" w:lastRowLastColumn="0"/>
              <w:rPr>
                <w:sz w:val="20"/>
                <w:szCs w:val="20"/>
              </w:rPr>
            </w:pPr>
            <w:r w:rsidRPr="001E33B5">
              <w:rPr>
                <w:sz w:val="20"/>
              </w:rPr>
              <w:t>4.2</w:t>
            </w:r>
          </w:p>
        </w:tc>
      </w:tr>
      <w:tr w:rsidR="00CC0459" w:rsidRPr="00785BD8" w:rsidTr="00290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C0459" w:rsidRPr="00785BD8" w:rsidRDefault="00CC0459" w:rsidP="00290065">
            <w:pPr>
              <w:keepNext/>
              <w:rPr>
                <w:sz w:val="20"/>
                <w:szCs w:val="20"/>
              </w:rPr>
            </w:pPr>
            <w:r w:rsidRPr="00785BD8">
              <w:rPr>
                <w:sz w:val="20"/>
                <w:szCs w:val="20"/>
              </w:rPr>
              <w:t>Iodine deficiency / thyroid problems</w:t>
            </w:r>
          </w:p>
        </w:tc>
        <w:tc>
          <w:tcPr>
            <w:tcW w:w="0" w:type="auto"/>
          </w:tcPr>
          <w:p w:rsidR="00CC0459" w:rsidRPr="001E33B5" w:rsidRDefault="00CC0459" w:rsidP="00290065">
            <w:pPr>
              <w:keepNext/>
              <w:cnfStyle w:val="000000100000" w:firstRow="0" w:lastRow="0" w:firstColumn="0" w:lastColumn="0" w:oddVBand="0" w:evenVBand="0" w:oddHBand="1" w:evenHBand="0" w:firstRowFirstColumn="0" w:firstRowLastColumn="0" w:lastRowFirstColumn="0" w:lastRowLastColumn="0"/>
              <w:rPr>
                <w:sz w:val="20"/>
                <w:szCs w:val="20"/>
              </w:rPr>
            </w:pPr>
            <w:r w:rsidRPr="001E33B5">
              <w:rPr>
                <w:sz w:val="20"/>
              </w:rPr>
              <w:t>1.2</w:t>
            </w:r>
          </w:p>
        </w:tc>
        <w:tc>
          <w:tcPr>
            <w:tcW w:w="0" w:type="auto"/>
          </w:tcPr>
          <w:p w:rsidR="00CC0459" w:rsidRPr="001E33B5" w:rsidRDefault="00CC0459" w:rsidP="00290065">
            <w:pPr>
              <w:keepNext/>
              <w:cnfStyle w:val="000000100000" w:firstRow="0" w:lastRow="0" w:firstColumn="0" w:lastColumn="0" w:oddVBand="0" w:evenVBand="0" w:oddHBand="1" w:evenHBand="0" w:firstRowFirstColumn="0" w:firstRowLastColumn="0" w:lastRowFirstColumn="0" w:lastRowLastColumn="0"/>
              <w:rPr>
                <w:sz w:val="20"/>
                <w:szCs w:val="20"/>
              </w:rPr>
            </w:pPr>
            <w:r w:rsidRPr="001E33B5">
              <w:rPr>
                <w:sz w:val="20"/>
              </w:rPr>
              <w:t>4.8</w:t>
            </w:r>
          </w:p>
        </w:tc>
      </w:tr>
      <w:tr w:rsidR="00CC0459" w:rsidRPr="00785BD8" w:rsidTr="00290065">
        <w:tc>
          <w:tcPr>
            <w:cnfStyle w:val="001000000000" w:firstRow="0" w:lastRow="0" w:firstColumn="1" w:lastColumn="0" w:oddVBand="0" w:evenVBand="0" w:oddHBand="0" w:evenHBand="0" w:firstRowFirstColumn="0" w:firstRowLastColumn="0" w:lastRowFirstColumn="0" w:lastRowLastColumn="0"/>
            <w:tcW w:w="0" w:type="auto"/>
          </w:tcPr>
          <w:p w:rsidR="00CC0459" w:rsidRPr="00785BD8" w:rsidRDefault="00CC0459" w:rsidP="00290065">
            <w:pPr>
              <w:keepNext/>
              <w:rPr>
                <w:sz w:val="20"/>
                <w:szCs w:val="20"/>
              </w:rPr>
            </w:pPr>
            <w:r w:rsidRPr="00785BD8">
              <w:rPr>
                <w:sz w:val="20"/>
                <w:szCs w:val="20"/>
              </w:rPr>
              <w:t>Make bones stronger / other bone mentions / osteoporosis</w:t>
            </w:r>
          </w:p>
        </w:tc>
        <w:tc>
          <w:tcPr>
            <w:tcW w:w="0" w:type="auto"/>
          </w:tcPr>
          <w:p w:rsidR="00CC0459" w:rsidRPr="001E33B5" w:rsidRDefault="00CC0459" w:rsidP="00290065">
            <w:pPr>
              <w:keepNext/>
              <w:cnfStyle w:val="000000000000" w:firstRow="0" w:lastRow="0" w:firstColumn="0" w:lastColumn="0" w:oddVBand="0" w:evenVBand="0" w:oddHBand="0" w:evenHBand="0" w:firstRowFirstColumn="0" w:firstRowLastColumn="0" w:lastRowFirstColumn="0" w:lastRowLastColumn="0"/>
              <w:rPr>
                <w:sz w:val="20"/>
                <w:szCs w:val="20"/>
              </w:rPr>
            </w:pPr>
            <w:r w:rsidRPr="001E33B5">
              <w:rPr>
                <w:sz w:val="20"/>
              </w:rPr>
              <w:t>1.9</w:t>
            </w:r>
          </w:p>
        </w:tc>
        <w:tc>
          <w:tcPr>
            <w:tcW w:w="0" w:type="auto"/>
          </w:tcPr>
          <w:p w:rsidR="00CC0459" w:rsidRPr="001E33B5" w:rsidRDefault="00CC0459" w:rsidP="00290065">
            <w:pPr>
              <w:keepNext/>
              <w:cnfStyle w:val="000000000000" w:firstRow="0" w:lastRow="0" w:firstColumn="0" w:lastColumn="0" w:oddVBand="0" w:evenVBand="0" w:oddHBand="0" w:evenHBand="0" w:firstRowFirstColumn="0" w:firstRowLastColumn="0" w:lastRowFirstColumn="0" w:lastRowLastColumn="0"/>
              <w:rPr>
                <w:sz w:val="20"/>
                <w:szCs w:val="20"/>
              </w:rPr>
            </w:pPr>
            <w:r w:rsidRPr="001E33B5">
              <w:rPr>
                <w:sz w:val="20"/>
              </w:rPr>
              <w:t>4.0</w:t>
            </w:r>
          </w:p>
        </w:tc>
      </w:tr>
      <w:tr w:rsidR="00CC0459" w:rsidRPr="00785BD8" w:rsidTr="00290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C0459" w:rsidRPr="00785BD8" w:rsidRDefault="00CC0459" w:rsidP="00290065">
            <w:pPr>
              <w:keepNext/>
              <w:rPr>
                <w:sz w:val="20"/>
                <w:szCs w:val="20"/>
              </w:rPr>
            </w:pPr>
            <w:r w:rsidRPr="00785BD8">
              <w:rPr>
                <w:sz w:val="20"/>
                <w:szCs w:val="20"/>
              </w:rPr>
              <w:t>Preferred brand</w:t>
            </w:r>
          </w:p>
        </w:tc>
        <w:tc>
          <w:tcPr>
            <w:tcW w:w="0" w:type="auto"/>
          </w:tcPr>
          <w:p w:rsidR="00CC0459" w:rsidRPr="00785BD8" w:rsidRDefault="00CC0459" w:rsidP="00290065">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2.7</w:t>
            </w:r>
          </w:p>
        </w:tc>
        <w:tc>
          <w:tcPr>
            <w:tcW w:w="0" w:type="auto"/>
          </w:tcPr>
          <w:p w:rsidR="00CC0459" w:rsidRPr="00785BD8" w:rsidRDefault="00CC0459" w:rsidP="00290065">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2.8</w:t>
            </w:r>
          </w:p>
        </w:tc>
      </w:tr>
      <w:tr w:rsidR="00CC0459" w:rsidRPr="00785BD8" w:rsidTr="00290065">
        <w:tc>
          <w:tcPr>
            <w:cnfStyle w:val="001000000000" w:firstRow="0" w:lastRow="0" w:firstColumn="1" w:lastColumn="0" w:oddVBand="0" w:evenVBand="0" w:oddHBand="0" w:evenHBand="0" w:firstRowFirstColumn="0" w:firstRowLastColumn="0" w:lastRowFirstColumn="0" w:lastRowLastColumn="0"/>
            <w:tcW w:w="0" w:type="auto"/>
          </w:tcPr>
          <w:p w:rsidR="00CC0459" w:rsidRPr="00785BD8" w:rsidRDefault="00CC0459" w:rsidP="00290065">
            <w:pPr>
              <w:keepNext/>
              <w:rPr>
                <w:sz w:val="20"/>
                <w:szCs w:val="20"/>
              </w:rPr>
            </w:pPr>
            <w:r w:rsidRPr="00785BD8">
              <w:rPr>
                <w:sz w:val="20"/>
                <w:szCs w:val="20"/>
              </w:rPr>
              <w:t>Lactose intolerant / don’t drink dairy</w:t>
            </w:r>
          </w:p>
        </w:tc>
        <w:tc>
          <w:tcPr>
            <w:tcW w:w="0" w:type="auto"/>
          </w:tcPr>
          <w:p w:rsidR="00CC0459" w:rsidRPr="00785BD8" w:rsidRDefault="00CC0459" w:rsidP="00290065">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w:t>
            </w:r>
          </w:p>
        </w:tc>
        <w:tc>
          <w:tcPr>
            <w:tcW w:w="0" w:type="auto"/>
          </w:tcPr>
          <w:p w:rsidR="00CC0459" w:rsidRPr="00785BD8" w:rsidRDefault="00CC0459" w:rsidP="00290065">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3.2</w:t>
            </w:r>
          </w:p>
        </w:tc>
      </w:tr>
      <w:tr w:rsidR="00CC0459" w:rsidRPr="00785BD8" w:rsidTr="00290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C0459" w:rsidRPr="00785BD8" w:rsidRDefault="00CC0459" w:rsidP="00290065">
            <w:pPr>
              <w:keepNext/>
              <w:rPr>
                <w:sz w:val="20"/>
                <w:szCs w:val="20"/>
              </w:rPr>
            </w:pPr>
            <w:r w:rsidRPr="00785BD8">
              <w:rPr>
                <w:sz w:val="20"/>
                <w:szCs w:val="20"/>
              </w:rPr>
              <w:t>Food lowers cholesterol</w:t>
            </w:r>
          </w:p>
        </w:tc>
        <w:tc>
          <w:tcPr>
            <w:tcW w:w="0" w:type="auto"/>
          </w:tcPr>
          <w:p w:rsidR="00CC0459" w:rsidRPr="00785BD8" w:rsidRDefault="00CC0459" w:rsidP="00290065">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4.5</w:t>
            </w:r>
          </w:p>
        </w:tc>
        <w:tc>
          <w:tcPr>
            <w:tcW w:w="0" w:type="auto"/>
          </w:tcPr>
          <w:p w:rsidR="00CC0459" w:rsidRPr="00785BD8" w:rsidRDefault="00CC0459" w:rsidP="00290065">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0.6</w:t>
            </w:r>
          </w:p>
        </w:tc>
      </w:tr>
      <w:tr w:rsidR="00CC0459" w:rsidRPr="00785BD8" w:rsidTr="00290065">
        <w:tc>
          <w:tcPr>
            <w:cnfStyle w:val="001000000000" w:firstRow="0" w:lastRow="0" w:firstColumn="1" w:lastColumn="0" w:oddVBand="0" w:evenVBand="0" w:oddHBand="0" w:evenHBand="0" w:firstRowFirstColumn="0" w:firstRowLastColumn="0" w:lastRowFirstColumn="0" w:lastRowLastColumn="0"/>
            <w:tcW w:w="0" w:type="auto"/>
          </w:tcPr>
          <w:p w:rsidR="00CC0459" w:rsidRPr="00785BD8" w:rsidRDefault="00CC0459" w:rsidP="00290065">
            <w:pPr>
              <w:keepNext/>
              <w:rPr>
                <w:sz w:val="20"/>
                <w:szCs w:val="20"/>
              </w:rPr>
            </w:pPr>
            <w:r w:rsidRPr="00785BD8">
              <w:rPr>
                <w:sz w:val="20"/>
                <w:szCs w:val="20"/>
              </w:rPr>
              <w:t>Probiotics / good bacteria</w:t>
            </w:r>
          </w:p>
        </w:tc>
        <w:tc>
          <w:tcPr>
            <w:tcW w:w="0" w:type="auto"/>
          </w:tcPr>
          <w:p w:rsidR="00CC0459" w:rsidRPr="00785BD8" w:rsidRDefault="00CC0459" w:rsidP="00290065">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w:t>
            </w:r>
          </w:p>
        </w:tc>
        <w:tc>
          <w:tcPr>
            <w:tcW w:w="0" w:type="auto"/>
          </w:tcPr>
          <w:p w:rsidR="00CC0459" w:rsidRPr="00785BD8" w:rsidRDefault="00CC0459" w:rsidP="00290065">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2.3</w:t>
            </w:r>
          </w:p>
        </w:tc>
      </w:tr>
      <w:tr w:rsidR="00CC0459" w:rsidRPr="00785BD8" w:rsidTr="00290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C0459" w:rsidRPr="00785BD8" w:rsidRDefault="00CC0459" w:rsidP="00290065">
            <w:pPr>
              <w:keepNext/>
              <w:rPr>
                <w:sz w:val="20"/>
                <w:szCs w:val="20"/>
              </w:rPr>
            </w:pPr>
            <w:r w:rsidRPr="00785BD8">
              <w:rPr>
                <w:sz w:val="20"/>
                <w:szCs w:val="20"/>
              </w:rPr>
              <w:t>Other specific health conditions / diseases</w:t>
            </w:r>
          </w:p>
        </w:tc>
        <w:tc>
          <w:tcPr>
            <w:tcW w:w="0" w:type="auto"/>
          </w:tcPr>
          <w:p w:rsidR="00CC0459" w:rsidRPr="00785BD8" w:rsidRDefault="00CC0459" w:rsidP="00290065">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1.9</w:t>
            </w:r>
          </w:p>
        </w:tc>
        <w:tc>
          <w:tcPr>
            <w:tcW w:w="0" w:type="auto"/>
          </w:tcPr>
          <w:p w:rsidR="00CC0459" w:rsidRPr="00785BD8" w:rsidRDefault="00CC0459" w:rsidP="00290065">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1.9</w:t>
            </w:r>
          </w:p>
        </w:tc>
      </w:tr>
      <w:tr w:rsidR="00CC0459" w:rsidRPr="00785BD8" w:rsidTr="00290065">
        <w:tc>
          <w:tcPr>
            <w:cnfStyle w:val="001000000000" w:firstRow="0" w:lastRow="0" w:firstColumn="1" w:lastColumn="0" w:oddVBand="0" w:evenVBand="0" w:oddHBand="0" w:evenHBand="0" w:firstRowFirstColumn="0" w:firstRowLastColumn="0" w:lastRowFirstColumn="0" w:lastRowLastColumn="0"/>
            <w:tcW w:w="0" w:type="auto"/>
          </w:tcPr>
          <w:p w:rsidR="00CC0459" w:rsidRPr="00785BD8" w:rsidRDefault="00CC0459" w:rsidP="00290065">
            <w:pPr>
              <w:keepNext/>
              <w:rPr>
                <w:sz w:val="20"/>
                <w:szCs w:val="20"/>
              </w:rPr>
            </w:pPr>
            <w:r w:rsidRPr="00785BD8">
              <w:rPr>
                <w:sz w:val="20"/>
                <w:szCs w:val="20"/>
              </w:rPr>
              <w:t>Iron mentions</w:t>
            </w:r>
          </w:p>
        </w:tc>
        <w:tc>
          <w:tcPr>
            <w:tcW w:w="0" w:type="auto"/>
          </w:tcPr>
          <w:p w:rsidR="00CC0459" w:rsidRPr="00785BD8" w:rsidRDefault="00CC0459" w:rsidP="00290065">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w:t>
            </w:r>
          </w:p>
        </w:tc>
        <w:tc>
          <w:tcPr>
            <w:tcW w:w="0" w:type="auto"/>
          </w:tcPr>
          <w:p w:rsidR="00CC0459" w:rsidRPr="00785BD8" w:rsidRDefault="00CC0459" w:rsidP="00290065">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1.8</w:t>
            </w:r>
          </w:p>
        </w:tc>
      </w:tr>
      <w:tr w:rsidR="00CC0459" w:rsidRPr="00785BD8" w:rsidTr="00290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C0459" w:rsidRPr="00785BD8" w:rsidRDefault="00CC0459" w:rsidP="00290065">
            <w:pPr>
              <w:keepNext/>
              <w:rPr>
                <w:sz w:val="20"/>
                <w:szCs w:val="20"/>
              </w:rPr>
            </w:pPr>
            <w:r w:rsidRPr="00785BD8">
              <w:rPr>
                <w:sz w:val="20"/>
                <w:szCs w:val="20"/>
              </w:rPr>
              <w:t>Convenience / easy /easy to use</w:t>
            </w:r>
          </w:p>
        </w:tc>
        <w:tc>
          <w:tcPr>
            <w:tcW w:w="0" w:type="auto"/>
          </w:tcPr>
          <w:p w:rsidR="00CC0459" w:rsidRPr="00785BD8" w:rsidRDefault="00CC0459" w:rsidP="00290065">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1.4</w:t>
            </w:r>
          </w:p>
        </w:tc>
        <w:tc>
          <w:tcPr>
            <w:tcW w:w="0" w:type="auto"/>
          </w:tcPr>
          <w:p w:rsidR="00CC0459" w:rsidRPr="00785BD8" w:rsidRDefault="00CC0459" w:rsidP="00290065">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2.2</w:t>
            </w:r>
          </w:p>
        </w:tc>
      </w:tr>
      <w:tr w:rsidR="00CC0459" w:rsidRPr="00785BD8" w:rsidTr="00290065">
        <w:tc>
          <w:tcPr>
            <w:cnfStyle w:val="001000000000" w:firstRow="0" w:lastRow="0" w:firstColumn="1" w:lastColumn="0" w:oddVBand="0" w:evenVBand="0" w:oddHBand="0" w:evenHBand="0" w:firstRowFirstColumn="0" w:firstRowLastColumn="0" w:lastRowFirstColumn="0" w:lastRowLastColumn="0"/>
            <w:tcW w:w="0" w:type="auto"/>
          </w:tcPr>
          <w:p w:rsidR="00CC0459" w:rsidRPr="00785BD8" w:rsidRDefault="00CC0459" w:rsidP="00290065">
            <w:pPr>
              <w:keepNext/>
              <w:rPr>
                <w:sz w:val="20"/>
                <w:szCs w:val="20"/>
              </w:rPr>
            </w:pPr>
            <w:r w:rsidRPr="00785BD8">
              <w:rPr>
                <w:sz w:val="20"/>
                <w:szCs w:val="20"/>
              </w:rPr>
              <w:t>It is natural</w:t>
            </w:r>
          </w:p>
        </w:tc>
        <w:tc>
          <w:tcPr>
            <w:tcW w:w="0" w:type="auto"/>
          </w:tcPr>
          <w:p w:rsidR="00CC0459" w:rsidRPr="00785BD8" w:rsidRDefault="00CC0459" w:rsidP="00290065">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w:t>
            </w:r>
          </w:p>
        </w:tc>
        <w:tc>
          <w:tcPr>
            <w:tcW w:w="0" w:type="auto"/>
          </w:tcPr>
          <w:p w:rsidR="00CC0459" w:rsidRPr="00785BD8" w:rsidRDefault="00CC0459" w:rsidP="00290065">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w:t>
            </w:r>
          </w:p>
        </w:tc>
      </w:tr>
      <w:tr w:rsidR="00CC0459" w:rsidRPr="00785BD8" w:rsidTr="00290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C0459" w:rsidRPr="00785BD8" w:rsidRDefault="00CC0459" w:rsidP="00290065">
            <w:pPr>
              <w:keepNext/>
              <w:rPr>
                <w:sz w:val="20"/>
                <w:szCs w:val="20"/>
              </w:rPr>
            </w:pPr>
            <w:r w:rsidRPr="00785BD8">
              <w:rPr>
                <w:sz w:val="20"/>
                <w:szCs w:val="20"/>
              </w:rPr>
              <w:t>Less sugar</w:t>
            </w:r>
          </w:p>
        </w:tc>
        <w:tc>
          <w:tcPr>
            <w:tcW w:w="0" w:type="auto"/>
          </w:tcPr>
          <w:p w:rsidR="00CC0459" w:rsidRPr="00785BD8" w:rsidRDefault="00CC0459" w:rsidP="00290065">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0.8</w:t>
            </w:r>
          </w:p>
        </w:tc>
        <w:tc>
          <w:tcPr>
            <w:tcW w:w="0" w:type="auto"/>
          </w:tcPr>
          <w:p w:rsidR="00CC0459" w:rsidRPr="00785BD8" w:rsidRDefault="00CC0459" w:rsidP="00290065">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2.6</w:t>
            </w:r>
          </w:p>
        </w:tc>
      </w:tr>
      <w:tr w:rsidR="00CC0459" w:rsidRPr="00785BD8" w:rsidTr="00290065">
        <w:tc>
          <w:tcPr>
            <w:cnfStyle w:val="001000000000" w:firstRow="0" w:lastRow="0" w:firstColumn="1" w:lastColumn="0" w:oddVBand="0" w:evenVBand="0" w:oddHBand="0" w:evenHBand="0" w:firstRowFirstColumn="0" w:firstRowLastColumn="0" w:lastRowFirstColumn="0" w:lastRowLastColumn="0"/>
            <w:tcW w:w="0" w:type="auto"/>
          </w:tcPr>
          <w:p w:rsidR="00CC0459" w:rsidRDefault="00CC0459" w:rsidP="00290065">
            <w:pPr>
              <w:keepNext/>
              <w:rPr>
                <w:sz w:val="20"/>
                <w:szCs w:val="20"/>
              </w:rPr>
            </w:pPr>
            <w:r>
              <w:rPr>
                <w:sz w:val="20"/>
                <w:szCs w:val="20"/>
              </w:rPr>
              <w:t>Digestive/bowel health</w:t>
            </w:r>
          </w:p>
        </w:tc>
        <w:tc>
          <w:tcPr>
            <w:tcW w:w="0" w:type="auto"/>
          </w:tcPr>
          <w:p w:rsidR="00CC0459" w:rsidRDefault="00CC0459" w:rsidP="00290065">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w:t>
            </w:r>
          </w:p>
        </w:tc>
        <w:tc>
          <w:tcPr>
            <w:tcW w:w="0" w:type="auto"/>
          </w:tcPr>
          <w:p w:rsidR="00CC0459" w:rsidRDefault="00CC0459" w:rsidP="00290065">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w:t>
            </w:r>
          </w:p>
        </w:tc>
      </w:tr>
      <w:tr w:rsidR="00CC0459" w:rsidRPr="00785BD8" w:rsidTr="00290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C0459" w:rsidRPr="00785BD8" w:rsidRDefault="00CC0459" w:rsidP="00290065">
            <w:pPr>
              <w:keepNext/>
              <w:rPr>
                <w:sz w:val="20"/>
                <w:szCs w:val="20"/>
              </w:rPr>
            </w:pPr>
            <w:r w:rsidRPr="00785BD8">
              <w:rPr>
                <w:sz w:val="20"/>
                <w:szCs w:val="20"/>
              </w:rPr>
              <w:t>Salt reduced</w:t>
            </w:r>
          </w:p>
        </w:tc>
        <w:tc>
          <w:tcPr>
            <w:tcW w:w="0" w:type="auto"/>
          </w:tcPr>
          <w:p w:rsidR="00CC0459" w:rsidRPr="00785BD8" w:rsidRDefault="00CC0459" w:rsidP="00290065">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1.8</w:t>
            </w:r>
          </w:p>
        </w:tc>
        <w:tc>
          <w:tcPr>
            <w:tcW w:w="0" w:type="auto"/>
          </w:tcPr>
          <w:p w:rsidR="00CC0459" w:rsidRPr="00785BD8" w:rsidRDefault="00CC0459" w:rsidP="00290065">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w:t>
            </w:r>
          </w:p>
        </w:tc>
      </w:tr>
      <w:tr w:rsidR="00CC0459" w:rsidRPr="00785BD8" w:rsidTr="00290065">
        <w:tc>
          <w:tcPr>
            <w:cnfStyle w:val="001000000000" w:firstRow="0" w:lastRow="0" w:firstColumn="1" w:lastColumn="0" w:oddVBand="0" w:evenVBand="0" w:oddHBand="0" w:evenHBand="0" w:firstRowFirstColumn="0" w:firstRowLastColumn="0" w:lastRowFirstColumn="0" w:lastRowLastColumn="0"/>
            <w:tcW w:w="0" w:type="auto"/>
          </w:tcPr>
          <w:p w:rsidR="00CC0459" w:rsidRPr="00785BD8" w:rsidRDefault="00CC0459" w:rsidP="00290065">
            <w:pPr>
              <w:keepNext/>
              <w:rPr>
                <w:sz w:val="20"/>
                <w:szCs w:val="20"/>
              </w:rPr>
            </w:pPr>
            <w:r>
              <w:rPr>
                <w:sz w:val="20"/>
                <w:szCs w:val="20"/>
              </w:rPr>
              <w:t>Other specific vitamins and minerals</w:t>
            </w:r>
          </w:p>
        </w:tc>
        <w:tc>
          <w:tcPr>
            <w:tcW w:w="0" w:type="auto"/>
          </w:tcPr>
          <w:p w:rsidR="00CC0459" w:rsidRDefault="00CC0459" w:rsidP="00290065">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w:t>
            </w:r>
          </w:p>
        </w:tc>
        <w:tc>
          <w:tcPr>
            <w:tcW w:w="0" w:type="auto"/>
          </w:tcPr>
          <w:p w:rsidR="00CC0459" w:rsidRDefault="00CC0459" w:rsidP="00290065">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w:t>
            </w:r>
          </w:p>
        </w:tc>
      </w:tr>
      <w:tr w:rsidR="00CC0459" w:rsidRPr="00785BD8" w:rsidTr="00290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C0459" w:rsidRPr="00785BD8" w:rsidRDefault="00CC0459" w:rsidP="00290065">
            <w:pPr>
              <w:keepNext/>
              <w:rPr>
                <w:sz w:val="20"/>
                <w:szCs w:val="20"/>
              </w:rPr>
            </w:pPr>
            <w:r w:rsidRPr="00785BD8">
              <w:rPr>
                <w:sz w:val="20"/>
                <w:szCs w:val="20"/>
              </w:rPr>
              <w:t>No cholesterol in the food</w:t>
            </w:r>
          </w:p>
        </w:tc>
        <w:tc>
          <w:tcPr>
            <w:tcW w:w="0" w:type="auto"/>
          </w:tcPr>
          <w:p w:rsidR="00CC0459" w:rsidRPr="00785BD8" w:rsidRDefault="00CC0459" w:rsidP="00290065">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w:t>
            </w:r>
          </w:p>
        </w:tc>
        <w:tc>
          <w:tcPr>
            <w:tcW w:w="0" w:type="auto"/>
          </w:tcPr>
          <w:p w:rsidR="00CC0459" w:rsidRPr="00785BD8" w:rsidRDefault="00CC0459" w:rsidP="00290065">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1.8</w:t>
            </w:r>
          </w:p>
        </w:tc>
      </w:tr>
      <w:tr w:rsidR="00CC0459" w:rsidRPr="00785BD8" w:rsidTr="00290065">
        <w:tc>
          <w:tcPr>
            <w:cnfStyle w:val="001000000000" w:firstRow="0" w:lastRow="0" w:firstColumn="1" w:lastColumn="0" w:oddVBand="0" w:evenVBand="0" w:oddHBand="0" w:evenHBand="0" w:firstRowFirstColumn="0" w:firstRowLastColumn="0" w:lastRowFirstColumn="0" w:lastRowLastColumn="0"/>
            <w:tcW w:w="0" w:type="auto"/>
          </w:tcPr>
          <w:p w:rsidR="00CC0459" w:rsidRPr="00785BD8" w:rsidRDefault="00CC0459" w:rsidP="00290065">
            <w:pPr>
              <w:keepNext/>
              <w:rPr>
                <w:sz w:val="20"/>
                <w:szCs w:val="20"/>
              </w:rPr>
            </w:pPr>
            <w:r>
              <w:rPr>
                <w:sz w:val="20"/>
                <w:szCs w:val="20"/>
              </w:rPr>
              <w:t>Vitamin D</w:t>
            </w:r>
          </w:p>
        </w:tc>
        <w:tc>
          <w:tcPr>
            <w:tcW w:w="0" w:type="auto"/>
          </w:tcPr>
          <w:p w:rsidR="00CC0459" w:rsidRDefault="00CC0459" w:rsidP="00290065">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w:t>
            </w:r>
          </w:p>
        </w:tc>
        <w:tc>
          <w:tcPr>
            <w:tcW w:w="0" w:type="auto"/>
          </w:tcPr>
          <w:p w:rsidR="00CC0459" w:rsidRDefault="00CC0459" w:rsidP="00290065">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w:t>
            </w:r>
          </w:p>
        </w:tc>
      </w:tr>
      <w:tr w:rsidR="00CC0459" w:rsidRPr="00785BD8" w:rsidTr="00290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C0459" w:rsidRPr="00785BD8" w:rsidRDefault="00CC0459" w:rsidP="00290065">
            <w:pPr>
              <w:keepNext/>
              <w:rPr>
                <w:sz w:val="20"/>
                <w:szCs w:val="20"/>
              </w:rPr>
            </w:pPr>
            <w:r w:rsidRPr="00785BD8">
              <w:rPr>
                <w:sz w:val="20"/>
                <w:szCs w:val="20"/>
              </w:rPr>
              <w:t>Re-hydration</w:t>
            </w:r>
          </w:p>
        </w:tc>
        <w:tc>
          <w:tcPr>
            <w:tcW w:w="0" w:type="auto"/>
          </w:tcPr>
          <w:p w:rsidR="00CC0459" w:rsidRPr="00785BD8" w:rsidRDefault="00CC0459" w:rsidP="00290065">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0.6</w:t>
            </w:r>
          </w:p>
        </w:tc>
        <w:tc>
          <w:tcPr>
            <w:tcW w:w="0" w:type="auto"/>
          </w:tcPr>
          <w:p w:rsidR="00CC0459" w:rsidRPr="00785BD8" w:rsidRDefault="00CC0459" w:rsidP="00290065">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2.2</w:t>
            </w:r>
          </w:p>
        </w:tc>
      </w:tr>
      <w:tr w:rsidR="00CC0459" w:rsidRPr="00785BD8" w:rsidTr="00290065">
        <w:tc>
          <w:tcPr>
            <w:cnfStyle w:val="001000000000" w:firstRow="0" w:lastRow="0" w:firstColumn="1" w:lastColumn="0" w:oddVBand="0" w:evenVBand="0" w:oddHBand="0" w:evenHBand="0" w:firstRowFirstColumn="0" w:firstRowLastColumn="0" w:lastRowFirstColumn="0" w:lastRowLastColumn="0"/>
            <w:tcW w:w="0" w:type="auto"/>
          </w:tcPr>
          <w:p w:rsidR="00CC0459" w:rsidRPr="00785BD8" w:rsidRDefault="00CC0459" w:rsidP="00290065">
            <w:pPr>
              <w:keepNext/>
              <w:rPr>
                <w:sz w:val="20"/>
                <w:szCs w:val="20"/>
              </w:rPr>
            </w:pPr>
            <w:r w:rsidRPr="00785BD8">
              <w:rPr>
                <w:sz w:val="20"/>
                <w:szCs w:val="20"/>
              </w:rPr>
              <w:t>Have omega 3 / omega</w:t>
            </w:r>
          </w:p>
        </w:tc>
        <w:tc>
          <w:tcPr>
            <w:tcW w:w="0" w:type="auto"/>
          </w:tcPr>
          <w:p w:rsidR="00CC0459" w:rsidRPr="00785BD8" w:rsidRDefault="00CC0459" w:rsidP="00290065">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w:t>
            </w:r>
          </w:p>
        </w:tc>
        <w:tc>
          <w:tcPr>
            <w:tcW w:w="0" w:type="auto"/>
          </w:tcPr>
          <w:p w:rsidR="00CC0459" w:rsidRPr="00785BD8" w:rsidRDefault="00CC0459" w:rsidP="00290065">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0.5</w:t>
            </w:r>
          </w:p>
        </w:tc>
      </w:tr>
      <w:tr w:rsidR="00CC0459" w:rsidRPr="00785BD8" w:rsidTr="00290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C0459" w:rsidRPr="00785BD8" w:rsidRDefault="00CC0459" w:rsidP="00290065">
            <w:pPr>
              <w:keepNext/>
              <w:rPr>
                <w:sz w:val="20"/>
                <w:szCs w:val="20"/>
              </w:rPr>
            </w:pPr>
            <w:r w:rsidRPr="00785BD8">
              <w:rPr>
                <w:sz w:val="20"/>
                <w:szCs w:val="20"/>
              </w:rPr>
              <w:t>Better than not having / seems like a good idea</w:t>
            </w:r>
          </w:p>
        </w:tc>
        <w:tc>
          <w:tcPr>
            <w:tcW w:w="0" w:type="auto"/>
          </w:tcPr>
          <w:p w:rsidR="00CC0459" w:rsidRPr="00785BD8" w:rsidRDefault="00CC0459" w:rsidP="00290065">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w:t>
            </w:r>
          </w:p>
        </w:tc>
        <w:tc>
          <w:tcPr>
            <w:tcW w:w="0" w:type="auto"/>
          </w:tcPr>
          <w:p w:rsidR="00CC0459" w:rsidRPr="00785BD8" w:rsidRDefault="00CC0459" w:rsidP="00290065">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w:t>
            </w:r>
          </w:p>
        </w:tc>
      </w:tr>
      <w:tr w:rsidR="00CC0459" w:rsidRPr="00785BD8" w:rsidTr="00290065">
        <w:tc>
          <w:tcPr>
            <w:cnfStyle w:val="001000000000" w:firstRow="0" w:lastRow="0" w:firstColumn="1" w:lastColumn="0" w:oddVBand="0" w:evenVBand="0" w:oddHBand="0" w:evenHBand="0" w:firstRowFirstColumn="0" w:firstRowLastColumn="0" w:lastRowFirstColumn="0" w:lastRowLastColumn="0"/>
            <w:tcW w:w="0" w:type="auto"/>
          </w:tcPr>
          <w:p w:rsidR="00CC0459" w:rsidRPr="00785BD8" w:rsidRDefault="00CC0459" w:rsidP="00290065">
            <w:pPr>
              <w:keepNext/>
              <w:rPr>
                <w:sz w:val="20"/>
                <w:szCs w:val="20"/>
              </w:rPr>
            </w:pPr>
            <w:r w:rsidRPr="00785BD8">
              <w:rPr>
                <w:sz w:val="20"/>
                <w:szCs w:val="20"/>
              </w:rPr>
              <w:t>Folic acid / folate</w:t>
            </w:r>
          </w:p>
        </w:tc>
        <w:tc>
          <w:tcPr>
            <w:tcW w:w="0" w:type="auto"/>
          </w:tcPr>
          <w:p w:rsidR="00CC0459" w:rsidRPr="00785BD8" w:rsidRDefault="00CC0459" w:rsidP="00290065">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0.7</w:t>
            </w:r>
          </w:p>
        </w:tc>
        <w:tc>
          <w:tcPr>
            <w:tcW w:w="0" w:type="auto"/>
          </w:tcPr>
          <w:p w:rsidR="00CC0459" w:rsidRPr="00785BD8" w:rsidRDefault="00CC0459" w:rsidP="00290065">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w:t>
            </w:r>
          </w:p>
        </w:tc>
      </w:tr>
      <w:tr w:rsidR="00CC0459" w:rsidRPr="00785BD8" w:rsidTr="00290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C0459" w:rsidRPr="00785BD8" w:rsidRDefault="00CC0459" w:rsidP="00290065">
            <w:pPr>
              <w:keepNext/>
              <w:rPr>
                <w:sz w:val="20"/>
                <w:szCs w:val="20"/>
              </w:rPr>
            </w:pPr>
            <w:r w:rsidRPr="00785BD8">
              <w:rPr>
                <w:sz w:val="20"/>
                <w:szCs w:val="20"/>
              </w:rPr>
              <w:t>Other allergy / intolerance</w:t>
            </w:r>
          </w:p>
        </w:tc>
        <w:tc>
          <w:tcPr>
            <w:tcW w:w="0" w:type="auto"/>
          </w:tcPr>
          <w:p w:rsidR="00CC0459" w:rsidRPr="00785BD8" w:rsidRDefault="00CC0459" w:rsidP="00290065">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w:t>
            </w:r>
          </w:p>
        </w:tc>
        <w:tc>
          <w:tcPr>
            <w:tcW w:w="0" w:type="auto"/>
          </w:tcPr>
          <w:p w:rsidR="00CC0459" w:rsidRPr="00785BD8" w:rsidRDefault="00CC0459" w:rsidP="00290065">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0.6</w:t>
            </w:r>
          </w:p>
        </w:tc>
      </w:tr>
      <w:tr w:rsidR="00CC0459" w:rsidRPr="00785BD8" w:rsidTr="00290065">
        <w:tc>
          <w:tcPr>
            <w:cnfStyle w:val="001000000000" w:firstRow="0" w:lastRow="0" w:firstColumn="1" w:lastColumn="0" w:oddVBand="0" w:evenVBand="0" w:oddHBand="0" w:evenHBand="0" w:firstRowFirstColumn="0" w:firstRowLastColumn="0" w:lastRowFirstColumn="0" w:lastRowLastColumn="0"/>
            <w:tcW w:w="0" w:type="auto"/>
          </w:tcPr>
          <w:p w:rsidR="00CC0459" w:rsidRPr="00785BD8" w:rsidRDefault="00CC0459" w:rsidP="00290065">
            <w:pPr>
              <w:keepNext/>
              <w:rPr>
                <w:sz w:val="20"/>
                <w:szCs w:val="20"/>
              </w:rPr>
            </w:pPr>
            <w:r>
              <w:rPr>
                <w:sz w:val="20"/>
                <w:szCs w:val="20"/>
              </w:rPr>
              <w:t>Vitamin B (not folic acid)</w:t>
            </w:r>
          </w:p>
        </w:tc>
        <w:tc>
          <w:tcPr>
            <w:tcW w:w="0" w:type="auto"/>
          </w:tcPr>
          <w:p w:rsidR="00CC0459" w:rsidRDefault="00CC0459" w:rsidP="00290065">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0.4</w:t>
            </w:r>
          </w:p>
        </w:tc>
        <w:tc>
          <w:tcPr>
            <w:tcW w:w="0" w:type="auto"/>
          </w:tcPr>
          <w:p w:rsidR="00CC0459" w:rsidRDefault="00CC0459" w:rsidP="00290065">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w:t>
            </w:r>
          </w:p>
        </w:tc>
      </w:tr>
      <w:tr w:rsidR="00CC0459" w:rsidRPr="00785BD8" w:rsidTr="00290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C0459" w:rsidRPr="00785BD8" w:rsidRDefault="00CC0459" w:rsidP="00290065">
            <w:pPr>
              <w:keepNext/>
              <w:rPr>
                <w:sz w:val="20"/>
                <w:szCs w:val="20"/>
              </w:rPr>
            </w:pPr>
            <w:r w:rsidRPr="00785BD8">
              <w:rPr>
                <w:sz w:val="20"/>
                <w:szCs w:val="20"/>
              </w:rPr>
              <w:t>Habit / been brought up with it</w:t>
            </w:r>
          </w:p>
        </w:tc>
        <w:tc>
          <w:tcPr>
            <w:tcW w:w="0" w:type="auto"/>
          </w:tcPr>
          <w:p w:rsidR="00CC0459" w:rsidRPr="00785BD8" w:rsidRDefault="00CC0459" w:rsidP="00290065">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0.3</w:t>
            </w:r>
          </w:p>
        </w:tc>
        <w:tc>
          <w:tcPr>
            <w:tcW w:w="0" w:type="auto"/>
          </w:tcPr>
          <w:p w:rsidR="00CC0459" w:rsidRPr="00785BD8" w:rsidRDefault="00CC0459" w:rsidP="00290065">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w:t>
            </w:r>
          </w:p>
        </w:tc>
      </w:tr>
      <w:tr w:rsidR="00CC0459" w:rsidRPr="00785BD8" w:rsidTr="00290065">
        <w:tc>
          <w:tcPr>
            <w:cnfStyle w:val="001000000000" w:firstRow="0" w:lastRow="0" w:firstColumn="1" w:lastColumn="0" w:oddVBand="0" w:evenVBand="0" w:oddHBand="0" w:evenHBand="0" w:firstRowFirstColumn="0" w:firstRowLastColumn="0" w:lastRowFirstColumn="0" w:lastRowLastColumn="0"/>
            <w:tcW w:w="0" w:type="auto"/>
          </w:tcPr>
          <w:p w:rsidR="00CC0459" w:rsidRPr="00785BD8" w:rsidRDefault="00CC0459" w:rsidP="00290065">
            <w:pPr>
              <w:keepNext/>
              <w:rPr>
                <w:sz w:val="20"/>
                <w:szCs w:val="20"/>
              </w:rPr>
            </w:pPr>
            <w:r w:rsidRPr="00785BD8">
              <w:rPr>
                <w:sz w:val="20"/>
                <w:szCs w:val="20"/>
              </w:rPr>
              <w:t>No other preservative</w:t>
            </w:r>
            <w:r>
              <w:rPr>
                <w:sz w:val="20"/>
                <w:szCs w:val="20"/>
              </w:rPr>
              <w:t>s</w:t>
            </w:r>
          </w:p>
        </w:tc>
        <w:tc>
          <w:tcPr>
            <w:tcW w:w="0" w:type="auto"/>
          </w:tcPr>
          <w:p w:rsidR="00CC0459" w:rsidRPr="00785BD8" w:rsidRDefault="00CC0459" w:rsidP="00290065">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0.6</w:t>
            </w:r>
          </w:p>
        </w:tc>
        <w:tc>
          <w:tcPr>
            <w:tcW w:w="0" w:type="auto"/>
          </w:tcPr>
          <w:p w:rsidR="00CC0459" w:rsidRPr="00785BD8" w:rsidRDefault="00CC0459" w:rsidP="00290065">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0.7</w:t>
            </w:r>
          </w:p>
        </w:tc>
      </w:tr>
      <w:tr w:rsidR="00CC0459" w:rsidRPr="00785BD8" w:rsidTr="00290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C0459" w:rsidRPr="00785BD8" w:rsidRDefault="00CC0459" w:rsidP="00290065">
            <w:pPr>
              <w:keepNext/>
              <w:rPr>
                <w:sz w:val="20"/>
                <w:szCs w:val="20"/>
              </w:rPr>
            </w:pPr>
            <w:r w:rsidRPr="00785BD8">
              <w:rPr>
                <w:sz w:val="20"/>
                <w:szCs w:val="20"/>
              </w:rPr>
              <w:t>Body needs salt / replace salt / minerals lost</w:t>
            </w:r>
          </w:p>
        </w:tc>
        <w:tc>
          <w:tcPr>
            <w:tcW w:w="0" w:type="auto"/>
          </w:tcPr>
          <w:p w:rsidR="00CC0459" w:rsidRPr="00785BD8" w:rsidRDefault="00CC0459" w:rsidP="00290065">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0.8</w:t>
            </w:r>
          </w:p>
        </w:tc>
        <w:tc>
          <w:tcPr>
            <w:tcW w:w="0" w:type="auto"/>
          </w:tcPr>
          <w:p w:rsidR="00CC0459" w:rsidRPr="00785BD8" w:rsidRDefault="00CC0459" w:rsidP="00290065">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w:t>
            </w:r>
          </w:p>
        </w:tc>
      </w:tr>
      <w:tr w:rsidR="00CC0459" w:rsidRPr="00785BD8" w:rsidTr="00290065">
        <w:tc>
          <w:tcPr>
            <w:cnfStyle w:val="001000000000" w:firstRow="0" w:lastRow="0" w:firstColumn="1" w:lastColumn="0" w:oddVBand="0" w:evenVBand="0" w:oddHBand="0" w:evenHBand="0" w:firstRowFirstColumn="0" w:firstRowLastColumn="0" w:lastRowFirstColumn="0" w:lastRowLastColumn="0"/>
            <w:tcW w:w="0" w:type="auto"/>
          </w:tcPr>
          <w:p w:rsidR="00CC0459" w:rsidRPr="00785BD8" w:rsidRDefault="00CC0459" w:rsidP="00290065">
            <w:pPr>
              <w:keepNext/>
              <w:rPr>
                <w:sz w:val="20"/>
                <w:szCs w:val="20"/>
              </w:rPr>
            </w:pPr>
            <w:r w:rsidRPr="00785BD8">
              <w:rPr>
                <w:sz w:val="20"/>
                <w:szCs w:val="20"/>
              </w:rPr>
              <w:t>Other</w:t>
            </w:r>
          </w:p>
        </w:tc>
        <w:tc>
          <w:tcPr>
            <w:tcW w:w="0" w:type="auto"/>
          </w:tcPr>
          <w:p w:rsidR="00CC0459" w:rsidRPr="00785BD8" w:rsidRDefault="00CC0459" w:rsidP="00290065">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10.0</w:t>
            </w:r>
          </w:p>
        </w:tc>
        <w:tc>
          <w:tcPr>
            <w:tcW w:w="0" w:type="auto"/>
          </w:tcPr>
          <w:p w:rsidR="00CC0459" w:rsidRPr="00785BD8" w:rsidRDefault="00CC0459" w:rsidP="00290065">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9.4</w:t>
            </w:r>
          </w:p>
        </w:tc>
      </w:tr>
      <w:tr w:rsidR="00CC0459" w:rsidRPr="00785BD8" w:rsidTr="002900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C0459" w:rsidRPr="00785BD8" w:rsidRDefault="00CC0459" w:rsidP="00290065">
            <w:pPr>
              <w:keepNext/>
              <w:rPr>
                <w:sz w:val="20"/>
                <w:szCs w:val="20"/>
              </w:rPr>
            </w:pPr>
            <w:r w:rsidRPr="00785BD8">
              <w:rPr>
                <w:sz w:val="20"/>
                <w:szCs w:val="20"/>
              </w:rPr>
              <w:t>DK</w:t>
            </w:r>
          </w:p>
        </w:tc>
        <w:tc>
          <w:tcPr>
            <w:tcW w:w="0" w:type="auto"/>
          </w:tcPr>
          <w:p w:rsidR="00CC0459" w:rsidRPr="00785BD8" w:rsidRDefault="00CC0459" w:rsidP="00290065">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3.9</w:t>
            </w:r>
          </w:p>
        </w:tc>
        <w:tc>
          <w:tcPr>
            <w:tcW w:w="0" w:type="auto"/>
          </w:tcPr>
          <w:p w:rsidR="00CC0459" w:rsidRPr="00785BD8" w:rsidRDefault="00CC0459" w:rsidP="00290065">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5.2</w:t>
            </w:r>
          </w:p>
        </w:tc>
      </w:tr>
    </w:tbl>
    <w:p w:rsidR="00CC0459" w:rsidRDefault="00CC0459" w:rsidP="00CC0459">
      <w:pPr>
        <w:pStyle w:val="FSCaption"/>
      </w:pPr>
      <w:r>
        <w:t xml:space="preserve">NB: With weights applied. </w:t>
      </w:r>
      <w:proofErr w:type="gramStart"/>
      <w:r w:rsidR="00785344">
        <w:t>Percentages by column</w:t>
      </w:r>
      <w:r>
        <w:t>.</w:t>
      </w:r>
      <w:proofErr w:type="gramEnd"/>
      <w:r>
        <w:t xml:space="preserve"> Percentages may add to more than 100, as multiple responses were allowed. Only includes respondents who selected a food category from Q B3.</w:t>
      </w:r>
    </w:p>
    <w:p w:rsidR="00C743C7" w:rsidRDefault="00C743C7" w:rsidP="008448D4"/>
    <w:p w:rsidR="008448D4" w:rsidRDefault="008448D4" w:rsidP="008448D4">
      <w:r>
        <w:t>Only 11 respondents mentioned folic acid or folate as a reason for purchasing or consuming a particular food product. Eight of these were New Zealand</w:t>
      </w:r>
      <w:r w:rsidR="005B31EA">
        <w:t>ers</w:t>
      </w:r>
      <w:r>
        <w:t xml:space="preserve">. Due to the small number of folic acid or folate responses, </w:t>
      </w:r>
      <w:r w:rsidR="00C61791">
        <w:t>further analysis was not conducted.</w:t>
      </w:r>
    </w:p>
    <w:p w:rsidR="008448D4" w:rsidRDefault="008448D4" w:rsidP="008448D4"/>
    <w:p w:rsidR="008448D4" w:rsidRDefault="00290065" w:rsidP="008448D4">
      <w:r>
        <w:t>There were 85</w:t>
      </w:r>
      <w:r w:rsidR="008448D4">
        <w:t xml:space="preserve"> mentions of iodine, iodised salt, iodine deficiency and thyroid problems in the survey, 5</w:t>
      </w:r>
      <w:r>
        <w:t>8</w:t>
      </w:r>
      <w:r w:rsidR="008448D4">
        <w:t xml:space="preserve"> of which were from New Zealand</w:t>
      </w:r>
      <w:r w:rsidR="005B31EA">
        <w:t>ers</w:t>
      </w:r>
      <w:r w:rsidR="008448D4">
        <w:t xml:space="preserve">. The higher proportion of iodine related responses from New Zealanders was statistically significant </w:t>
      </w:r>
      <w:r w:rsidR="008448D4">
        <w:rPr>
          <w:rFonts w:ascii="Symbol" w:hAnsi="Symbol"/>
          <w:color w:val="000000"/>
          <w:sz w:val="27"/>
          <w:szCs w:val="27"/>
          <w:shd w:val="clear" w:color="auto" w:fill="FFFFFF"/>
        </w:rPr>
        <w:t></w:t>
      </w:r>
      <w:proofErr w:type="gramStart"/>
      <w:r w:rsidR="008448D4">
        <w:rPr>
          <w:color w:val="000000"/>
          <w:shd w:val="clear" w:color="auto" w:fill="FFFFFF"/>
          <w:vertAlign w:val="superscript"/>
        </w:rPr>
        <w:t>2</w:t>
      </w:r>
      <w:r w:rsidR="008448D4">
        <w:t>(</w:t>
      </w:r>
      <w:proofErr w:type="gramEnd"/>
      <w:r w:rsidR="008448D4">
        <w:t xml:space="preserve">1, </w:t>
      </w:r>
      <w:r w:rsidR="008448D4" w:rsidRPr="00543270">
        <w:rPr>
          <w:i/>
        </w:rPr>
        <w:t>N</w:t>
      </w:r>
      <w:r w:rsidR="008448D4">
        <w:t>=862) = 6.</w:t>
      </w:r>
      <w:r>
        <w:t>69</w:t>
      </w:r>
      <w:r w:rsidR="00DA1018">
        <w:t>,</w:t>
      </w:r>
      <w:r w:rsidR="008448D4">
        <w:t xml:space="preserve"> </w:t>
      </w:r>
      <w:r w:rsidR="008448D4" w:rsidRPr="00543270">
        <w:rPr>
          <w:i/>
        </w:rPr>
        <w:t>p</w:t>
      </w:r>
      <w:r w:rsidR="008448D4">
        <w:t>=.01</w:t>
      </w:r>
      <w:r>
        <w:t>0</w:t>
      </w:r>
      <w:r w:rsidR="008448D4">
        <w:t xml:space="preserve">. Women were also more likely to mention iodine than men </w:t>
      </w:r>
      <w:r w:rsidR="008448D4">
        <w:rPr>
          <w:rFonts w:ascii="Symbol" w:hAnsi="Symbol"/>
          <w:color w:val="000000"/>
          <w:sz w:val="27"/>
          <w:szCs w:val="27"/>
          <w:shd w:val="clear" w:color="auto" w:fill="FFFFFF"/>
        </w:rPr>
        <w:t></w:t>
      </w:r>
      <w:proofErr w:type="gramStart"/>
      <w:r w:rsidR="008448D4">
        <w:rPr>
          <w:color w:val="000000"/>
          <w:shd w:val="clear" w:color="auto" w:fill="FFFFFF"/>
          <w:vertAlign w:val="superscript"/>
        </w:rPr>
        <w:t>2</w:t>
      </w:r>
      <w:r w:rsidR="008448D4">
        <w:t>(</w:t>
      </w:r>
      <w:proofErr w:type="gramEnd"/>
      <w:r w:rsidR="008448D4">
        <w:t xml:space="preserve">1, </w:t>
      </w:r>
      <w:r w:rsidR="008448D4" w:rsidRPr="00543270">
        <w:rPr>
          <w:i/>
        </w:rPr>
        <w:t>N</w:t>
      </w:r>
      <w:r w:rsidR="00E876BE">
        <w:t>=862) = 7.83</w:t>
      </w:r>
      <w:r w:rsidR="00DA1018">
        <w:t>,</w:t>
      </w:r>
      <w:r w:rsidR="008448D4">
        <w:t xml:space="preserve"> </w:t>
      </w:r>
      <w:r w:rsidR="008448D4" w:rsidRPr="00543270">
        <w:rPr>
          <w:i/>
        </w:rPr>
        <w:t>p</w:t>
      </w:r>
      <w:r w:rsidR="008448D4">
        <w:t>=.00</w:t>
      </w:r>
      <w:r w:rsidR="00E876BE">
        <w:t>5</w:t>
      </w:r>
      <w:r w:rsidR="008448D4">
        <w:t xml:space="preserve">. Respondents aged 45 years and over were more likely to mention iodine related responses </w:t>
      </w:r>
      <w:r w:rsidR="008448D4">
        <w:rPr>
          <w:rFonts w:ascii="Symbol" w:hAnsi="Symbol"/>
          <w:color w:val="000000"/>
          <w:sz w:val="27"/>
          <w:szCs w:val="27"/>
          <w:shd w:val="clear" w:color="auto" w:fill="FFFFFF"/>
        </w:rPr>
        <w:lastRenderedPageBreak/>
        <w:t></w:t>
      </w:r>
      <w:proofErr w:type="gramStart"/>
      <w:r w:rsidR="008448D4">
        <w:rPr>
          <w:color w:val="000000"/>
          <w:shd w:val="clear" w:color="auto" w:fill="FFFFFF"/>
          <w:vertAlign w:val="superscript"/>
        </w:rPr>
        <w:t>2</w:t>
      </w:r>
      <w:r w:rsidR="008448D4">
        <w:t>(</w:t>
      </w:r>
      <w:proofErr w:type="gramEnd"/>
      <w:r w:rsidR="008448D4">
        <w:t xml:space="preserve">1, </w:t>
      </w:r>
      <w:r w:rsidR="008448D4" w:rsidRPr="00543270">
        <w:rPr>
          <w:i/>
        </w:rPr>
        <w:t>N</w:t>
      </w:r>
      <w:r w:rsidR="008448D4">
        <w:t>=861) = 1</w:t>
      </w:r>
      <w:r w:rsidR="00E876BE">
        <w:t>4</w:t>
      </w:r>
      <w:r w:rsidR="008448D4">
        <w:t>.</w:t>
      </w:r>
      <w:r w:rsidR="00E876BE">
        <w:t>50</w:t>
      </w:r>
      <w:r w:rsidR="00DA1018">
        <w:t>,</w:t>
      </w:r>
      <w:r w:rsidR="008448D4">
        <w:t xml:space="preserve"> </w:t>
      </w:r>
      <w:r w:rsidR="008448D4" w:rsidRPr="00543270">
        <w:rPr>
          <w:i/>
        </w:rPr>
        <w:t>p</w:t>
      </w:r>
      <w:r w:rsidR="000328C4">
        <w:t>&lt;</w:t>
      </w:r>
      <w:r w:rsidR="008448D4">
        <w:t>.00</w:t>
      </w:r>
      <w:r w:rsidR="000328C4">
        <w:t>1</w:t>
      </w:r>
      <w:r w:rsidR="008448D4">
        <w:t>.</w:t>
      </w:r>
      <w:r w:rsidR="00571A64">
        <w:t xml:space="preserve"> The higher rate of iodine responses from older respondents may be due to their better understanding of the function of iodine, as shown in their responses to the question on the intended benefit of </w:t>
      </w:r>
      <w:r w:rsidR="006F34F4">
        <w:t xml:space="preserve">mandatory </w:t>
      </w:r>
      <w:r w:rsidR="00571A64">
        <w:t>iodi</w:t>
      </w:r>
      <w:r w:rsidR="006F34F4">
        <w:t>ne fortification</w:t>
      </w:r>
      <w:r w:rsidR="00571A64">
        <w:t>.</w:t>
      </w:r>
    </w:p>
    <w:p w:rsidR="008448D4" w:rsidRDefault="008448D4" w:rsidP="008448D4"/>
    <w:p w:rsidR="008448D4" w:rsidRDefault="006013DD" w:rsidP="008448D4">
      <w:pPr>
        <w:pStyle w:val="FSTableFigureHeading"/>
        <w:keepNext/>
      </w:pPr>
      <w:proofErr w:type="gramStart"/>
      <w:r>
        <w:t xml:space="preserve">Table </w:t>
      </w:r>
      <w:r w:rsidR="00476F5A">
        <w:t>54</w:t>
      </w:r>
      <w:r>
        <w:t>.</w:t>
      </w:r>
      <w:proofErr w:type="gramEnd"/>
      <w:r>
        <w:t xml:space="preserve"> </w:t>
      </w:r>
      <w:r w:rsidR="008448D4">
        <w:t>Proportion of respondents who mentioned iodine</w:t>
      </w:r>
      <w:r>
        <w:t xml:space="preserve"> </w:t>
      </w:r>
      <w:r w:rsidR="008448D4">
        <w:t>as a reason for purchasing or consuming particular food products</w:t>
      </w:r>
    </w:p>
    <w:tbl>
      <w:tblPr>
        <w:tblStyle w:val="LightShading-Accent5"/>
        <w:tblW w:w="0" w:type="auto"/>
        <w:tblBorders>
          <w:insideH w:val="single" w:sz="8" w:space="0" w:color="4BACC6" w:themeColor="accent5"/>
        </w:tblBorders>
        <w:tblLook w:val="04A0" w:firstRow="1" w:lastRow="0" w:firstColumn="1" w:lastColumn="0" w:noHBand="0" w:noVBand="1"/>
      </w:tblPr>
      <w:tblGrid>
        <w:gridCol w:w="505"/>
        <w:gridCol w:w="906"/>
        <w:gridCol w:w="1317"/>
        <w:gridCol w:w="1172"/>
      </w:tblGrid>
      <w:tr w:rsidR="00062577" w:rsidRPr="00785BD8" w:rsidTr="000625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62577" w:rsidRPr="00785BD8" w:rsidRDefault="00062577" w:rsidP="004D3B40">
            <w:pPr>
              <w:keepNext/>
              <w:rPr>
                <w:sz w:val="20"/>
                <w:szCs w:val="20"/>
              </w:rPr>
            </w:pPr>
          </w:p>
        </w:tc>
        <w:tc>
          <w:tcPr>
            <w:tcW w:w="0" w:type="auto"/>
          </w:tcPr>
          <w:p w:rsidR="00062577" w:rsidRPr="00785BD8" w:rsidRDefault="00062577" w:rsidP="004D3B40">
            <w:pPr>
              <w:keepNext/>
              <w:cnfStyle w:val="100000000000" w:firstRow="1" w:lastRow="0" w:firstColumn="0" w:lastColumn="0" w:oddVBand="0" w:evenVBand="0" w:oddHBand="0" w:evenHBand="0" w:firstRowFirstColumn="0" w:firstRowLastColumn="0" w:lastRowFirstColumn="0" w:lastRowLastColumn="0"/>
              <w:rPr>
                <w:sz w:val="20"/>
                <w:szCs w:val="20"/>
              </w:rPr>
            </w:pPr>
          </w:p>
        </w:tc>
        <w:tc>
          <w:tcPr>
            <w:tcW w:w="0" w:type="auto"/>
          </w:tcPr>
          <w:p w:rsidR="00062577" w:rsidRPr="00785BD8" w:rsidRDefault="00062577" w:rsidP="004D3B40">
            <w:pPr>
              <w:keepNext/>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0" w:type="auto"/>
          </w:tcPr>
          <w:p w:rsidR="00062577" w:rsidRPr="00785BD8" w:rsidRDefault="00062577" w:rsidP="00062577">
            <w:pPr>
              <w:keepNex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Io</w:t>
            </w:r>
            <w:r w:rsidRPr="00785BD8">
              <w:rPr>
                <w:sz w:val="20"/>
                <w:szCs w:val="20"/>
              </w:rPr>
              <w:t>dine (%)</w:t>
            </w:r>
          </w:p>
        </w:tc>
      </w:tr>
      <w:tr w:rsidR="008448D4" w:rsidRPr="00785BD8" w:rsidTr="00062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4D3B40">
            <w:pPr>
              <w:keepNext/>
              <w:rPr>
                <w:sz w:val="20"/>
                <w:szCs w:val="20"/>
              </w:rPr>
            </w:pPr>
            <w:r w:rsidRPr="00785BD8">
              <w:rPr>
                <w:sz w:val="20"/>
                <w:szCs w:val="20"/>
              </w:rPr>
              <w:t>AU</w:t>
            </w:r>
          </w:p>
        </w:tc>
        <w:tc>
          <w:tcPr>
            <w:tcW w:w="0" w:type="auto"/>
          </w:tcPr>
          <w:p w:rsidR="008448D4" w:rsidRPr="00785BD8" w:rsidRDefault="008448D4"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Men</w:t>
            </w:r>
          </w:p>
        </w:tc>
        <w:tc>
          <w:tcPr>
            <w:tcW w:w="0" w:type="auto"/>
          </w:tcPr>
          <w:p w:rsidR="008448D4" w:rsidRDefault="008448D4"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16</w:t>
            </w:r>
            <w:r w:rsidR="00A74E03">
              <w:rPr>
                <w:sz w:val="20"/>
                <w:szCs w:val="20"/>
              </w:rPr>
              <w:t>–</w:t>
            </w:r>
            <w:r w:rsidRPr="00785BD8">
              <w:rPr>
                <w:sz w:val="20"/>
                <w:szCs w:val="20"/>
              </w:rPr>
              <w:t>44 years</w:t>
            </w:r>
          </w:p>
          <w:p w:rsidR="00062577" w:rsidRPr="00785BD8" w:rsidRDefault="00062577"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(n=60)</w:t>
            </w:r>
          </w:p>
        </w:tc>
        <w:tc>
          <w:tcPr>
            <w:tcW w:w="0" w:type="auto"/>
          </w:tcPr>
          <w:p w:rsidR="008448D4" w:rsidRPr="00785BD8" w:rsidRDefault="008448D4" w:rsidP="004D3B40">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3.5</w:t>
            </w:r>
          </w:p>
        </w:tc>
      </w:tr>
      <w:tr w:rsidR="008448D4" w:rsidRPr="00785BD8" w:rsidTr="00062577">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4D3B40">
            <w:pPr>
              <w:keepNext/>
              <w:rPr>
                <w:sz w:val="20"/>
                <w:szCs w:val="20"/>
              </w:rPr>
            </w:pPr>
          </w:p>
        </w:tc>
        <w:tc>
          <w:tcPr>
            <w:tcW w:w="0" w:type="auto"/>
          </w:tcPr>
          <w:p w:rsidR="008448D4" w:rsidRPr="00785BD8" w:rsidRDefault="008448D4" w:rsidP="004D3B40">
            <w:pPr>
              <w:keepNext/>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tcPr>
          <w:p w:rsidR="008448D4" w:rsidRDefault="008448D4"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45+ years</w:t>
            </w:r>
          </w:p>
          <w:p w:rsidR="00062577" w:rsidRPr="00785BD8" w:rsidRDefault="00062577"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(n=81)</w:t>
            </w:r>
          </w:p>
        </w:tc>
        <w:tc>
          <w:tcPr>
            <w:tcW w:w="0" w:type="auto"/>
          </w:tcPr>
          <w:p w:rsidR="008448D4" w:rsidRPr="00785BD8" w:rsidRDefault="008448D4" w:rsidP="004D3B40">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4.1</w:t>
            </w:r>
          </w:p>
        </w:tc>
      </w:tr>
      <w:tr w:rsidR="008448D4" w:rsidRPr="00785BD8" w:rsidTr="00062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4D3B40">
            <w:pPr>
              <w:keepNext/>
              <w:rPr>
                <w:sz w:val="20"/>
                <w:szCs w:val="20"/>
              </w:rPr>
            </w:pPr>
          </w:p>
        </w:tc>
        <w:tc>
          <w:tcPr>
            <w:tcW w:w="0" w:type="auto"/>
          </w:tcPr>
          <w:p w:rsidR="008448D4" w:rsidRPr="00785BD8" w:rsidRDefault="008448D4"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Women</w:t>
            </w:r>
          </w:p>
        </w:tc>
        <w:tc>
          <w:tcPr>
            <w:tcW w:w="0" w:type="auto"/>
          </w:tcPr>
          <w:p w:rsidR="008448D4" w:rsidRDefault="008448D4"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16</w:t>
            </w:r>
            <w:r w:rsidR="00A74E03">
              <w:rPr>
                <w:sz w:val="20"/>
                <w:szCs w:val="20"/>
              </w:rPr>
              <w:t>–</w:t>
            </w:r>
            <w:r w:rsidRPr="00785BD8">
              <w:rPr>
                <w:sz w:val="20"/>
                <w:szCs w:val="20"/>
              </w:rPr>
              <w:t>44 years</w:t>
            </w:r>
          </w:p>
          <w:p w:rsidR="00062577" w:rsidRPr="00785BD8" w:rsidRDefault="00062577"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(n=91)</w:t>
            </w:r>
          </w:p>
        </w:tc>
        <w:tc>
          <w:tcPr>
            <w:tcW w:w="0" w:type="auto"/>
          </w:tcPr>
          <w:p w:rsidR="008448D4" w:rsidRPr="00785BD8" w:rsidRDefault="008448D4" w:rsidP="004D3B40">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4.4</w:t>
            </w:r>
          </w:p>
        </w:tc>
      </w:tr>
      <w:tr w:rsidR="008448D4" w:rsidRPr="00785BD8" w:rsidTr="00062577">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4D3B40">
            <w:pPr>
              <w:keepNext/>
              <w:rPr>
                <w:sz w:val="20"/>
                <w:szCs w:val="20"/>
              </w:rPr>
            </w:pPr>
          </w:p>
        </w:tc>
        <w:tc>
          <w:tcPr>
            <w:tcW w:w="0" w:type="auto"/>
          </w:tcPr>
          <w:p w:rsidR="008448D4" w:rsidRPr="00785BD8" w:rsidRDefault="008448D4" w:rsidP="004D3B40">
            <w:pPr>
              <w:keepNext/>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tcPr>
          <w:p w:rsidR="008448D4" w:rsidRDefault="008448D4"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45+ years</w:t>
            </w:r>
          </w:p>
          <w:p w:rsidR="00062577" w:rsidRPr="00785BD8" w:rsidRDefault="00062577"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(n=156)</w:t>
            </w:r>
          </w:p>
        </w:tc>
        <w:tc>
          <w:tcPr>
            <w:tcW w:w="0" w:type="auto"/>
          </w:tcPr>
          <w:p w:rsidR="008448D4" w:rsidRPr="00785BD8" w:rsidRDefault="008448D4" w:rsidP="004D3B40">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10.3</w:t>
            </w:r>
          </w:p>
        </w:tc>
      </w:tr>
      <w:tr w:rsidR="008448D4" w:rsidRPr="00785BD8" w:rsidTr="00062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4D3B40">
            <w:pPr>
              <w:keepNext/>
              <w:rPr>
                <w:sz w:val="20"/>
                <w:szCs w:val="20"/>
              </w:rPr>
            </w:pPr>
            <w:r w:rsidRPr="00785BD8">
              <w:rPr>
                <w:sz w:val="20"/>
                <w:szCs w:val="20"/>
              </w:rPr>
              <w:t>NZ</w:t>
            </w:r>
          </w:p>
        </w:tc>
        <w:tc>
          <w:tcPr>
            <w:tcW w:w="0" w:type="auto"/>
          </w:tcPr>
          <w:p w:rsidR="008448D4" w:rsidRPr="00785BD8" w:rsidRDefault="008448D4"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Men</w:t>
            </w:r>
          </w:p>
        </w:tc>
        <w:tc>
          <w:tcPr>
            <w:tcW w:w="0" w:type="auto"/>
          </w:tcPr>
          <w:p w:rsidR="008448D4" w:rsidRDefault="008448D4"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16</w:t>
            </w:r>
            <w:r w:rsidR="00A74E03">
              <w:rPr>
                <w:sz w:val="20"/>
                <w:szCs w:val="20"/>
              </w:rPr>
              <w:t>–</w:t>
            </w:r>
            <w:r w:rsidRPr="00785BD8">
              <w:rPr>
                <w:sz w:val="20"/>
                <w:szCs w:val="20"/>
              </w:rPr>
              <w:t>44 years</w:t>
            </w:r>
          </w:p>
          <w:p w:rsidR="00062577" w:rsidRPr="00785BD8" w:rsidRDefault="00062577"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(n=70)</w:t>
            </w:r>
          </w:p>
        </w:tc>
        <w:tc>
          <w:tcPr>
            <w:tcW w:w="0" w:type="auto"/>
          </w:tcPr>
          <w:p w:rsidR="008448D4" w:rsidRPr="00785BD8" w:rsidRDefault="008448D4" w:rsidP="004D3B40">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4.8</w:t>
            </w:r>
          </w:p>
        </w:tc>
      </w:tr>
      <w:tr w:rsidR="008448D4" w:rsidRPr="00785BD8" w:rsidTr="00062577">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4D3B40">
            <w:pPr>
              <w:keepNext/>
              <w:rPr>
                <w:sz w:val="20"/>
                <w:szCs w:val="20"/>
              </w:rPr>
            </w:pPr>
          </w:p>
        </w:tc>
        <w:tc>
          <w:tcPr>
            <w:tcW w:w="0" w:type="auto"/>
          </w:tcPr>
          <w:p w:rsidR="008448D4" w:rsidRPr="00785BD8" w:rsidRDefault="008448D4" w:rsidP="004D3B40">
            <w:pPr>
              <w:keepNext/>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tcPr>
          <w:p w:rsidR="008448D4" w:rsidRDefault="008448D4"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45+ years</w:t>
            </w:r>
          </w:p>
          <w:p w:rsidR="00062577" w:rsidRPr="00785BD8" w:rsidRDefault="00062577"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(n=90)</w:t>
            </w:r>
          </w:p>
        </w:tc>
        <w:tc>
          <w:tcPr>
            <w:tcW w:w="0" w:type="auto"/>
          </w:tcPr>
          <w:p w:rsidR="008448D4" w:rsidRPr="00785BD8" w:rsidRDefault="008448D4" w:rsidP="004D3B40">
            <w:pPr>
              <w:keepNext/>
              <w:jc w:val="righ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10.1</w:t>
            </w:r>
          </w:p>
        </w:tc>
      </w:tr>
      <w:tr w:rsidR="008448D4" w:rsidRPr="00785BD8" w:rsidTr="00062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4D3B40">
            <w:pPr>
              <w:keepNext/>
              <w:rPr>
                <w:sz w:val="20"/>
                <w:szCs w:val="20"/>
              </w:rPr>
            </w:pPr>
          </w:p>
        </w:tc>
        <w:tc>
          <w:tcPr>
            <w:tcW w:w="0" w:type="auto"/>
          </w:tcPr>
          <w:p w:rsidR="008448D4" w:rsidRPr="00785BD8" w:rsidRDefault="008448D4"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Women</w:t>
            </w:r>
          </w:p>
        </w:tc>
        <w:tc>
          <w:tcPr>
            <w:tcW w:w="0" w:type="auto"/>
          </w:tcPr>
          <w:p w:rsidR="008448D4" w:rsidRDefault="008448D4"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16</w:t>
            </w:r>
            <w:r w:rsidR="00A74E03">
              <w:rPr>
                <w:sz w:val="20"/>
                <w:szCs w:val="20"/>
              </w:rPr>
              <w:t>–</w:t>
            </w:r>
            <w:r w:rsidRPr="00785BD8">
              <w:rPr>
                <w:sz w:val="20"/>
                <w:szCs w:val="20"/>
              </w:rPr>
              <w:t>44 years</w:t>
            </w:r>
          </w:p>
          <w:p w:rsidR="00062577" w:rsidRPr="00785BD8" w:rsidRDefault="00062577" w:rsidP="004D3B40">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(n=116)</w:t>
            </w:r>
          </w:p>
        </w:tc>
        <w:tc>
          <w:tcPr>
            <w:tcW w:w="0" w:type="auto"/>
          </w:tcPr>
          <w:p w:rsidR="008448D4" w:rsidRPr="00785BD8" w:rsidRDefault="008448D4" w:rsidP="004D3B40">
            <w:pPr>
              <w:keepNext/>
              <w:jc w:val="righ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6.2</w:t>
            </w:r>
          </w:p>
        </w:tc>
      </w:tr>
      <w:tr w:rsidR="008448D4" w:rsidRPr="00785BD8" w:rsidTr="00062577">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4D3B40">
            <w:pPr>
              <w:keepNext/>
              <w:rPr>
                <w:sz w:val="20"/>
                <w:szCs w:val="20"/>
              </w:rPr>
            </w:pPr>
          </w:p>
        </w:tc>
        <w:tc>
          <w:tcPr>
            <w:tcW w:w="0" w:type="auto"/>
          </w:tcPr>
          <w:p w:rsidR="008448D4" w:rsidRPr="00785BD8" w:rsidRDefault="008448D4" w:rsidP="004D3B40">
            <w:pPr>
              <w:keepNext/>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tcPr>
          <w:p w:rsidR="008448D4" w:rsidRDefault="008448D4"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45+ years</w:t>
            </w:r>
          </w:p>
          <w:p w:rsidR="00062577" w:rsidRPr="00785BD8" w:rsidRDefault="00062577" w:rsidP="004D3B40">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(n=197)</w:t>
            </w:r>
          </w:p>
        </w:tc>
        <w:tc>
          <w:tcPr>
            <w:tcW w:w="0" w:type="auto"/>
          </w:tcPr>
          <w:p w:rsidR="008448D4" w:rsidRPr="00785BD8" w:rsidRDefault="00E876BE" w:rsidP="004D3B40">
            <w:pPr>
              <w:keepNext/>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18.7</w:t>
            </w:r>
          </w:p>
        </w:tc>
      </w:tr>
    </w:tbl>
    <w:p w:rsidR="008448D4" w:rsidRDefault="008448D4" w:rsidP="008448D4">
      <w:pPr>
        <w:pStyle w:val="FSCaption"/>
      </w:pPr>
      <w:r>
        <w:t xml:space="preserve">NB: </w:t>
      </w:r>
      <w:r w:rsidR="00274998">
        <w:t>W</w:t>
      </w:r>
      <w:r>
        <w:t xml:space="preserve">ith weights applied. </w:t>
      </w:r>
      <w:proofErr w:type="gramStart"/>
      <w:r w:rsidR="00785344">
        <w:t>Percentages by row</w:t>
      </w:r>
      <w:r>
        <w:t>.</w:t>
      </w:r>
      <w:proofErr w:type="gramEnd"/>
      <w:r>
        <w:t xml:space="preserve"> Includes combined responses “Iodine / iodised salt” and “Iodine deficiency / thyroid problems”. Only includes respondents who selected a food category from Q B3.</w:t>
      </w:r>
    </w:p>
    <w:p w:rsidR="008448D4" w:rsidRDefault="008448D4" w:rsidP="008448D4"/>
    <w:p w:rsidR="005D4652" w:rsidRDefault="008448D4" w:rsidP="008448D4">
      <w:r>
        <w:t xml:space="preserve">Responses to Question B4 were then collapsed into </w:t>
      </w:r>
      <w:r w:rsidR="005D4652">
        <w:t>the following five categories:</w:t>
      </w:r>
    </w:p>
    <w:p w:rsidR="005D4652" w:rsidRDefault="005D4652" w:rsidP="005D4652">
      <w:pPr>
        <w:pStyle w:val="FSBullet1"/>
      </w:pPr>
      <w:r>
        <w:t>general healthy / better for you statements</w:t>
      </w:r>
    </w:p>
    <w:p w:rsidR="00E876BE" w:rsidRPr="00E876BE" w:rsidRDefault="00E876BE" w:rsidP="00E876BE">
      <w:pPr>
        <w:pStyle w:val="FSBullet1"/>
      </w:pPr>
      <w:r>
        <w:t xml:space="preserve">vitamins and minerals (specific or general mentions of vitamins and minerals) </w:t>
      </w:r>
    </w:p>
    <w:p w:rsidR="005D4652" w:rsidRDefault="005D4652" w:rsidP="005D4652">
      <w:pPr>
        <w:pStyle w:val="FSBullet1"/>
      </w:pPr>
      <w:r>
        <w:t>non-health, non-nutrition related reasons</w:t>
      </w:r>
    </w:p>
    <w:p w:rsidR="005D4652" w:rsidRDefault="005D4652" w:rsidP="005D4652">
      <w:pPr>
        <w:pStyle w:val="FSBullet1"/>
      </w:pPr>
      <w:r>
        <w:t>specific health functions</w:t>
      </w:r>
    </w:p>
    <w:p w:rsidR="00E876BE" w:rsidRPr="00E876BE" w:rsidRDefault="00E876BE" w:rsidP="00E876BE">
      <w:pPr>
        <w:pStyle w:val="FSBullet1"/>
      </w:pPr>
      <w:r>
        <w:t>mentions of other nutrients (added or reduced)</w:t>
      </w:r>
    </w:p>
    <w:p w:rsidR="005D4652" w:rsidRDefault="005D4652" w:rsidP="005D4652">
      <w:pPr>
        <w:pStyle w:val="FSBullet1"/>
      </w:pPr>
      <w:r>
        <w:t>natural, no preservatives</w:t>
      </w:r>
    </w:p>
    <w:p w:rsidR="005D4652" w:rsidRDefault="005D4652" w:rsidP="008448D4"/>
    <w:p w:rsidR="008448D4" w:rsidRDefault="008448D4" w:rsidP="008448D4">
      <w:r>
        <w:t>Please see Appendix E for how categories were coll</w:t>
      </w:r>
      <w:r w:rsidR="00545741">
        <w:t>apsed. In further analysis the ‘don’t know’ and ‘</w:t>
      </w:r>
      <w:r>
        <w:t>other</w:t>
      </w:r>
      <w:r w:rsidR="00545741">
        <w:t>’</w:t>
      </w:r>
      <w:r>
        <w:t xml:space="preserve"> responses </w:t>
      </w:r>
      <w:r w:rsidR="00C61791">
        <w:t xml:space="preserve">were </w:t>
      </w:r>
      <w:r>
        <w:t>not included.</w:t>
      </w:r>
    </w:p>
    <w:p w:rsidR="008448D4" w:rsidRDefault="008448D4" w:rsidP="008448D4"/>
    <w:p w:rsidR="00A171CE" w:rsidRDefault="00C61791" w:rsidP="008448D4">
      <w:r>
        <w:t xml:space="preserve">The dominant category of responses </w:t>
      </w:r>
      <w:r w:rsidR="00A171CE">
        <w:t xml:space="preserve">was the </w:t>
      </w:r>
      <w:r>
        <w:t xml:space="preserve">general healthy/better for you category. </w:t>
      </w:r>
      <w:r w:rsidR="008448D4">
        <w:t>New Zealand</w:t>
      </w:r>
      <w:r w:rsidR="005B31EA">
        <w:t>ers</w:t>
      </w:r>
      <w:r w:rsidR="008448D4">
        <w:t xml:space="preserve"> were more likely to mention general health reasons for purchasing foods with added vitamins and minerals than Australians </w:t>
      </w:r>
      <w:r w:rsidR="008448D4">
        <w:rPr>
          <w:rFonts w:ascii="Symbol" w:hAnsi="Symbol"/>
          <w:color w:val="000000"/>
          <w:sz w:val="27"/>
          <w:szCs w:val="27"/>
          <w:shd w:val="clear" w:color="auto" w:fill="FFFFFF"/>
        </w:rPr>
        <w:t></w:t>
      </w:r>
      <w:proofErr w:type="gramStart"/>
      <w:r w:rsidR="008448D4">
        <w:rPr>
          <w:color w:val="000000"/>
          <w:shd w:val="clear" w:color="auto" w:fill="FFFFFF"/>
          <w:vertAlign w:val="superscript"/>
        </w:rPr>
        <w:t>2</w:t>
      </w:r>
      <w:r w:rsidR="008448D4">
        <w:t>(</w:t>
      </w:r>
      <w:proofErr w:type="gramEnd"/>
      <w:r w:rsidR="008448D4">
        <w:t xml:space="preserve">1, </w:t>
      </w:r>
      <w:r w:rsidR="008448D4" w:rsidRPr="00543270">
        <w:rPr>
          <w:i/>
        </w:rPr>
        <w:t>N</w:t>
      </w:r>
      <w:r w:rsidR="008448D4">
        <w:t>=8</w:t>
      </w:r>
      <w:r w:rsidR="007D006C">
        <w:t>59</w:t>
      </w:r>
      <w:r w:rsidR="008448D4">
        <w:t xml:space="preserve">) = </w:t>
      </w:r>
      <w:r w:rsidR="00A171CE">
        <w:t>5</w:t>
      </w:r>
      <w:r w:rsidR="008448D4">
        <w:t>.</w:t>
      </w:r>
      <w:r w:rsidR="007D006C">
        <w:t>39</w:t>
      </w:r>
      <w:r w:rsidR="00DA1018">
        <w:t>,</w:t>
      </w:r>
      <w:r w:rsidR="008448D4">
        <w:t xml:space="preserve"> </w:t>
      </w:r>
      <w:r w:rsidR="008448D4" w:rsidRPr="00543270">
        <w:rPr>
          <w:i/>
        </w:rPr>
        <w:t>p</w:t>
      </w:r>
      <w:r w:rsidR="008448D4">
        <w:t>=.02</w:t>
      </w:r>
      <w:r w:rsidR="007D006C">
        <w:t>0</w:t>
      </w:r>
      <w:r w:rsidR="008448D4">
        <w:t>.</w:t>
      </w:r>
    </w:p>
    <w:p w:rsidR="00A171CE" w:rsidRDefault="00A171CE" w:rsidP="008448D4"/>
    <w:p w:rsidR="00A171CE" w:rsidRDefault="00A171CE" w:rsidP="008448D4">
      <w:r>
        <w:t xml:space="preserve">New Zealanders were also more likely to mention vitamins or minerals (either specific or general) as a reason for buying fortified foods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1, </w:t>
      </w:r>
      <w:r w:rsidRPr="00543270">
        <w:rPr>
          <w:i/>
        </w:rPr>
        <w:t>N</w:t>
      </w:r>
      <w:r>
        <w:t>=859) = 4.18</w:t>
      </w:r>
      <w:r w:rsidR="00DA1018">
        <w:t>,</w:t>
      </w:r>
      <w:r>
        <w:t xml:space="preserve"> </w:t>
      </w:r>
      <w:r w:rsidRPr="00543270">
        <w:rPr>
          <w:i/>
        </w:rPr>
        <w:t>p</w:t>
      </w:r>
      <w:r>
        <w:t>=.041.</w:t>
      </w:r>
    </w:p>
    <w:p w:rsidR="00A171CE" w:rsidRDefault="00A171CE" w:rsidP="008448D4"/>
    <w:p w:rsidR="008448D4" w:rsidRDefault="00A171CE" w:rsidP="008448D4">
      <w:r>
        <w:t xml:space="preserve">There was no difference </w:t>
      </w:r>
      <w:r w:rsidR="00441ABD">
        <w:t xml:space="preserve">between countries </w:t>
      </w:r>
      <w:r>
        <w:t>in</w:t>
      </w:r>
      <w:r w:rsidR="008448D4">
        <w:t xml:space="preserve"> mentions of non-health reasons </w:t>
      </w:r>
      <w:r w:rsidR="008448D4">
        <w:rPr>
          <w:rFonts w:ascii="Symbol" w:hAnsi="Symbol"/>
          <w:color w:val="000000"/>
          <w:sz w:val="27"/>
          <w:szCs w:val="27"/>
          <w:shd w:val="clear" w:color="auto" w:fill="FFFFFF"/>
        </w:rPr>
        <w:t></w:t>
      </w:r>
      <w:proofErr w:type="gramStart"/>
      <w:r w:rsidR="008448D4">
        <w:rPr>
          <w:color w:val="000000"/>
          <w:shd w:val="clear" w:color="auto" w:fill="FFFFFF"/>
          <w:vertAlign w:val="superscript"/>
        </w:rPr>
        <w:t>2</w:t>
      </w:r>
      <w:r w:rsidR="008448D4">
        <w:t>(</w:t>
      </w:r>
      <w:proofErr w:type="gramEnd"/>
      <w:r w:rsidR="008448D4">
        <w:t xml:space="preserve">1, </w:t>
      </w:r>
      <w:r w:rsidR="008448D4" w:rsidRPr="00543270">
        <w:rPr>
          <w:i/>
        </w:rPr>
        <w:t>N</w:t>
      </w:r>
      <w:r w:rsidR="008448D4">
        <w:t>=8</w:t>
      </w:r>
      <w:r w:rsidR="007D006C">
        <w:t>59</w:t>
      </w:r>
      <w:r w:rsidR="008448D4">
        <w:t>) = 2.</w:t>
      </w:r>
      <w:r w:rsidR="007D006C">
        <w:t>22</w:t>
      </w:r>
      <w:r w:rsidR="00DA1018">
        <w:t>,</w:t>
      </w:r>
      <w:r w:rsidR="008448D4">
        <w:t xml:space="preserve"> </w:t>
      </w:r>
      <w:r w:rsidR="008448D4" w:rsidRPr="00543270">
        <w:rPr>
          <w:i/>
        </w:rPr>
        <w:t>p</w:t>
      </w:r>
      <w:r w:rsidR="008448D4">
        <w:t>=.1</w:t>
      </w:r>
      <w:r w:rsidR="007D006C">
        <w:t>35</w:t>
      </w:r>
      <w:r w:rsidR="008448D4">
        <w:t xml:space="preserve">, specific health functions </w:t>
      </w:r>
      <w:r w:rsidR="008448D4">
        <w:rPr>
          <w:rFonts w:ascii="Symbol" w:hAnsi="Symbol"/>
          <w:color w:val="000000"/>
          <w:sz w:val="27"/>
          <w:szCs w:val="27"/>
          <w:shd w:val="clear" w:color="auto" w:fill="FFFFFF"/>
        </w:rPr>
        <w:t></w:t>
      </w:r>
      <w:r w:rsidR="008448D4">
        <w:rPr>
          <w:color w:val="000000"/>
          <w:shd w:val="clear" w:color="auto" w:fill="FFFFFF"/>
          <w:vertAlign w:val="superscript"/>
        </w:rPr>
        <w:t>2</w:t>
      </w:r>
      <w:r w:rsidR="008448D4">
        <w:t xml:space="preserve">(1, </w:t>
      </w:r>
      <w:r w:rsidR="008448D4" w:rsidRPr="00543270">
        <w:rPr>
          <w:i/>
        </w:rPr>
        <w:t>N</w:t>
      </w:r>
      <w:r w:rsidR="008448D4">
        <w:t>=</w:t>
      </w:r>
      <w:r>
        <w:t>8</w:t>
      </w:r>
      <w:r w:rsidR="007D006C">
        <w:t>59</w:t>
      </w:r>
      <w:r w:rsidR="008448D4">
        <w:t>) = 0.</w:t>
      </w:r>
      <w:r>
        <w:t>1</w:t>
      </w:r>
      <w:r w:rsidR="007D006C">
        <w:t>34</w:t>
      </w:r>
      <w:r w:rsidR="00DA1018">
        <w:t>,</w:t>
      </w:r>
      <w:r w:rsidR="008448D4">
        <w:t xml:space="preserve"> </w:t>
      </w:r>
      <w:r w:rsidR="008448D4" w:rsidRPr="00543270">
        <w:rPr>
          <w:i/>
        </w:rPr>
        <w:t>p</w:t>
      </w:r>
      <w:r w:rsidR="008448D4">
        <w:t>=.</w:t>
      </w:r>
      <w:r>
        <w:t>7</w:t>
      </w:r>
      <w:r w:rsidR="007D006C">
        <w:t>1</w:t>
      </w:r>
      <w:r>
        <w:t>4</w:t>
      </w:r>
      <w:r w:rsidR="008448D4">
        <w:t xml:space="preserve">, </w:t>
      </w:r>
      <w:r w:rsidR="009E3C87">
        <w:t xml:space="preserve">other nutrients </w:t>
      </w:r>
      <w:r w:rsidR="009E3C87">
        <w:rPr>
          <w:rFonts w:ascii="Symbol" w:hAnsi="Symbol"/>
          <w:color w:val="000000"/>
          <w:sz w:val="27"/>
          <w:szCs w:val="27"/>
          <w:shd w:val="clear" w:color="auto" w:fill="FFFFFF"/>
        </w:rPr>
        <w:t></w:t>
      </w:r>
      <w:r w:rsidR="009E3C87">
        <w:rPr>
          <w:color w:val="000000"/>
          <w:shd w:val="clear" w:color="auto" w:fill="FFFFFF"/>
          <w:vertAlign w:val="superscript"/>
        </w:rPr>
        <w:t>2</w:t>
      </w:r>
      <w:r w:rsidR="009E3C87">
        <w:t xml:space="preserve">(1, </w:t>
      </w:r>
      <w:r w:rsidR="009E3C87" w:rsidRPr="00543270">
        <w:rPr>
          <w:i/>
        </w:rPr>
        <w:t>N</w:t>
      </w:r>
      <w:r w:rsidR="009E3C87">
        <w:t>=859) = 0.1</w:t>
      </w:r>
      <w:r w:rsidR="007D006C">
        <w:t>53</w:t>
      </w:r>
      <w:r w:rsidR="00DA1018">
        <w:t>,</w:t>
      </w:r>
      <w:r w:rsidR="009E3C87">
        <w:t xml:space="preserve"> </w:t>
      </w:r>
      <w:r w:rsidR="009E3C87" w:rsidRPr="00543270">
        <w:rPr>
          <w:i/>
        </w:rPr>
        <w:t>p</w:t>
      </w:r>
      <w:r w:rsidR="009E3C87">
        <w:t>=.</w:t>
      </w:r>
      <w:r w:rsidR="007D006C">
        <w:t>695</w:t>
      </w:r>
      <w:r w:rsidR="009E3C87">
        <w:t xml:space="preserve">, </w:t>
      </w:r>
      <w:r w:rsidR="008448D4">
        <w:t xml:space="preserve">or natural/no preservative responses </w:t>
      </w:r>
      <w:r w:rsidR="008448D4">
        <w:rPr>
          <w:rFonts w:ascii="Symbol" w:hAnsi="Symbol"/>
          <w:color w:val="000000"/>
          <w:sz w:val="27"/>
          <w:szCs w:val="27"/>
          <w:shd w:val="clear" w:color="auto" w:fill="FFFFFF"/>
        </w:rPr>
        <w:t></w:t>
      </w:r>
      <w:r w:rsidR="008448D4">
        <w:rPr>
          <w:color w:val="000000"/>
          <w:shd w:val="clear" w:color="auto" w:fill="FFFFFF"/>
          <w:vertAlign w:val="superscript"/>
        </w:rPr>
        <w:t>2</w:t>
      </w:r>
      <w:r w:rsidR="008448D4">
        <w:t xml:space="preserve">(1, </w:t>
      </w:r>
      <w:r w:rsidR="008448D4" w:rsidRPr="00543270">
        <w:rPr>
          <w:i/>
        </w:rPr>
        <w:t>N</w:t>
      </w:r>
      <w:r w:rsidR="008448D4">
        <w:t>=</w:t>
      </w:r>
      <w:r w:rsidR="009E3C87">
        <w:t>8</w:t>
      </w:r>
      <w:r w:rsidR="007D006C">
        <w:t>59</w:t>
      </w:r>
      <w:r w:rsidR="008448D4">
        <w:t>) = 0.3</w:t>
      </w:r>
      <w:r w:rsidR="007D006C">
        <w:t>5</w:t>
      </w:r>
      <w:r w:rsidR="00DA1018">
        <w:t>,</w:t>
      </w:r>
      <w:r w:rsidR="008448D4">
        <w:t xml:space="preserve"> </w:t>
      </w:r>
      <w:r w:rsidR="008448D4" w:rsidRPr="00543270">
        <w:rPr>
          <w:i/>
        </w:rPr>
        <w:t>p</w:t>
      </w:r>
      <w:r w:rsidR="008448D4">
        <w:t>=.5</w:t>
      </w:r>
      <w:r w:rsidR="007D006C">
        <w:t>55</w:t>
      </w:r>
      <w:r w:rsidR="008448D4">
        <w:t xml:space="preserve"> </w:t>
      </w:r>
      <w:r w:rsidR="007D006C">
        <w:t xml:space="preserve"> by country</w:t>
      </w:r>
      <w:r w:rsidR="008448D4">
        <w:t>.</w:t>
      </w:r>
    </w:p>
    <w:p w:rsidR="00785BD8" w:rsidRDefault="00785BD8" w:rsidP="008448D4"/>
    <w:p w:rsidR="00694E5B" w:rsidRDefault="00476F5A" w:rsidP="00694E5B">
      <w:pPr>
        <w:pStyle w:val="FSTableFigureHeading"/>
        <w:keepNext/>
      </w:pPr>
      <w:proofErr w:type="gramStart"/>
      <w:r>
        <w:lastRenderedPageBreak/>
        <w:t>Table 55</w:t>
      </w:r>
      <w:r w:rsidR="00694E5B">
        <w:t>.</w:t>
      </w:r>
      <w:proofErr w:type="gramEnd"/>
      <w:r w:rsidR="00694E5B">
        <w:t xml:space="preserve"> Reasons for buying or consuming particular foods with added vitamins or minerals, with categories collapsed</w:t>
      </w:r>
    </w:p>
    <w:tbl>
      <w:tblPr>
        <w:tblStyle w:val="LightShading-Accent5"/>
        <w:tblW w:w="0" w:type="auto"/>
        <w:tblLook w:val="04A0" w:firstRow="1" w:lastRow="0" w:firstColumn="1" w:lastColumn="0" w:noHBand="0" w:noVBand="1"/>
      </w:tblPr>
      <w:tblGrid>
        <w:gridCol w:w="4439"/>
        <w:gridCol w:w="922"/>
        <w:gridCol w:w="922"/>
      </w:tblGrid>
      <w:tr w:rsidR="00A72DA5" w:rsidRPr="00A72DA5" w:rsidTr="00A72D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72DA5" w:rsidRPr="00A72DA5" w:rsidRDefault="00A72DA5" w:rsidP="00694E5B">
            <w:pPr>
              <w:keepNext/>
              <w:rPr>
                <w:sz w:val="20"/>
                <w:szCs w:val="20"/>
              </w:rPr>
            </w:pPr>
          </w:p>
        </w:tc>
        <w:tc>
          <w:tcPr>
            <w:tcW w:w="0" w:type="auto"/>
          </w:tcPr>
          <w:p w:rsidR="00A72DA5" w:rsidRPr="00A72DA5" w:rsidRDefault="00A72DA5" w:rsidP="00694E5B">
            <w:pPr>
              <w:keepNext/>
              <w:cnfStyle w:val="100000000000" w:firstRow="1" w:lastRow="0" w:firstColumn="0" w:lastColumn="0" w:oddVBand="0" w:evenVBand="0" w:oddHBand="0" w:evenHBand="0" w:firstRowFirstColumn="0" w:firstRowLastColumn="0" w:lastRowFirstColumn="0" w:lastRowLastColumn="0"/>
              <w:rPr>
                <w:sz w:val="20"/>
                <w:szCs w:val="20"/>
              </w:rPr>
            </w:pPr>
            <w:r w:rsidRPr="00A72DA5">
              <w:rPr>
                <w:sz w:val="20"/>
                <w:szCs w:val="20"/>
              </w:rPr>
              <w:t>AU %</w:t>
            </w:r>
          </w:p>
          <w:p w:rsidR="00A72DA5" w:rsidRPr="00A72DA5" w:rsidRDefault="00A72DA5" w:rsidP="00694E5B">
            <w:pPr>
              <w:keepNext/>
              <w:cnfStyle w:val="100000000000" w:firstRow="1" w:lastRow="0" w:firstColumn="0" w:lastColumn="0" w:oddVBand="0" w:evenVBand="0" w:oddHBand="0" w:evenHBand="0" w:firstRowFirstColumn="0" w:firstRowLastColumn="0" w:lastRowFirstColumn="0" w:lastRowLastColumn="0"/>
              <w:rPr>
                <w:sz w:val="20"/>
                <w:szCs w:val="20"/>
              </w:rPr>
            </w:pPr>
            <w:r w:rsidRPr="00A72DA5">
              <w:rPr>
                <w:sz w:val="20"/>
                <w:szCs w:val="20"/>
              </w:rPr>
              <w:t>(n=388)</w:t>
            </w:r>
          </w:p>
        </w:tc>
        <w:tc>
          <w:tcPr>
            <w:tcW w:w="0" w:type="auto"/>
          </w:tcPr>
          <w:p w:rsidR="00A72DA5" w:rsidRPr="00A72DA5" w:rsidRDefault="00A72DA5" w:rsidP="00694E5B">
            <w:pPr>
              <w:keepNext/>
              <w:cnfStyle w:val="100000000000" w:firstRow="1" w:lastRow="0" w:firstColumn="0" w:lastColumn="0" w:oddVBand="0" w:evenVBand="0" w:oddHBand="0" w:evenHBand="0" w:firstRowFirstColumn="0" w:firstRowLastColumn="0" w:lastRowFirstColumn="0" w:lastRowLastColumn="0"/>
              <w:rPr>
                <w:sz w:val="20"/>
                <w:szCs w:val="20"/>
              </w:rPr>
            </w:pPr>
            <w:r w:rsidRPr="00A72DA5">
              <w:rPr>
                <w:sz w:val="20"/>
                <w:szCs w:val="20"/>
              </w:rPr>
              <w:t>NZ %</w:t>
            </w:r>
          </w:p>
          <w:p w:rsidR="00A72DA5" w:rsidRPr="00A72DA5" w:rsidRDefault="00A72DA5" w:rsidP="00694E5B">
            <w:pPr>
              <w:keepNext/>
              <w:cnfStyle w:val="100000000000" w:firstRow="1" w:lastRow="0" w:firstColumn="0" w:lastColumn="0" w:oddVBand="0" w:evenVBand="0" w:oddHBand="0" w:evenHBand="0" w:firstRowFirstColumn="0" w:firstRowLastColumn="0" w:lastRowFirstColumn="0" w:lastRowLastColumn="0"/>
              <w:rPr>
                <w:sz w:val="20"/>
                <w:szCs w:val="20"/>
              </w:rPr>
            </w:pPr>
            <w:r w:rsidRPr="00A72DA5">
              <w:rPr>
                <w:sz w:val="20"/>
                <w:szCs w:val="20"/>
              </w:rPr>
              <w:t>(n=471)</w:t>
            </w:r>
          </w:p>
        </w:tc>
      </w:tr>
      <w:tr w:rsidR="00A72DA5" w:rsidRPr="00A72DA5" w:rsidTr="00A72D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72DA5" w:rsidRPr="00A72DA5" w:rsidRDefault="00A72DA5" w:rsidP="00694E5B">
            <w:pPr>
              <w:keepNext/>
              <w:rPr>
                <w:sz w:val="20"/>
                <w:szCs w:val="20"/>
              </w:rPr>
            </w:pPr>
            <w:r w:rsidRPr="00A72DA5">
              <w:rPr>
                <w:sz w:val="20"/>
                <w:szCs w:val="20"/>
              </w:rPr>
              <w:t xml:space="preserve">Healthy / better for you </w:t>
            </w:r>
          </w:p>
        </w:tc>
        <w:tc>
          <w:tcPr>
            <w:tcW w:w="0" w:type="auto"/>
          </w:tcPr>
          <w:p w:rsidR="00A72DA5" w:rsidRPr="00A72DA5" w:rsidRDefault="00A72DA5" w:rsidP="00694E5B">
            <w:pPr>
              <w:keepNext/>
              <w:cnfStyle w:val="000000100000" w:firstRow="0" w:lastRow="0" w:firstColumn="0" w:lastColumn="0" w:oddVBand="0" w:evenVBand="0" w:oddHBand="1" w:evenHBand="0" w:firstRowFirstColumn="0" w:firstRowLastColumn="0" w:lastRowFirstColumn="0" w:lastRowLastColumn="0"/>
              <w:rPr>
                <w:sz w:val="20"/>
                <w:szCs w:val="20"/>
              </w:rPr>
            </w:pPr>
            <w:r w:rsidRPr="00A72DA5">
              <w:rPr>
                <w:sz w:val="20"/>
                <w:szCs w:val="20"/>
              </w:rPr>
              <w:t>34.5</w:t>
            </w:r>
          </w:p>
        </w:tc>
        <w:tc>
          <w:tcPr>
            <w:tcW w:w="0" w:type="auto"/>
          </w:tcPr>
          <w:p w:rsidR="00A72DA5" w:rsidRPr="00A72DA5" w:rsidRDefault="00A171CE" w:rsidP="007D006C">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w:t>
            </w:r>
            <w:r w:rsidR="007D006C">
              <w:rPr>
                <w:sz w:val="20"/>
                <w:szCs w:val="20"/>
              </w:rPr>
              <w:t>3.0</w:t>
            </w:r>
          </w:p>
        </w:tc>
      </w:tr>
      <w:tr w:rsidR="00A72DA5" w:rsidRPr="00A72DA5" w:rsidTr="00A72DA5">
        <w:tc>
          <w:tcPr>
            <w:cnfStyle w:val="001000000000" w:firstRow="0" w:lastRow="0" w:firstColumn="1" w:lastColumn="0" w:oddVBand="0" w:evenVBand="0" w:oddHBand="0" w:evenHBand="0" w:firstRowFirstColumn="0" w:firstRowLastColumn="0" w:lastRowFirstColumn="0" w:lastRowLastColumn="0"/>
            <w:tcW w:w="0" w:type="auto"/>
          </w:tcPr>
          <w:p w:rsidR="00A72DA5" w:rsidRPr="00A72DA5" w:rsidRDefault="00A72DA5" w:rsidP="00694E5B">
            <w:pPr>
              <w:keepNext/>
              <w:rPr>
                <w:sz w:val="20"/>
                <w:szCs w:val="20"/>
              </w:rPr>
            </w:pPr>
            <w:r w:rsidRPr="00A72DA5">
              <w:rPr>
                <w:sz w:val="20"/>
                <w:szCs w:val="20"/>
              </w:rPr>
              <w:t>Vitamins and minerals</w:t>
            </w:r>
          </w:p>
        </w:tc>
        <w:tc>
          <w:tcPr>
            <w:tcW w:w="0" w:type="auto"/>
          </w:tcPr>
          <w:p w:rsidR="00A72DA5" w:rsidRPr="00A72DA5" w:rsidRDefault="00A72DA5" w:rsidP="00694E5B">
            <w:pPr>
              <w:keepNext/>
              <w:cnfStyle w:val="000000000000" w:firstRow="0" w:lastRow="0" w:firstColumn="0" w:lastColumn="0" w:oddVBand="0" w:evenVBand="0" w:oddHBand="0" w:evenHBand="0" w:firstRowFirstColumn="0" w:firstRowLastColumn="0" w:lastRowFirstColumn="0" w:lastRowLastColumn="0"/>
              <w:rPr>
                <w:sz w:val="20"/>
                <w:szCs w:val="20"/>
              </w:rPr>
            </w:pPr>
            <w:r w:rsidRPr="00A72DA5">
              <w:rPr>
                <w:sz w:val="20"/>
                <w:szCs w:val="20"/>
              </w:rPr>
              <w:t>32.4</w:t>
            </w:r>
          </w:p>
        </w:tc>
        <w:tc>
          <w:tcPr>
            <w:tcW w:w="0" w:type="auto"/>
          </w:tcPr>
          <w:p w:rsidR="00A72DA5" w:rsidRPr="00A72DA5" w:rsidRDefault="00A72DA5" w:rsidP="00694E5B">
            <w:pPr>
              <w:keepNext/>
              <w:cnfStyle w:val="000000000000" w:firstRow="0" w:lastRow="0" w:firstColumn="0" w:lastColumn="0" w:oddVBand="0" w:evenVBand="0" w:oddHBand="0" w:evenHBand="0" w:firstRowFirstColumn="0" w:firstRowLastColumn="0" w:lastRowFirstColumn="0" w:lastRowLastColumn="0"/>
              <w:rPr>
                <w:sz w:val="20"/>
                <w:szCs w:val="20"/>
              </w:rPr>
            </w:pPr>
            <w:r w:rsidRPr="00A72DA5">
              <w:rPr>
                <w:sz w:val="20"/>
                <w:szCs w:val="20"/>
              </w:rPr>
              <w:t>40.3</w:t>
            </w:r>
          </w:p>
        </w:tc>
      </w:tr>
      <w:tr w:rsidR="00A72DA5" w:rsidRPr="00A72DA5" w:rsidTr="00A72D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72DA5" w:rsidRPr="00A72DA5" w:rsidRDefault="00A72DA5" w:rsidP="00694E5B">
            <w:pPr>
              <w:keepNext/>
              <w:rPr>
                <w:sz w:val="20"/>
                <w:szCs w:val="20"/>
              </w:rPr>
            </w:pPr>
            <w:r w:rsidRPr="00A72DA5">
              <w:rPr>
                <w:sz w:val="20"/>
                <w:szCs w:val="20"/>
              </w:rPr>
              <w:t xml:space="preserve">Non-health, non-nutrition </w:t>
            </w:r>
          </w:p>
        </w:tc>
        <w:tc>
          <w:tcPr>
            <w:tcW w:w="0" w:type="auto"/>
          </w:tcPr>
          <w:p w:rsidR="00A72DA5" w:rsidRPr="00A72DA5" w:rsidRDefault="00A72DA5" w:rsidP="00694E5B">
            <w:pPr>
              <w:keepNext/>
              <w:cnfStyle w:val="000000100000" w:firstRow="0" w:lastRow="0" w:firstColumn="0" w:lastColumn="0" w:oddVBand="0" w:evenVBand="0" w:oddHBand="1" w:evenHBand="0" w:firstRowFirstColumn="0" w:firstRowLastColumn="0" w:lastRowFirstColumn="0" w:lastRowLastColumn="0"/>
              <w:rPr>
                <w:sz w:val="20"/>
                <w:szCs w:val="20"/>
              </w:rPr>
            </w:pPr>
            <w:r w:rsidRPr="00A72DA5">
              <w:rPr>
                <w:sz w:val="20"/>
                <w:szCs w:val="20"/>
              </w:rPr>
              <w:t>29.0</w:t>
            </w:r>
          </w:p>
        </w:tc>
        <w:tc>
          <w:tcPr>
            <w:tcW w:w="0" w:type="auto"/>
          </w:tcPr>
          <w:p w:rsidR="00A72DA5" w:rsidRPr="00A72DA5" w:rsidRDefault="00A171CE" w:rsidP="00694E5B">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27.</w:t>
            </w:r>
            <w:r w:rsidR="007D006C">
              <w:rPr>
                <w:sz w:val="20"/>
                <w:szCs w:val="20"/>
              </w:rPr>
              <w:t>7</w:t>
            </w:r>
          </w:p>
        </w:tc>
      </w:tr>
      <w:tr w:rsidR="00A72DA5" w:rsidRPr="00A72DA5" w:rsidTr="00A72DA5">
        <w:tc>
          <w:tcPr>
            <w:cnfStyle w:val="001000000000" w:firstRow="0" w:lastRow="0" w:firstColumn="1" w:lastColumn="0" w:oddVBand="0" w:evenVBand="0" w:oddHBand="0" w:evenHBand="0" w:firstRowFirstColumn="0" w:firstRowLastColumn="0" w:lastRowFirstColumn="0" w:lastRowLastColumn="0"/>
            <w:tcW w:w="0" w:type="auto"/>
          </w:tcPr>
          <w:p w:rsidR="00A72DA5" w:rsidRPr="00A72DA5" w:rsidRDefault="00A72DA5" w:rsidP="00694E5B">
            <w:pPr>
              <w:keepNext/>
              <w:rPr>
                <w:sz w:val="20"/>
                <w:szCs w:val="20"/>
              </w:rPr>
            </w:pPr>
            <w:r w:rsidRPr="00A72DA5">
              <w:rPr>
                <w:sz w:val="20"/>
                <w:szCs w:val="20"/>
              </w:rPr>
              <w:t>Specific health functions</w:t>
            </w:r>
          </w:p>
        </w:tc>
        <w:tc>
          <w:tcPr>
            <w:tcW w:w="0" w:type="auto"/>
          </w:tcPr>
          <w:p w:rsidR="00A72DA5" w:rsidRPr="00A72DA5" w:rsidRDefault="00A171CE" w:rsidP="00694E5B">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15.5</w:t>
            </w:r>
          </w:p>
        </w:tc>
        <w:tc>
          <w:tcPr>
            <w:tcW w:w="0" w:type="auto"/>
          </w:tcPr>
          <w:p w:rsidR="00A72DA5" w:rsidRPr="00A72DA5" w:rsidRDefault="007D006C" w:rsidP="00694E5B">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18.9</w:t>
            </w:r>
          </w:p>
        </w:tc>
      </w:tr>
      <w:tr w:rsidR="00A72DA5" w:rsidRPr="00A72DA5" w:rsidTr="00A72D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72DA5" w:rsidRPr="00A72DA5" w:rsidRDefault="00A72DA5" w:rsidP="00694E5B">
            <w:pPr>
              <w:keepNext/>
              <w:rPr>
                <w:sz w:val="20"/>
                <w:szCs w:val="20"/>
              </w:rPr>
            </w:pPr>
            <w:r w:rsidRPr="00A72DA5">
              <w:rPr>
                <w:sz w:val="20"/>
                <w:szCs w:val="20"/>
              </w:rPr>
              <w:t>Mentions of other nutrients (add or reduced)</w:t>
            </w:r>
          </w:p>
        </w:tc>
        <w:tc>
          <w:tcPr>
            <w:tcW w:w="0" w:type="auto"/>
          </w:tcPr>
          <w:p w:rsidR="00A72DA5" w:rsidRPr="00A72DA5" w:rsidRDefault="00A72DA5" w:rsidP="00694E5B">
            <w:pPr>
              <w:keepNext/>
              <w:cnfStyle w:val="000000100000" w:firstRow="0" w:lastRow="0" w:firstColumn="0" w:lastColumn="0" w:oddVBand="0" w:evenVBand="0" w:oddHBand="1" w:evenHBand="0" w:firstRowFirstColumn="0" w:firstRowLastColumn="0" w:lastRowFirstColumn="0" w:lastRowLastColumn="0"/>
              <w:rPr>
                <w:sz w:val="20"/>
                <w:szCs w:val="20"/>
              </w:rPr>
            </w:pPr>
            <w:r w:rsidRPr="00A72DA5">
              <w:rPr>
                <w:sz w:val="20"/>
                <w:szCs w:val="20"/>
              </w:rPr>
              <w:t>11.8</w:t>
            </w:r>
          </w:p>
        </w:tc>
        <w:tc>
          <w:tcPr>
            <w:tcW w:w="0" w:type="auto"/>
          </w:tcPr>
          <w:p w:rsidR="00A72DA5" w:rsidRPr="00A72DA5" w:rsidRDefault="00A72DA5" w:rsidP="00694E5B">
            <w:pPr>
              <w:keepNext/>
              <w:cnfStyle w:val="000000100000" w:firstRow="0" w:lastRow="0" w:firstColumn="0" w:lastColumn="0" w:oddVBand="0" w:evenVBand="0" w:oddHBand="1" w:evenHBand="0" w:firstRowFirstColumn="0" w:firstRowLastColumn="0" w:lastRowFirstColumn="0" w:lastRowLastColumn="0"/>
              <w:rPr>
                <w:sz w:val="20"/>
                <w:szCs w:val="20"/>
              </w:rPr>
            </w:pPr>
            <w:r w:rsidRPr="00A72DA5">
              <w:rPr>
                <w:sz w:val="20"/>
                <w:szCs w:val="20"/>
              </w:rPr>
              <w:t>13.3</w:t>
            </w:r>
          </w:p>
        </w:tc>
      </w:tr>
      <w:tr w:rsidR="00A72DA5" w:rsidRPr="00A72DA5" w:rsidTr="00A72DA5">
        <w:tc>
          <w:tcPr>
            <w:cnfStyle w:val="001000000000" w:firstRow="0" w:lastRow="0" w:firstColumn="1" w:lastColumn="0" w:oddVBand="0" w:evenVBand="0" w:oddHBand="0" w:evenHBand="0" w:firstRowFirstColumn="0" w:firstRowLastColumn="0" w:lastRowFirstColumn="0" w:lastRowLastColumn="0"/>
            <w:tcW w:w="0" w:type="auto"/>
          </w:tcPr>
          <w:p w:rsidR="00A72DA5" w:rsidRPr="00A72DA5" w:rsidRDefault="00A72DA5" w:rsidP="00694E5B">
            <w:pPr>
              <w:keepNext/>
              <w:rPr>
                <w:sz w:val="20"/>
                <w:szCs w:val="20"/>
              </w:rPr>
            </w:pPr>
            <w:r w:rsidRPr="00A72DA5">
              <w:rPr>
                <w:sz w:val="20"/>
                <w:szCs w:val="20"/>
              </w:rPr>
              <w:t>Natural, no preservatives</w:t>
            </w:r>
          </w:p>
        </w:tc>
        <w:tc>
          <w:tcPr>
            <w:tcW w:w="0" w:type="auto"/>
          </w:tcPr>
          <w:p w:rsidR="00A72DA5" w:rsidRPr="00A72DA5" w:rsidRDefault="00A72DA5" w:rsidP="00694E5B">
            <w:pPr>
              <w:keepNext/>
              <w:cnfStyle w:val="000000000000" w:firstRow="0" w:lastRow="0" w:firstColumn="0" w:lastColumn="0" w:oddVBand="0" w:evenVBand="0" w:oddHBand="0" w:evenHBand="0" w:firstRowFirstColumn="0" w:firstRowLastColumn="0" w:lastRowFirstColumn="0" w:lastRowLastColumn="0"/>
              <w:rPr>
                <w:sz w:val="20"/>
                <w:szCs w:val="20"/>
              </w:rPr>
            </w:pPr>
            <w:r w:rsidRPr="00A72DA5">
              <w:rPr>
                <w:sz w:val="20"/>
                <w:szCs w:val="20"/>
              </w:rPr>
              <w:t>2.1</w:t>
            </w:r>
          </w:p>
        </w:tc>
        <w:tc>
          <w:tcPr>
            <w:tcW w:w="0" w:type="auto"/>
          </w:tcPr>
          <w:p w:rsidR="00A72DA5" w:rsidRPr="00A72DA5" w:rsidRDefault="00A72DA5" w:rsidP="00694E5B">
            <w:pPr>
              <w:keepNext/>
              <w:cnfStyle w:val="000000000000" w:firstRow="0" w:lastRow="0" w:firstColumn="0" w:lastColumn="0" w:oddVBand="0" w:evenVBand="0" w:oddHBand="0" w:evenHBand="0" w:firstRowFirstColumn="0" w:firstRowLastColumn="0" w:lastRowFirstColumn="0" w:lastRowLastColumn="0"/>
              <w:rPr>
                <w:sz w:val="20"/>
                <w:szCs w:val="20"/>
              </w:rPr>
            </w:pPr>
            <w:r w:rsidRPr="00A72DA5">
              <w:rPr>
                <w:sz w:val="20"/>
                <w:szCs w:val="20"/>
              </w:rPr>
              <w:t>2.6</w:t>
            </w:r>
          </w:p>
        </w:tc>
      </w:tr>
    </w:tbl>
    <w:p w:rsidR="00A72DA5" w:rsidRDefault="00274998" w:rsidP="00694E5B">
      <w:pPr>
        <w:pStyle w:val="FSCaption"/>
      </w:pPr>
      <w:r>
        <w:t xml:space="preserve">NB: </w:t>
      </w:r>
      <w:r w:rsidR="00A72DA5">
        <w:t xml:space="preserve">With weights applied. </w:t>
      </w:r>
      <w:proofErr w:type="gramStart"/>
      <w:r w:rsidR="00785344">
        <w:t>Percentages by column</w:t>
      </w:r>
      <w:r w:rsidR="00A72DA5">
        <w:t>.</w:t>
      </w:r>
      <w:proofErr w:type="gramEnd"/>
      <w:r w:rsidR="00A72DA5">
        <w:t xml:space="preserve"> Only includes respondents who selected a food category from QB3. </w:t>
      </w:r>
      <w:r w:rsidR="00694E5B">
        <w:t>Percentages may add to more than 100, as multiple responses were allowed.</w:t>
      </w:r>
    </w:p>
    <w:p w:rsidR="00A72DA5" w:rsidRDefault="00A72DA5" w:rsidP="008448D4"/>
    <w:p w:rsidR="008448D4" w:rsidRDefault="008448D4" w:rsidP="008448D4">
      <w:r>
        <w:t>Chi square analysis was conducted for responses relating to</w:t>
      </w:r>
      <w:r w:rsidR="007D006C">
        <w:t xml:space="preserve"> vitamins and minerals by age and gender</w:t>
      </w:r>
      <w:r>
        <w:t xml:space="preserve">. Women were more likely than men to have provided a </w:t>
      </w:r>
      <w:r w:rsidR="007D006C">
        <w:t>vitamin or mineral</w:t>
      </w:r>
      <w:r>
        <w:t xml:space="preserve"> response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1, </w:t>
      </w:r>
      <w:r w:rsidRPr="00543270">
        <w:rPr>
          <w:i/>
        </w:rPr>
        <w:t>N</w:t>
      </w:r>
      <w:r>
        <w:t xml:space="preserve">=859) = </w:t>
      </w:r>
      <w:r w:rsidR="007D006C">
        <w:t>12.70</w:t>
      </w:r>
      <w:r w:rsidR="00DA1018">
        <w:t>,</w:t>
      </w:r>
      <w:r>
        <w:t xml:space="preserve"> </w:t>
      </w:r>
      <w:r w:rsidRPr="00543270">
        <w:rPr>
          <w:i/>
        </w:rPr>
        <w:t>p</w:t>
      </w:r>
      <w:r>
        <w:t xml:space="preserve">&lt;.001. </w:t>
      </w:r>
      <w:r w:rsidR="007D006C">
        <w:t xml:space="preserve">There was no difference in the proportion of vitamin and minerals responses between those aged 45 years and over and </w:t>
      </w:r>
      <w:r>
        <w:t xml:space="preserve">younger respondents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1, </w:t>
      </w:r>
      <w:r w:rsidRPr="00543270">
        <w:rPr>
          <w:i/>
        </w:rPr>
        <w:t>N</w:t>
      </w:r>
      <w:r>
        <w:t xml:space="preserve">=858) = </w:t>
      </w:r>
      <w:r w:rsidR="007D006C">
        <w:t>1.97</w:t>
      </w:r>
      <w:r w:rsidR="00DA1018">
        <w:t>,</w:t>
      </w:r>
      <w:r>
        <w:t xml:space="preserve"> </w:t>
      </w:r>
      <w:r w:rsidRPr="00543270">
        <w:rPr>
          <w:i/>
        </w:rPr>
        <w:t>p</w:t>
      </w:r>
      <w:r>
        <w:t>=.</w:t>
      </w:r>
      <w:r w:rsidR="007D006C">
        <w:t>160</w:t>
      </w:r>
      <w:r>
        <w:t>.</w:t>
      </w:r>
    </w:p>
    <w:p w:rsidR="008448D4" w:rsidRDefault="008448D4" w:rsidP="008448D4"/>
    <w:p w:rsidR="008448D4" w:rsidRDefault="00476F5A" w:rsidP="004856E6">
      <w:pPr>
        <w:pStyle w:val="FSTableFigureHeading"/>
        <w:keepNext/>
      </w:pPr>
      <w:proofErr w:type="gramStart"/>
      <w:r>
        <w:t>Table 56</w:t>
      </w:r>
      <w:r w:rsidR="006013DD">
        <w:t>.</w:t>
      </w:r>
      <w:proofErr w:type="gramEnd"/>
      <w:r w:rsidR="006013DD">
        <w:t xml:space="preserve"> </w:t>
      </w:r>
      <w:r w:rsidR="008448D4">
        <w:t xml:space="preserve">Reasons for consuming particular </w:t>
      </w:r>
      <w:r w:rsidR="00C41CF7">
        <w:t>foods</w:t>
      </w:r>
      <w:r w:rsidR="008448D4">
        <w:t xml:space="preserve"> with added vitamins and minerals</w:t>
      </w:r>
      <w:r w:rsidR="00807C32">
        <w:t>,</w:t>
      </w:r>
      <w:r w:rsidR="008448D4">
        <w:t xml:space="preserve"> by </w:t>
      </w:r>
      <w:r w:rsidR="00994579">
        <w:t>gender</w:t>
      </w:r>
      <w:r w:rsidR="008448D4">
        <w:t xml:space="preserve"> and age</w:t>
      </w:r>
    </w:p>
    <w:tbl>
      <w:tblPr>
        <w:tblStyle w:val="LightShading-Accent5"/>
        <w:tblW w:w="0" w:type="auto"/>
        <w:tblLook w:val="04A0" w:firstRow="1" w:lastRow="0" w:firstColumn="1" w:lastColumn="0" w:noHBand="0" w:noVBand="1"/>
      </w:tblPr>
      <w:tblGrid>
        <w:gridCol w:w="505"/>
        <w:gridCol w:w="906"/>
        <w:gridCol w:w="1118"/>
        <w:gridCol w:w="1579"/>
        <w:gridCol w:w="1035"/>
        <w:gridCol w:w="982"/>
        <w:gridCol w:w="917"/>
        <w:gridCol w:w="1266"/>
        <w:gridCol w:w="934"/>
      </w:tblGrid>
      <w:tr w:rsidR="007D51DA" w:rsidRPr="00785BD8" w:rsidTr="008F5E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D51DA" w:rsidRPr="00785BD8" w:rsidRDefault="007D51DA" w:rsidP="004856E6">
            <w:pPr>
              <w:keepNext/>
              <w:rPr>
                <w:sz w:val="20"/>
                <w:szCs w:val="20"/>
              </w:rPr>
            </w:pPr>
          </w:p>
        </w:tc>
        <w:tc>
          <w:tcPr>
            <w:tcW w:w="0" w:type="auto"/>
          </w:tcPr>
          <w:p w:rsidR="007D51DA" w:rsidRPr="00785BD8" w:rsidRDefault="007D51DA" w:rsidP="004856E6">
            <w:pPr>
              <w:keepNext/>
              <w:cnfStyle w:val="100000000000" w:firstRow="1" w:lastRow="0" w:firstColumn="0" w:lastColumn="0" w:oddVBand="0" w:evenVBand="0" w:oddHBand="0" w:evenHBand="0" w:firstRowFirstColumn="0" w:firstRowLastColumn="0" w:lastRowFirstColumn="0" w:lastRowLastColumn="0"/>
              <w:rPr>
                <w:sz w:val="20"/>
                <w:szCs w:val="20"/>
              </w:rPr>
            </w:pPr>
          </w:p>
        </w:tc>
        <w:tc>
          <w:tcPr>
            <w:tcW w:w="0" w:type="auto"/>
          </w:tcPr>
          <w:p w:rsidR="007D51DA" w:rsidRPr="00785BD8" w:rsidRDefault="007D51DA" w:rsidP="004856E6">
            <w:pPr>
              <w:keepNext/>
              <w:cnfStyle w:val="100000000000" w:firstRow="1" w:lastRow="0" w:firstColumn="0" w:lastColumn="0" w:oddVBand="0" w:evenVBand="0" w:oddHBand="0" w:evenHBand="0" w:firstRowFirstColumn="0" w:firstRowLastColumn="0" w:lastRowFirstColumn="0" w:lastRowLastColumn="0"/>
              <w:rPr>
                <w:sz w:val="20"/>
                <w:szCs w:val="20"/>
              </w:rPr>
            </w:pPr>
          </w:p>
        </w:tc>
        <w:tc>
          <w:tcPr>
            <w:tcW w:w="0" w:type="auto"/>
            <w:gridSpan w:val="6"/>
          </w:tcPr>
          <w:p w:rsidR="007D51DA" w:rsidRPr="00785BD8" w:rsidRDefault="007D51DA" w:rsidP="004856E6">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Reasons for buying/consuming particular foods with added vitamins and minerals</w:t>
            </w:r>
          </w:p>
        </w:tc>
      </w:tr>
      <w:tr w:rsidR="009D45C8" w:rsidRPr="00785BD8" w:rsidTr="008F5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D45C8" w:rsidRPr="00785BD8" w:rsidRDefault="009D45C8" w:rsidP="004856E6">
            <w:pPr>
              <w:keepNext/>
              <w:rPr>
                <w:sz w:val="20"/>
                <w:szCs w:val="20"/>
              </w:rPr>
            </w:pPr>
          </w:p>
        </w:tc>
        <w:tc>
          <w:tcPr>
            <w:tcW w:w="0" w:type="auto"/>
          </w:tcPr>
          <w:p w:rsidR="009D45C8" w:rsidRPr="00785BD8"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9D45C8" w:rsidRPr="00785BD8"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9D45C8" w:rsidRPr="00785BD8"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Healthy / better for you</w:t>
            </w:r>
          </w:p>
        </w:tc>
        <w:tc>
          <w:tcPr>
            <w:tcW w:w="0" w:type="auto"/>
          </w:tcPr>
          <w:p w:rsidR="009D45C8" w:rsidRPr="00785BD8" w:rsidRDefault="008F5EB5" w:rsidP="008F5EB5">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Vit</w:t>
            </w:r>
            <w:r w:rsidR="009D45C8">
              <w:rPr>
                <w:sz w:val="20"/>
                <w:szCs w:val="20"/>
              </w:rPr>
              <w:t>s and mins</w:t>
            </w:r>
          </w:p>
        </w:tc>
        <w:tc>
          <w:tcPr>
            <w:tcW w:w="0" w:type="auto"/>
          </w:tcPr>
          <w:p w:rsidR="009D45C8" w:rsidRPr="00785BD8"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Non-health</w:t>
            </w:r>
          </w:p>
        </w:tc>
        <w:tc>
          <w:tcPr>
            <w:tcW w:w="0" w:type="auto"/>
          </w:tcPr>
          <w:p w:rsidR="008F5EB5"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 xml:space="preserve">Specific </w:t>
            </w:r>
          </w:p>
          <w:p w:rsidR="009D45C8" w:rsidRPr="00785BD8"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health</w:t>
            </w:r>
          </w:p>
        </w:tc>
        <w:tc>
          <w:tcPr>
            <w:tcW w:w="0" w:type="auto"/>
          </w:tcPr>
          <w:p w:rsidR="009D45C8" w:rsidRPr="00785BD8"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Other nutrients</w:t>
            </w:r>
          </w:p>
        </w:tc>
        <w:tc>
          <w:tcPr>
            <w:tcW w:w="0" w:type="auto"/>
          </w:tcPr>
          <w:p w:rsidR="009D45C8" w:rsidRPr="00785BD8"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Natural</w:t>
            </w:r>
            <w:r w:rsidRPr="00785BD8">
              <w:rPr>
                <w:sz w:val="20"/>
                <w:szCs w:val="20"/>
                <w:vertAlign w:val="superscript"/>
              </w:rPr>
              <w:t>#</w:t>
            </w:r>
          </w:p>
        </w:tc>
      </w:tr>
      <w:tr w:rsidR="009D45C8" w:rsidRPr="00785BD8" w:rsidTr="008F5EB5">
        <w:tc>
          <w:tcPr>
            <w:cnfStyle w:val="001000000000" w:firstRow="0" w:lastRow="0" w:firstColumn="1" w:lastColumn="0" w:oddVBand="0" w:evenVBand="0" w:oddHBand="0" w:evenHBand="0" w:firstRowFirstColumn="0" w:firstRowLastColumn="0" w:lastRowFirstColumn="0" w:lastRowLastColumn="0"/>
            <w:tcW w:w="0" w:type="auto"/>
          </w:tcPr>
          <w:p w:rsidR="009D45C8" w:rsidRPr="00785BD8" w:rsidRDefault="009D45C8" w:rsidP="004856E6">
            <w:pPr>
              <w:keepNext/>
              <w:rPr>
                <w:sz w:val="20"/>
                <w:szCs w:val="20"/>
              </w:rPr>
            </w:pPr>
            <w:r w:rsidRPr="00785BD8">
              <w:rPr>
                <w:sz w:val="20"/>
                <w:szCs w:val="20"/>
              </w:rPr>
              <w:t>AU</w:t>
            </w:r>
          </w:p>
        </w:tc>
        <w:tc>
          <w:tcPr>
            <w:tcW w:w="0" w:type="auto"/>
          </w:tcPr>
          <w:p w:rsidR="009D45C8" w:rsidRPr="00785BD8" w:rsidRDefault="009D45C8"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Men</w:t>
            </w:r>
          </w:p>
        </w:tc>
        <w:tc>
          <w:tcPr>
            <w:tcW w:w="0" w:type="auto"/>
          </w:tcPr>
          <w:p w:rsidR="009D45C8" w:rsidRPr="00785BD8" w:rsidRDefault="009D45C8"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16</w:t>
            </w:r>
            <w:r w:rsidR="00A74E03">
              <w:rPr>
                <w:sz w:val="20"/>
                <w:szCs w:val="20"/>
              </w:rPr>
              <w:t>–</w:t>
            </w:r>
            <w:r w:rsidRPr="00785BD8">
              <w:rPr>
                <w:sz w:val="20"/>
                <w:szCs w:val="20"/>
              </w:rPr>
              <w:t>44 years</w:t>
            </w:r>
          </w:p>
          <w:p w:rsidR="009D45C8" w:rsidRPr="00785BD8" w:rsidRDefault="009D45C8"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(n=60)</w:t>
            </w:r>
          </w:p>
        </w:tc>
        <w:tc>
          <w:tcPr>
            <w:tcW w:w="0" w:type="auto"/>
          </w:tcPr>
          <w:p w:rsidR="009D45C8" w:rsidRPr="00BE289C" w:rsidRDefault="009D45C8"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BE289C">
              <w:rPr>
                <w:sz w:val="20"/>
                <w:szCs w:val="20"/>
              </w:rPr>
              <w:t>46.6</w:t>
            </w:r>
          </w:p>
        </w:tc>
        <w:tc>
          <w:tcPr>
            <w:tcW w:w="0" w:type="auto"/>
          </w:tcPr>
          <w:p w:rsidR="009D45C8" w:rsidRPr="00BE289C" w:rsidRDefault="009D45C8"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BE289C">
              <w:rPr>
                <w:sz w:val="20"/>
                <w:szCs w:val="20"/>
              </w:rPr>
              <w:t>18.0</w:t>
            </w:r>
          </w:p>
        </w:tc>
        <w:tc>
          <w:tcPr>
            <w:tcW w:w="0" w:type="auto"/>
          </w:tcPr>
          <w:p w:rsidR="009D45C8" w:rsidRPr="00BE289C" w:rsidRDefault="009D45C8"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BE289C">
              <w:rPr>
                <w:sz w:val="20"/>
                <w:szCs w:val="20"/>
              </w:rPr>
              <w:t>35.5</w:t>
            </w:r>
          </w:p>
        </w:tc>
        <w:tc>
          <w:tcPr>
            <w:tcW w:w="0" w:type="auto"/>
          </w:tcPr>
          <w:p w:rsidR="009D45C8" w:rsidRPr="009D45C8" w:rsidRDefault="009D45C8"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9D45C8">
              <w:rPr>
                <w:sz w:val="20"/>
                <w:szCs w:val="20"/>
              </w:rPr>
              <w:t>6.4</w:t>
            </w:r>
          </w:p>
        </w:tc>
        <w:tc>
          <w:tcPr>
            <w:tcW w:w="0" w:type="auto"/>
          </w:tcPr>
          <w:p w:rsidR="009D45C8" w:rsidRPr="009D45C8" w:rsidRDefault="009D45C8"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9D45C8">
              <w:rPr>
                <w:sz w:val="20"/>
                <w:szCs w:val="20"/>
              </w:rPr>
              <w:t>4.0</w:t>
            </w:r>
          </w:p>
        </w:tc>
        <w:tc>
          <w:tcPr>
            <w:tcW w:w="0" w:type="auto"/>
          </w:tcPr>
          <w:p w:rsidR="009D45C8" w:rsidRPr="009D45C8" w:rsidRDefault="009D45C8"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9D45C8">
              <w:rPr>
                <w:sz w:val="20"/>
                <w:szCs w:val="20"/>
              </w:rPr>
              <w:t>3.4</w:t>
            </w:r>
          </w:p>
        </w:tc>
      </w:tr>
      <w:tr w:rsidR="009D45C8" w:rsidRPr="00785BD8" w:rsidTr="008F5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D45C8" w:rsidRPr="00785BD8" w:rsidRDefault="009D45C8" w:rsidP="004856E6">
            <w:pPr>
              <w:keepNext/>
              <w:rPr>
                <w:sz w:val="20"/>
                <w:szCs w:val="20"/>
              </w:rPr>
            </w:pPr>
          </w:p>
        </w:tc>
        <w:tc>
          <w:tcPr>
            <w:tcW w:w="0" w:type="auto"/>
          </w:tcPr>
          <w:p w:rsidR="009D45C8" w:rsidRPr="00785BD8"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9D45C8" w:rsidRPr="00785BD8"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45+ years</w:t>
            </w:r>
          </w:p>
          <w:p w:rsidR="009D45C8" w:rsidRPr="00785BD8"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(n=81)</w:t>
            </w:r>
          </w:p>
        </w:tc>
        <w:tc>
          <w:tcPr>
            <w:tcW w:w="0" w:type="auto"/>
          </w:tcPr>
          <w:p w:rsidR="009D45C8" w:rsidRPr="00BE289C"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BE289C">
              <w:rPr>
                <w:sz w:val="20"/>
                <w:szCs w:val="20"/>
              </w:rPr>
              <w:t>20.8</w:t>
            </w:r>
          </w:p>
        </w:tc>
        <w:tc>
          <w:tcPr>
            <w:tcW w:w="0" w:type="auto"/>
          </w:tcPr>
          <w:p w:rsidR="009D45C8" w:rsidRPr="00BE289C"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BE289C">
              <w:rPr>
                <w:sz w:val="20"/>
                <w:szCs w:val="20"/>
              </w:rPr>
              <w:t>39.5</w:t>
            </w:r>
          </w:p>
        </w:tc>
        <w:tc>
          <w:tcPr>
            <w:tcW w:w="0" w:type="auto"/>
          </w:tcPr>
          <w:p w:rsidR="009D45C8" w:rsidRPr="00BE289C"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BE289C">
              <w:rPr>
                <w:sz w:val="20"/>
                <w:szCs w:val="20"/>
              </w:rPr>
              <w:t>16.9</w:t>
            </w:r>
          </w:p>
        </w:tc>
        <w:tc>
          <w:tcPr>
            <w:tcW w:w="0" w:type="auto"/>
          </w:tcPr>
          <w:p w:rsidR="009D45C8" w:rsidRPr="009D45C8"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9D45C8">
              <w:rPr>
                <w:sz w:val="20"/>
                <w:szCs w:val="20"/>
              </w:rPr>
              <w:t>25.1</w:t>
            </w:r>
          </w:p>
        </w:tc>
        <w:tc>
          <w:tcPr>
            <w:tcW w:w="0" w:type="auto"/>
          </w:tcPr>
          <w:p w:rsidR="009D45C8" w:rsidRPr="009D45C8"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9D45C8">
              <w:rPr>
                <w:sz w:val="20"/>
                <w:szCs w:val="20"/>
              </w:rPr>
              <w:t>21.3</w:t>
            </w:r>
          </w:p>
        </w:tc>
        <w:tc>
          <w:tcPr>
            <w:tcW w:w="0" w:type="auto"/>
          </w:tcPr>
          <w:p w:rsidR="009D45C8" w:rsidRPr="009D45C8"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9D45C8">
              <w:rPr>
                <w:sz w:val="20"/>
                <w:szCs w:val="20"/>
              </w:rPr>
              <w:t>5.3</w:t>
            </w:r>
          </w:p>
        </w:tc>
      </w:tr>
      <w:tr w:rsidR="009D45C8" w:rsidRPr="00785BD8" w:rsidTr="008F5EB5">
        <w:tc>
          <w:tcPr>
            <w:cnfStyle w:val="001000000000" w:firstRow="0" w:lastRow="0" w:firstColumn="1" w:lastColumn="0" w:oddVBand="0" w:evenVBand="0" w:oddHBand="0" w:evenHBand="0" w:firstRowFirstColumn="0" w:firstRowLastColumn="0" w:lastRowFirstColumn="0" w:lastRowLastColumn="0"/>
            <w:tcW w:w="0" w:type="auto"/>
          </w:tcPr>
          <w:p w:rsidR="009D45C8" w:rsidRPr="00785BD8" w:rsidRDefault="009D45C8" w:rsidP="004856E6">
            <w:pPr>
              <w:keepNext/>
              <w:rPr>
                <w:sz w:val="20"/>
                <w:szCs w:val="20"/>
              </w:rPr>
            </w:pPr>
          </w:p>
        </w:tc>
        <w:tc>
          <w:tcPr>
            <w:tcW w:w="0" w:type="auto"/>
          </w:tcPr>
          <w:p w:rsidR="009D45C8" w:rsidRPr="00785BD8" w:rsidRDefault="009D45C8"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Women</w:t>
            </w:r>
          </w:p>
        </w:tc>
        <w:tc>
          <w:tcPr>
            <w:tcW w:w="0" w:type="auto"/>
          </w:tcPr>
          <w:p w:rsidR="009D45C8" w:rsidRPr="00785BD8" w:rsidRDefault="009D45C8"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16</w:t>
            </w:r>
            <w:r w:rsidR="00A74E03">
              <w:rPr>
                <w:sz w:val="20"/>
                <w:szCs w:val="20"/>
              </w:rPr>
              <w:t>–</w:t>
            </w:r>
            <w:r w:rsidRPr="00785BD8">
              <w:rPr>
                <w:sz w:val="20"/>
                <w:szCs w:val="20"/>
              </w:rPr>
              <w:t>44 years</w:t>
            </w:r>
          </w:p>
          <w:p w:rsidR="009D45C8" w:rsidRPr="00785BD8" w:rsidRDefault="009D45C8"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(n=91)</w:t>
            </w:r>
          </w:p>
        </w:tc>
        <w:tc>
          <w:tcPr>
            <w:tcW w:w="0" w:type="auto"/>
          </w:tcPr>
          <w:p w:rsidR="009D45C8" w:rsidRPr="00BE289C" w:rsidRDefault="009D45C8"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BE289C">
              <w:rPr>
                <w:sz w:val="20"/>
                <w:szCs w:val="20"/>
              </w:rPr>
              <w:t>34.2</w:t>
            </w:r>
          </w:p>
        </w:tc>
        <w:tc>
          <w:tcPr>
            <w:tcW w:w="0" w:type="auto"/>
          </w:tcPr>
          <w:p w:rsidR="009D45C8" w:rsidRPr="00BE289C" w:rsidRDefault="009D45C8"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BE289C">
              <w:rPr>
                <w:sz w:val="20"/>
                <w:szCs w:val="20"/>
              </w:rPr>
              <w:t>36.8</w:t>
            </w:r>
          </w:p>
        </w:tc>
        <w:tc>
          <w:tcPr>
            <w:tcW w:w="0" w:type="auto"/>
          </w:tcPr>
          <w:p w:rsidR="009D45C8" w:rsidRPr="00BE289C" w:rsidRDefault="009D45C8"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BE289C">
              <w:rPr>
                <w:sz w:val="20"/>
                <w:szCs w:val="20"/>
              </w:rPr>
              <w:t>36.9</w:t>
            </w:r>
          </w:p>
        </w:tc>
        <w:tc>
          <w:tcPr>
            <w:tcW w:w="0" w:type="auto"/>
          </w:tcPr>
          <w:p w:rsidR="009D45C8" w:rsidRPr="009D45C8" w:rsidRDefault="009D45C8"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9D45C8">
              <w:rPr>
                <w:sz w:val="20"/>
                <w:szCs w:val="20"/>
              </w:rPr>
              <w:t>13.5</w:t>
            </w:r>
          </w:p>
        </w:tc>
        <w:tc>
          <w:tcPr>
            <w:tcW w:w="0" w:type="auto"/>
          </w:tcPr>
          <w:p w:rsidR="009D45C8" w:rsidRPr="009D45C8" w:rsidRDefault="009D45C8"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9D45C8">
              <w:rPr>
                <w:sz w:val="20"/>
                <w:szCs w:val="20"/>
              </w:rPr>
              <w:t>10.1</w:t>
            </w:r>
          </w:p>
        </w:tc>
        <w:tc>
          <w:tcPr>
            <w:tcW w:w="0" w:type="auto"/>
          </w:tcPr>
          <w:p w:rsidR="009D45C8" w:rsidRPr="009D45C8" w:rsidRDefault="009D45C8"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9D45C8">
              <w:rPr>
                <w:sz w:val="20"/>
                <w:szCs w:val="20"/>
              </w:rPr>
              <w:t>0.0</w:t>
            </w:r>
          </w:p>
        </w:tc>
      </w:tr>
      <w:tr w:rsidR="009D45C8" w:rsidRPr="00785BD8" w:rsidTr="008F5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D45C8" w:rsidRPr="00785BD8" w:rsidRDefault="009D45C8" w:rsidP="004856E6">
            <w:pPr>
              <w:keepNext/>
              <w:rPr>
                <w:sz w:val="20"/>
                <w:szCs w:val="20"/>
              </w:rPr>
            </w:pPr>
          </w:p>
        </w:tc>
        <w:tc>
          <w:tcPr>
            <w:tcW w:w="0" w:type="auto"/>
          </w:tcPr>
          <w:p w:rsidR="009D45C8" w:rsidRPr="00785BD8"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9D45C8" w:rsidRPr="00785BD8"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45+ years</w:t>
            </w:r>
          </w:p>
          <w:p w:rsidR="009D45C8" w:rsidRPr="00785BD8"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(n=156)</w:t>
            </w:r>
          </w:p>
        </w:tc>
        <w:tc>
          <w:tcPr>
            <w:tcW w:w="0" w:type="auto"/>
          </w:tcPr>
          <w:p w:rsidR="009D45C8" w:rsidRPr="00BE289C"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BE289C">
              <w:rPr>
                <w:sz w:val="20"/>
                <w:szCs w:val="20"/>
              </w:rPr>
              <w:t>30.8</w:t>
            </w:r>
          </w:p>
        </w:tc>
        <w:tc>
          <w:tcPr>
            <w:tcW w:w="0" w:type="auto"/>
          </w:tcPr>
          <w:p w:rsidR="009D45C8" w:rsidRPr="00BE289C"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BE289C">
              <w:rPr>
                <w:sz w:val="20"/>
                <w:szCs w:val="20"/>
              </w:rPr>
              <w:t>38.6</w:t>
            </w:r>
          </w:p>
        </w:tc>
        <w:tc>
          <w:tcPr>
            <w:tcW w:w="0" w:type="auto"/>
          </w:tcPr>
          <w:p w:rsidR="009D45C8" w:rsidRPr="00BE289C"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BE289C">
              <w:rPr>
                <w:sz w:val="20"/>
                <w:szCs w:val="20"/>
              </w:rPr>
              <w:t>20.5</w:t>
            </w:r>
          </w:p>
        </w:tc>
        <w:tc>
          <w:tcPr>
            <w:tcW w:w="0" w:type="auto"/>
          </w:tcPr>
          <w:p w:rsidR="009D45C8" w:rsidRPr="009D45C8"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9D45C8">
              <w:rPr>
                <w:sz w:val="20"/>
                <w:szCs w:val="20"/>
              </w:rPr>
              <w:t>21.6</w:t>
            </w:r>
          </w:p>
        </w:tc>
        <w:tc>
          <w:tcPr>
            <w:tcW w:w="0" w:type="auto"/>
          </w:tcPr>
          <w:p w:rsidR="009D45C8" w:rsidRPr="009D45C8"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9D45C8">
              <w:rPr>
                <w:sz w:val="20"/>
                <w:szCs w:val="20"/>
              </w:rPr>
              <w:t>16.3</w:t>
            </w:r>
          </w:p>
        </w:tc>
        <w:tc>
          <w:tcPr>
            <w:tcW w:w="0" w:type="auto"/>
          </w:tcPr>
          <w:p w:rsidR="009D45C8" w:rsidRPr="009D45C8"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9D45C8">
              <w:rPr>
                <w:sz w:val="20"/>
                <w:szCs w:val="20"/>
              </w:rPr>
              <w:t>1.0</w:t>
            </w:r>
          </w:p>
        </w:tc>
      </w:tr>
      <w:tr w:rsidR="009D45C8" w:rsidRPr="00785BD8" w:rsidTr="008F5EB5">
        <w:tc>
          <w:tcPr>
            <w:cnfStyle w:val="001000000000" w:firstRow="0" w:lastRow="0" w:firstColumn="1" w:lastColumn="0" w:oddVBand="0" w:evenVBand="0" w:oddHBand="0" w:evenHBand="0" w:firstRowFirstColumn="0" w:firstRowLastColumn="0" w:lastRowFirstColumn="0" w:lastRowLastColumn="0"/>
            <w:tcW w:w="0" w:type="auto"/>
          </w:tcPr>
          <w:p w:rsidR="009D45C8" w:rsidRPr="00785BD8" w:rsidRDefault="009D45C8" w:rsidP="004856E6">
            <w:pPr>
              <w:keepNext/>
              <w:rPr>
                <w:sz w:val="20"/>
                <w:szCs w:val="20"/>
              </w:rPr>
            </w:pPr>
            <w:r w:rsidRPr="00785BD8">
              <w:rPr>
                <w:sz w:val="20"/>
                <w:szCs w:val="20"/>
              </w:rPr>
              <w:t>NZ</w:t>
            </w:r>
          </w:p>
        </w:tc>
        <w:tc>
          <w:tcPr>
            <w:tcW w:w="0" w:type="auto"/>
          </w:tcPr>
          <w:p w:rsidR="009D45C8" w:rsidRPr="00785BD8" w:rsidRDefault="009D45C8"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Men</w:t>
            </w:r>
          </w:p>
        </w:tc>
        <w:tc>
          <w:tcPr>
            <w:tcW w:w="0" w:type="auto"/>
          </w:tcPr>
          <w:p w:rsidR="009D45C8" w:rsidRPr="00785BD8" w:rsidRDefault="009D45C8"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16</w:t>
            </w:r>
            <w:r w:rsidR="00A74E03">
              <w:rPr>
                <w:sz w:val="20"/>
                <w:szCs w:val="20"/>
              </w:rPr>
              <w:t>–</w:t>
            </w:r>
            <w:r w:rsidRPr="00785BD8">
              <w:rPr>
                <w:sz w:val="20"/>
                <w:szCs w:val="20"/>
              </w:rPr>
              <w:t>44 years</w:t>
            </w:r>
          </w:p>
          <w:p w:rsidR="009D45C8" w:rsidRPr="00785BD8" w:rsidRDefault="009D45C8"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(n=68)</w:t>
            </w:r>
          </w:p>
        </w:tc>
        <w:tc>
          <w:tcPr>
            <w:tcW w:w="0" w:type="auto"/>
          </w:tcPr>
          <w:p w:rsidR="009D45C8" w:rsidRPr="00BE289C" w:rsidRDefault="009D45C8"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BE289C">
              <w:rPr>
                <w:sz w:val="20"/>
                <w:szCs w:val="20"/>
              </w:rPr>
              <w:t>56.2</w:t>
            </w:r>
          </w:p>
        </w:tc>
        <w:tc>
          <w:tcPr>
            <w:tcW w:w="0" w:type="auto"/>
          </w:tcPr>
          <w:p w:rsidR="009D45C8" w:rsidRPr="00BE289C" w:rsidRDefault="009D45C8"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BE289C">
              <w:rPr>
                <w:sz w:val="20"/>
                <w:szCs w:val="20"/>
              </w:rPr>
              <w:t>26.4</w:t>
            </w:r>
          </w:p>
        </w:tc>
        <w:tc>
          <w:tcPr>
            <w:tcW w:w="0" w:type="auto"/>
          </w:tcPr>
          <w:p w:rsidR="009D45C8" w:rsidRPr="00BE289C" w:rsidRDefault="009D45C8"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BE289C">
              <w:rPr>
                <w:sz w:val="20"/>
                <w:szCs w:val="20"/>
              </w:rPr>
              <w:t>21.1</w:t>
            </w:r>
          </w:p>
        </w:tc>
        <w:tc>
          <w:tcPr>
            <w:tcW w:w="0" w:type="auto"/>
          </w:tcPr>
          <w:p w:rsidR="009D45C8" w:rsidRPr="009D45C8" w:rsidRDefault="009D45C8"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9D45C8">
              <w:rPr>
                <w:sz w:val="20"/>
                <w:szCs w:val="20"/>
              </w:rPr>
              <w:t>22.1</w:t>
            </w:r>
          </w:p>
        </w:tc>
        <w:tc>
          <w:tcPr>
            <w:tcW w:w="0" w:type="auto"/>
          </w:tcPr>
          <w:p w:rsidR="009D45C8" w:rsidRPr="009D45C8" w:rsidRDefault="009D45C8"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9D45C8">
              <w:rPr>
                <w:sz w:val="20"/>
                <w:szCs w:val="20"/>
              </w:rPr>
              <w:t>7.2</w:t>
            </w:r>
          </w:p>
        </w:tc>
        <w:tc>
          <w:tcPr>
            <w:tcW w:w="0" w:type="auto"/>
          </w:tcPr>
          <w:p w:rsidR="009D45C8" w:rsidRPr="009D45C8" w:rsidRDefault="009D45C8"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9D45C8">
              <w:rPr>
                <w:sz w:val="20"/>
                <w:szCs w:val="20"/>
              </w:rPr>
              <w:t>2.5</w:t>
            </w:r>
          </w:p>
        </w:tc>
      </w:tr>
      <w:tr w:rsidR="009D45C8" w:rsidRPr="00785BD8" w:rsidTr="008F5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D45C8" w:rsidRPr="00785BD8" w:rsidRDefault="009D45C8" w:rsidP="004856E6">
            <w:pPr>
              <w:keepNext/>
              <w:rPr>
                <w:sz w:val="20"/>
                <w:szCs w:val="20"/>
              </w:rPr>
            </w:pPr>
          </w:p>
        </w:tc>
        <w:tc>
          <w:tcPr>
            <w:tcW w:w="0" w:type="auto"/>
          </w:tcPr>
          <w:p w:rsidR="009D45C8" w:rsidRPr="00785BD8"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9D45C8" w:rsidRPr="00785BD8"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45+ years</w:t>
            </w:r>
          </w:p>
          <w:p w:rsidR="009D45C8" w:rsidRPr="00785BD8"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(n=90)</w:t>
            </w:r>
          </w:p>
        </w:tc>
        <w:tc>
          <w:tcPr>
            <w:tcW w:w="0" w:type="auto"/>
          </w:tcPr>
          <w:p w:rsidR="009D45C8" w:rsidRPr="00BE289C"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BE289C">
              <w:rPr>
                <w:sz w:val="20"/>
                <w:szCs w:val="20"/>
              </w:rPr>
              <w:t>37.2</w:t>
            </w:r>
          </w:p>
        </w:tc>
        <w:tc>
          <w:tcPr>
            <w:tcW w:w="0" w:type="auto"/>
          </w:tcPr>
          <w:p w:rsidR="009D45C8" w:rsidRPr="00BE289C"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BE289C">
              <w:rPr>
                <w:sz w:val="20"/>
                <w:szCs w:val="20"/>
              </w:rPr>
              <w:t>38.6</w:t>
            </w:r>
          </w:p>
        </w:tc>
        <w:tc>
          <w:tcPr>
            <w:tcW w:w="0" w:type="auto"/>
          </w:tcPr>
          <w:p w:rsidR="009D45C8" w:rsidRPr="00BE289C"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BE289C">
              <w:rPr>
                <w:sz w:val="20"/>
                <w:szCs w:val="20"/>
              </w:rPr>
              <w:t>24.1</w:t>
            </w:r>
          </w:p>
        </w:tc>
        <w:tc>
          <w:tcPr>
            <w:tcW w:w="0" w:type="auto"/>
          </w:tcPr>
          <w:p w:rsidR="009D45C8" w:rsidRPr="009D45C8"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9D45C8">
              <w:rPr>
                <w:sz w:val="20"/>
                <w:szCs w:val="20"/>
              </w:rPr>
              <w:t>18.2</w:t>
            </w:r>
          </w:p>
        </w:tc>
        <w:tc>
          <w:tcPr>
            <w:tcW w:w="0" w:type="auto"/>
          </w:tcPr>
          <w:p w:rsidR="009D45C8" w:rsidRPr="009D45C8"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9D45C8">
              <w:rPr>
                <w:sz w:val="20"/>
                <w:szCs w:val="20"/>
              </w:rPr>
              <w:t>13.2</w:t>
            </w:r>
          </w:p>
        </w:tc>
        <w:tc>
          <w:tcPr>
            <w:tcW w:w="0" w:type="auto"/>
          </w:tcPr>
          <w:p w:rsidR="009D45C8" w:rsidRPr="009D45C8"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9D45C8">
              <w:rPr>
                <w:sz w:val="20"/>
                <w:szCs w:val="20"/>
              </w:rPr>
              <w:t>3.0</w:t>
            </w:r>
          </w:p>
        </w:tc>
      </w:tr>
      <w:tr w:rsidR="009D45C8" w:rsidRPr="00785BD8" w:rsidTr="008F5EB5">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rsidR="009D45C8" w:rsidRPr="00785BD8" w:rsidRDefault="009D45C8" w:rsidP="004856E6">
            <w:pPr>
              <w:keepNext/>
              <w:rPr>
                <w:sz w:val="20"/>
                <w:szCs w:val="20"/>
              </w:rPr>
            </w:pPr>
          </w:p>
        </w:tc>
        <w:tc>
          <w:tcPr>
            <w:tcW w:w="0" w:type="auto"/>
            <w:tcBorders>
              <w:bottom w:val="nil"/>
            </w:tcBorders>
          </w:tcPr>
          <w:p w:rsidR="009D45C8" w:rsidRPr="00785BD8" w:rsidRDefault="009D45C8"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Women</w:t>
            </w:r>
          </w:p>
        </w:tc>
        <w:tc>
          <w:tcPr>
            <w:tcW w:w="0" w:type="auto"/>
            <w:tcBorders>
              <w:bottom w:val="nil"/>
            </w:tcBorders>
          </w:tcPr>
          <w:p w:rsidR="009D45C8" w:rsidRPr="00785BD8" w:rsidRDefault="009D45C8"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16</w:t>
            </w:r>
            <w:r w:rsidR="00A74E03">
              <w:rPr>
                <w:sz w:val="20"/>
                <w:szCs w:val="20"/>
              </w:rPr>
              <w:t>–</w:t>
            </w:r>
            <w:r w:rsidRPr="00785BD8">
              <w:rPr>
                <w:sz w:val="20"/>
                <w:szCs w:val="20"/>
              </w:rPr>
              <w:t>44 years</w:t>
            </w:r>
          </w:p>
          <w:p w:rsidR="009D45C8" w:rsidRPr="00785BD8" w:rsidRDefault="009D45C8"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(n=116)</w:t>
            </w:r>
          </w:p>
        </w:tc>
        <w:tc>
          <w:tcPr>
            <w:tcW w:w="0" w:type="auto"/>
            <w:tcBorders>
              <w:bottom w:val="nil"/>
            </w:tcBorders>
          </w:tcPr>
          <w:p w:rsidR="009D45C8" w:rsidRPr="00BE289C" w:rsidRDefault="009D45C8"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BE289C">
              <w:rPr>
                <w:sz w:val="20"/>
                <w:szCs w:val="20"/>
              </w:rPr>
              <w:t>45.2</w:t>
            </w:r>
          </w:p>
        </w:tc>
        <w:tc>
          <w:tcPr>
            <w:tcW w:w="0" w:type="auto"/>
            <w:tcBorders>
              <w:bottom w:val="nil"/>
            </w:tcBorders>
          </w:tcPr>
          <w:p w:rsidR="009D45C8" w:rsidRPr="00BE289C" w:rsidRDefault="009D45C8"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BE289C">
              <w:rPr>
                <w:sz w:val="20"/>
                <w:szCs w:val="20"/>
              </w:rPr>
              <w:t>48.2</w:t>
            </w:r>
          </w:p>
        </w:tc>
        <w:tc>
          <w:tcPr>
            <w:tcW w:w="0" w:type="auto"/>
            <w:tcBorders>
              <w:bottom w:val="nil"/>
            </w:tcBorders>
          </w:tcPr>
          <w:p w:rsidR="009D45C8" w:rsidRPr="00BE289C" w:rsidRDefault="009D45C8"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BE289C">
              <w:rPr>
                <w:sz w:val="20"/>
                <w:szCs w:val="20"/>
              </w:rPr>
              <w:t>37.2</w:t>
            </w:r>
          </w:p>
        </w:tc>
        <w:tc>
          <w:tcPr>
            <w:tcW w:w="0" w:type="auto"/>
            <w:tcBorders>
              <w:bottom w:val="nil"/>
            </w:tcBorders>
          </w:tcPr>
          <w:p w:rsidR="009D45C8" w:rsidRPr="009D45C8" w:rsidRDefault="009D45C8"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9D45C8">
              <w:rPr>
                <w:sz w:val="20"/>
                <w:szCs w:val="20"/>
              </w:rPr>
              <w:t>11.0</w:t>
            </w:r>
          </w:p>
        </w:tc>
        <w:tc>
          <w:tcPr>
            <w:tcW w:w="0" w:type="auto"/>
            <w:tcBorders>
              <w:bottom w:val="nil"/>
            </w:tcBorders>
          </w:tcPr>
          <w:p w:rsidR="009D45C8" w:rsidRPr="009D45C8" w:rsidRDefault="009D45C8"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9D45C8">
              <w:rPr>
                <w:sz w:val="20"/>
                <w:szCs w:val="20"/>
              </w:rPr>
              <w:t>16.4</w:t>
            </w:r>
          </w:p>
        </w:tc>
        <w:tc>
          <w:tcPr>
            <w:tcW w:w="0" w:type="auto"/>
            <w:tcBorders>
              <w:bottom w:val="nil"/>
            </w:tcBorders>
          </w:tcPr>
          <w:p w:rsidR="009D45C8" w:rsidRPr="009D45C8" w:rsidRDefault="009D45C8" w:rsidP="004856E6">
            <w:pPr>
              <w:keepNext/>
              <w:cnfStyle w:val="000000000000" w:firstRow="0" w:lastRow="0" w:firstColumn="0" w:lastColumn="0" w:oddVBand="0" w:evenVBand="0" w:oddHBand="0" w:evenHBand="0" w:firstRowFirstColumn="0" w:firstRowLastColumn="0" w:lastRowFirstColumn="0" w:lastRowLastColumn="0"/>
              <w:rPr>
                <w:sz w:val="20"/>
                <w:szCs w:val="20"/>
              </w:rPr>
            </w:pPr>
            <w:r w:rsidRPr="009D45C8">
              <w:rPr>
                <w:sz w:val="20"/>
                <w:szCs w:val="20"/>
              </w:rPr>
              <w:t>1.7</w:t>
            </w:r>
          </w:p>
        </w:tc>
      </w:tr>
      <w:tr w:rsidR="009D45C8" w:rsidRPr="00785BD8" w:rsidTr="008F5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8" w:space="0" w:color="4BACC6" w:themeColor="accent5"/>
            </w:tcBorders>
          </w:tcPr>
          <w:p w:rsidR="009D45C8" w:rsidRPr="00785BD8" w:rsidRDefault="009D45C8" w:rsidP="004856E6">
            <w:pPr>
              <w:keepNext/>
              <w:rPr>
                <w:sz w:val="20"/>
                <w:szCs w:val="20"/>
              </w:rPr>
            </w:pPr>
          </w:p>
        </w:tc>
        <w:tc>
          <w:tcPr>
            <w:tcW w:w="0" w:type="auto"/>
            <w:tcBorders>
              <w:top w:val="nil"/>
              <w:bottom w:val="single" w:sz="8" w:space="0" w:color="4BACC6" w:themeColor="accent5"/>
            </w:tcBorders>
          </w:tcPr>
          <w:p w:rsidR="009D45C8" w:rsidRPr="00785BD8"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Borders>
              <w:top w:val="nil"/>
              <w:bottom w:val="single" w:sz="8" w:space="0" w:color="4BACC6" w:themeColor="accent5"/>
            </w:tcBorders>
          </w:tcPr>
          <w:p w:rsidR="009D45C8" w:rsidRPr="00785BD8"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45+ years</w:t>
            </w:r>
          </w:p>
          <w:p w:rsidR="009D45C8" w:rsidRPr="00785BD8"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(n=196)</w:t>
            </w:r>
          </w:p>
        </w:tc>
        <w:tc>
          <w:tcPr>
            <w:tcW w:w="0" w:type="auto"/>
            <w:tcBorders>
              <w:top w:val="nil"/>
              <w:bottom w:val="single" w:sz="8" w:space="0" w:color="4BACC6" w:themeColor="accent5"/>
            </w:tcBorders>
          </w:tcPr>
          <w:p w:rsidR="009D45C8" w:rsidRPr="00BE289C"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BE289C">
              <w:rPr>
                <w:sz w:val="20"/>
                <w:szCs w:val="20"/>
              </w:rPr>
              <w:t>32.0</w:t>
            </w:r>
          </w:p>
        </w:tc>
        <w:tc>
          <w:tcPr>
            <w:tcW w:w="0" w:type="auto"/>
            <w:tcBorders>
              <w:top w:val="nil"/>
              <w:bottom w:val="single" w:sz="8" w:space="0" w:color="4BACC6" w:themeColor="accent5"/>
            </w:tcBorders>
          </w:tcPr>
          <w:p w:rsidR="009D45C8" w:rsidRPr="00BE289C"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BE289C">
              <w:rPr>
                <w:sz w:val="20"/>
                <w:szCs w:val="20"/>
              </w:rPr>
              <w:t>46.8</w:t>
            </w:r>
          </w:p>
        </w:tc>
        <w:tc>
          <w:tcPr>
            <w:tcW w:w="0" w:type="auto"/>
            <w:tcBorders>
              <w:top w:val="nil"/>
              <w:bottom w:val="single" w:sz="8" w:space="0" w:color="4BACC6" w:themeColor="accent5"/>
            </w:tcBorders>
          </w:tcPr>
          <w:p w:rsidR="009D45C8" w:rsidRPr="00BE289C"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BE289C">
              <w:rPr>
                <w:sz w:val="20"/>
                <w:szCs w:val="20"/>
              </w:rPr>
              <w:t>26.4</w:t>
            </w:r>
          </w:p>
        </w:tc>
        <w:tc>
          <w:tcPr>
            <w:tcW w:w="0" w:type="auto"/>
            <w:tcBorders>
              <w:top w:val="nil"/>
              <w:bottom w:val="single" w:sz="8" w:space="0" w:color="4BACC6" w:themeColor="accent5"/>
            </w:tcBorders>
          </w:tcPr>
          <w:p w:rsidR="009D45C8" w:rsidRPr="009D45C8"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9D45C8">
              <w:rPr>
                <w:sz w:val="20"/>
                <w:szCs w:val="20"/>
              </w:rPr>
              <w:t>24.8</w:t>
            </w:r>
          </w:p>
        </w:tc>
        <w:tc>
          <w:tcPr>
            <w:tcW w:w="0" w:type="auto"/>
            <w:tcBorders>
              <w:top w:val="nil"/>
              <w:bottom w:val="single" w:sz="8" w:space="0" w:color="4BACC6" w:themeColor="accent5"/>
            </w:tcBorders>
          </w:tcPr>
          <w:p w:rsidR="009D45C8" w:rsidRPr="009D45C8"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9D45C8">
              <w:rPr>
                <w:sz w:val="20"/>
                <w:szCs w:val="20"/>
              </w:rPr>
              <w:t>16.2</w:t>
            </w:r>
          </w:p>
        </w:tc>
        <w:tc>
          <w:tcPr>
            <w:tcW w:w="0" w:type="auto"/>
            <w:tcBorders>
              <w:top w:val="nil"/>
              <w:bottom w:val="single" w:sz="8" w:space="0" w:color="4BACC6" w:themeColor="accent5"/>
            </w:tcBorders>
          </w:tcPr>
          <w:p w:rsidR="009D45C8" w:rsidRPr="009D45C8" w:rsidRDefault="009D45C8" w:rsidP="004856E6">
            <w:pPr>
              <w:keepNext/>
              <w:cnfStyle w:val="000000100000" w:firstRow="0" w:lastRow="0" w:firstColumn="0" w:lastColumn="0" w:oddVBand="0" w:evenVBand="0" w:oddHBand="1" w:evenHBand="0" w:firstRowFirstColumn="0" w:firstRowLastColumn="0" w:lastRowFirstColumn="0" w:lastRowLastColumn="0"/>
              <w:rPr>
                <w:sz w:val="20"/>
                <w:szCs w:val="20"/>
              </w:rPr>
            </w:pPr>
            <w:r w:rsidRPr="009D45C8">
              <w:rPr>
                <w:sz w:val="20"/>
                <w:szCs w:val="20"/>
              </w:rPr>
              <w:t>3.3</w:t>
            </w:r>
          </w:p>
        </w:tc>
      </w:tr>
      <w:tr w:rsidR="004856E6" w:rsidRPr="00785BD8" w:rsidTr="008F5EB5">
        <w:tc>
          <w:tcPr>
            <w:cnfStyle w:val="001000000000" w:firstRow="0" w:lastRow="0" w:firstColumn="1" w:lastColumn="0" w:oddVBand="0" w:evenVBand="0" w:oddHBand="0" w:evenHBand="0" w:firstRowFirstColumn="0" w:firstRowLastColumn="0" w:lastRowFirstColumn="0" w:lastRowLastColumn="0"/>
            <w:tcW w:w="0" w:type="auto"/>
            <w:gridSpan w:val="9"/>
            <w:tcBorders>
              <w:top w:val="single" w:sz="8" w:space="0" w:color="4BACC6" w:themeColor="accent5"/>
              <w:bottom w:val="nil"/>
            </w:tcBorders>
          </w:tcPr>
          <w:p w:rsidR="004856E6" w:rsidRPr="004856E6" w:rsidRDefault="00274998" w:rsidP="009033BB">
            <w:pPr>
              <w:pStyle w:val="FSCaption"/>
              <w:rPr>
                <w:b w:val="0"/>
              </w:rPr>
            </w:pPr>
            <w:r>
              <w:rPr>
                <w:b w:val="0"/>
                <w:color w:val="auto"/>
              </w:rPr>
              <w:t xml:space="preserve">NB: </w:t>
            </w:r>
            <w:r w:rsidR="004856E6" w:rsidRPr="004856E6">
              <w:rPr>
                <w:b w:val="0"/>
                <w:color w:val="auto"/>
              </w:rPr>
              <w:t xml:space="preserve">With weights applied. Percentages by row. Percentages may add to over 100 per cent as multiple responses were allowed. </w:t>
            </w:r>
          </w:p>
        </w:tc>
      </w:tr>
      <w:tr w:rsidR="004856E6" w:rsidRPr="00785BD8" w:rsidTr="008F5E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9"/>
            <w:tcBorders>
              <w:top w:val="nil"/>
              <w:bottom w:val="nil"/>
            </w:tcBorders>
            <w:shd w:val="clear" w:color="auto" w:fill="FFFFFF" w:themeFill="background1"/>
          </w:tcPr>
          <w:p w:rsidR="004856E6" w:rsidRPr="004856E6" w:rsidRDefault="004856E6" w:rsidP="004856E6">
            <w:pPr>
              <w:pStyle w:val="FSCaption"/>
              <w:rPr>
                <w:b w:val="0"/>
              </w:rPr>
            </w:pPr>
            <w:r w:rsidRPr="004856E6">
              <w:rPr>
                <w:b w:val="0"/>
                <w:color w:val="auto"/>
                <w:vertAlign w:val="superscript"/>
              </w:rPr>
              <w:t>#</w:t>
            </w:r>
            <w:r w:rsidRPr="004856E6">
              <w:rPr>
                <w:b w:val="0"/>
                <w:color w:val="auto"/>
              </w:rPr>
              <w:t xml:space="preserve"> Natural, no preservatives</w:t>
            </w:r>
          </w:p>
        </w:tc>
      </w:tr>
    </w:tbl>
    <w:p w:rsidR="009D45C8" w:rsidRDefault="009D45C8" w:rsidP="008448D4"/>
    <w:p w:rsidR="008448D4" w:rsidRDefault="005B31EA" w:rsidP="008448D4">
      <w:r>
        <w:t>People</w:t>
      </w:r>
      <w:r w:rsidR="008448D4">
        <w:t xml:space="preserve"> with higher levels of education were more likely to provide </w:t>
      </w:r>
      <w:r w:rsidR="007D51DA">
        <w:t>vitamin and minerals</w:t>
      </w:r>
      <w:r w:rsidR="008448D4">
        <w:t xml:space="preserve"> responses than those with lower levels of education </w:t>
      </w:r>
      <w:r w:rsidR="008448D4">
        <w:rPr>
          <w:rFonts w:ascii="Symbol" w:hAnsi="Symbol"/>
          <w:color w:val="000000"/>
          <w:sz w:val="27"/>
          <w:szCs w:val="27"/>
          <w:shd w:val="clear" w:color="auto" w:fill="FFFFFF"/>
        </w:rPr>
        <w:t></w:t>
      </w:r>
      <w:proofErr w:type="gramStart"/>
      <w:r w:rsidR="008448D4">
        <w:rPr>
          <w:color w:val="000000"/>
          <w:shd w:val="clear" w:color="auto" w:fill="FFFFFF"/>
          <w:vertAlign w:val="superscript"/>
        </w:rPr>
        <w:t>2</w:t>
      </w:r>
      <w:r w:rsidR="008448D4">
        <w:t>(</w:t>
      </w:r>
      <w:proofErr w:type="gramEnd"/>
      <w:r w:rsidR="008448D4">
        <w:t xml:space="preserve">1, </w:t>
      </w:r>
      <w:r w:rsidR="008448D4" w:rsidRPr="00543270">
        <w:rPr>
          <w:i/>
        </w:rPr>
        <w:t>N</w:t>
      </w:r>
      <w:r w:rsidR="008448D4">
        <w:t>=831) = 1</w:t>
      </w:r>
      <w:r w:rsidR="007D51DA">
        <w:t>6.73</w:t>
      </w:r>
      <w:r w:rsidR="00DA1018">
        <w:t>,</w:t>
      </w:r>
      <w:r w:rsidR="008448D4">
        <w:t xml:space="preserve"> </w:t>
      </w:r>
      <w:r w:rsidR="008448D4" w:rsidRPr="00543270">
        <w:rPr>
          <w:i/>
        </w:rPr>
        <w:t>p</w:t>
      </w:r>
      <w:r w:rsidR="008448D4">
        <w:rPr>
          <w:i/>
        </w:rPr>
        <w:t>&lt;</w:t>
      </w:r>
      <w:r w:rsidR="008448D4">
        <w:t>.001.</w:t>
      </w:r>
    </w:p>
    <w:p w:rsidR="008448D4" w:rsidRDefault="008448D4" w:rsidP="008448D4"/>
    <w:p w:rsidR="008448D4" w:rsidRDefault="006013DD" w:rsidP="00785BD8">
      <w:pPr>
        <w:pStyle w:val="FSTableFigureHeading"/>
        <w:keepNext/>
      </w:pPr>
      <w:proofErr w:type="gramStart"/>
      <w:r>
        <w:lastRenderedPageBreak/>
        <w:t xml:space="preserve">Table </w:t>
      </w:r>
      <w:r w:rsidR="00476F5A">
        <w:t>57</w:t>
      </w:r>
      <w:r>
        <w:t>.</w:t>
      </w:r>
      <w:proofErr w:type="gramEnd"/>
      <w:r>
        <w:t xml:space="preserve"> </w:t>
      </w:r>
      <w:r w:rsidR="008448D4">
        <w:t xml:space="preserve">Reasons for consuming particular </w:t>
      </w:r>
      <w:r w:rsidR="00C41CF7">
        <w:t>foods</w:t>
      </w:r>
      <w:r w:rsidR="008448D4">
        <w:t xml:space="preserve"> with added vitamins and minerals</w:t>
      </w:r>
      <w:r w:rsidR="00807C32">
        <w:t>,</w:t>
      </w:r>
      <w:r w:rsidR="008448D4">
        <w:t xml:space="preserve"> by education level</w:t>
      </w:r>
    </w:p>
    <w:tbl>
      <w:tblPr>
        <w:tblStyle w:val="LightShading-Accent5"/>
        <w:tblW w:w="0" w:type="auto"/>
        <w:tblLook w:val="04A0" w:firstRow="1" w:lastRow="0" w:firstColumn="1" w:lastColumn="0" w:noHBand="0" w:noVBand="1"/>
      </w:tblPr>
      <w:tblGrid>
        <w:gridCol w:w="4154"/>
        <w:gridCol w:w="2367"/>
        <w:gridCol w:w="2721"/>
      </w:tblGrid>
      <w:tr w:rsidR="008448D4" w:rsidRPr="00785BD8"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785BD8">
            <w:pPr>
              <w:keepNext/>
              <w:rPr>
                <w:sz w:val="20"/>
                <w:szCs w:val="20"/>
              </w:rPr>
            </w:pPr>
            <w:r w:rsidRPr="00785BD8">
              <w:rPr>
                <w:sz w:val="20"/>
                <w:szCs w:val="20"/>
              </w:rPr>
              <w:t xml:space="preserve">Reasons for buying/consuming </w:t>
            </w:r>
          </w:p>
          <w:p w:rsidR="008448D4" w:rsidRPr="00785BD8" w:rsidRDefault="008448D4" w:rsidP="00785BD8">
            <w:pPr>
              <w:keepNext/>
              <w:rPr>
                <w:sz w:val="20"/>
                <w:szCs w:val="20"/>
              </w:rPr>
            </w:pPr>
            <w:r w:rsidRPr="00785BD8">
              <w:rPr>
                <w:sz w:val="20"/>
                <w:szCs w:val="20"/>
              </w:rPr>
              <w:t xml:space="preserve">particular foods with added vitamins </w:t>
            </w:r>
          </w:p>
          <w:p w:rsidR="008448D4" w:rsidRPr="00785BD8" w:rsidRDefault="008448D4" w:rsidP="00785BD8">
            <w:pPr>
              <w:keepNext/>
              <w:rPr>
                <w:sz w:val="20"/>
                <w:szCs w:val="20"/>
              </w:rPr>
            </w:pPr>
            <w:r w:rsidRPr="00785BD8">
              <w:rPr>
                <w:sz w:val="20"/>
                <w:szCs w:val="20"/>
              </w:rPr>
              <w:t>and minerals</w:t>
            </w:r>
          </w:p>
        </w:tc>
        <w:tc>
          <w:tcPr>
            <w:tcW w:w="0" w:type="auto"/>
          </w:tcPr>
          <w:p w:rsidR="008448D4" w:rsidRPr="00785BD8" w:rsidRDefault="008448D4" w:rsidP="00785BD8">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 xml:space="preserve">No post-secondary </w:t>
            </w:r>
          </w:p>
          <w:p w:rsidR="008448D4" w:rsidRPr="00785BD8" w:rsidRDefault="008448D4" w:rsidP="00785BD8">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school qualification</w:t>
            </w:r>
          </w:p>
          <w:p w:rsidR="008448D4" w:rsidRPr="00785BD8" w:rsidRDefault="008448D4" w:rsidP="00785BD8">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(n=339)</w:t>
            </w:r>
          </w:p>
        </w:tc>
        <w:tc>
          <w:tcPr>
            <w:tcW w:w="0" w:type="auto"/>
          </w:tcPr>
          <w:p w:rsidR="008448D4" w:rsidRPr="00785BD8" w:rsidRDefault="008448D4" w:rsidP="00785BD8">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 xml:space="preserve">Post-secondary school </w:t>
            </w:r>
          </w:p>
          <w:p w:rsidR="008448D4" w:rsidRPr="00785BD8" w:rsidRDefault="008448D4" w:rsidP="00785BD8">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qualification</w:t>
            </w:r>
          </w:p>
          <w:p w:rsidR="008448D4" w:rsidRPr="00785BD8" w:rsidRDefault="008448D4" w:rsidP="00785BD8">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(n=492)</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7D51DA" w:rsidP="00785BD8">
            <w:pPr>
              <w:keepNext/>
              <w:rPr>
                <w:sz w:val="20"/>
                <w:szCs w:val="20"/>
              </w:rPr>
            </w:pPr>
            <w:r>
              <w:rPr>
                <w:sz w:val="20"/>
                <w:szCs w:val="20"/>
              </w:rPr>
              <w:t>Healthy / better for you</w:t>
            </w:r>
          </w:p>
        </w:tc>
        <w:tc>
          <w:tcPr>
            <w:tcW w:w="0" w:type="auto"/>
          </w:tcPr>
          <w:p w:rsidR="008448D4" w:rsidRPr="00785BD8" w:rsidRDefault="007D51DA" w:rsidP="00785BD8">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33.5</w:t>
            </w:r>
          </w:p>
        </w:tc>
        <w:tc>
          <w:tcPr>
            <w:tcW w:w="0" w:type="auto"/>
          </w:tcPr>
          <w:p w:rsidR="008448D4" w:rsidRPr="00785BD8" w:rsidRDefault="007D51DA" w:rsidP="00785BD8">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39.8</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7D51DA" w:rsidP="00785BD8">
            <w:pPr>
              <w:keepNext/>
              <w:rPr>
                <w:sz w:val="20"/>
                <w:szCs w:val="20"/>
              </w:rPr>
            </w:pPr>
            <w:r>
              <w:rPr>
                <w:sz w:val="20"/>
                <w:szCs w:val="20"/>
              </w:rPr>
              <w:t xml:space="preserve">Vitamins and minerals </w:t>
            </w:r>
          </w:p>
        </w:tc>
        <w:tc>
          <w:tcPr>
            <w:tcW w:w="0" w:type="auto"/>
          </w:tcPr>
          <w:p w:rsidR="008448D4" w:rsidRPr="00785BD8" w:rsidRDefault="007D51DA" w:rsidP="00785BD8">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24.7</w:t>
            </w:r>
          </w:p>
        </w:tc>
        <w:tc>
          <w:tcPr>
            <w:tcW w:w="0" w:type="auto"/>
          </w:tcPr>
          <w:p w:rsidR="008448D4" w:rsidRPr="00785BD8" w:rsidRDefault="007D51DA" w:rsidP="00785BD8">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39.3</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785BD8">
            <w:pPr>
              <w:keepNext/>
              <w:rPr>
                <w:sz w:val="20"/>
                <w:szCs w:val="20"/>
              </w:rPr>
            </w:pPr>
            <w:r w:rsidRPr="00785BD8">
              <w:rPr>
                <w:sz w:val="20"/>
                <w:szCs w:val="20"/>
              </w:rPr>
              <w:t>Non-health</w:t>
            </w:r>
          </w:p>
        </w:tc>
        <w:tc>
          <w:tcPr>
            <w:tcW w:w="0" w:type="auto"/>
          </w:tcPr>
          <w:p w:rsidR="008448D4" w:rsidRPr="00785BD8" w:rsidRDefault="007D51DA" w:rsidP="00785BD8">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30.1</w:t>
            </w:r>
          </w:p>
        </w:tc>
        <w:tc>
          <w:tcPr>
            <w:tcW w:w="0" w:type="auto"/>
          </w:tcPr>
          <w:p w:rsidR="008448D4" w:rsidRPr="00785BD8" w:rsidRDefault="007D51DA" w:rsidP="00785BD8">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28.3</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785BD8">
            <w:pPr>
              <w:keepNext/>
              <w:rPr>
                <w:sz w:val="20"/>
                <w:szCs w:val="20"/>
              </w:rPr>
            </w:pPr>
            <w:r w:rsidRPr="00785BD8">
              <w:rPr>
                <w:sz w:val="20"/>
                <w:szCs w:val="20"/>
              </w:rPr>
              <w:t xml:space="preserve">Specific health </w:t>
            </w:r>
          </w:p>
        </w:tc>
        <w:tc>
          <w:tcPr>
            <w:tcW w:w="0" w:type="auto"/>
          </w:tcPr>
          <w:p w:rsidR="008448D4" w:rsidRPr="00785BD8" w:rsidRDefault="007D51DA" w:rsidP="00785BD8">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15.4</w:t>
            </w:r>
          </w:p>
        </w:tc>
        <w:tc>
          <w:tcPr>
            <w:tcW w:w="0" w:type="auto"/>
          </w:tcPr>
          <w:p w:rsidR="008448D4" w:rsidRPr="00785BD8" w:rsidRDefault="007D51DA" w:rsidP="00785BD8">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16.6</w:t>
            </w:r>
          </w:p>
        </w:tc>
      </w:tr>
      <w:tr w:rsidR="007D51DA" w:rsidRPr="00785BD8" w:rsidTr="00C41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rsidR="007D51DA" w:rsidRPr="00785BD8" w:rsidRDefault="007D51DA" w:rsidP="00785BD8">
            <w:pPr>
              <w:keepNext/>
              <w:rPr>
                <w:sz w:val="20"/>
                <w:szCs w:val="20"/>
              </w:rPr>
            </w:pPr>
            <w:r>
              <w:rPr>
                <w:sz w:val="20"/>
                <w:szCs w:val="20"/>
              </w:rPr>
              <w:t>Other nutrients</w:t>
            </w:r>
          </w:p>
        </w:tc>
        <w:tc>
          <w:tcPr>
            <w:tcW w:w="0" w:type="auto"/>
            <w:tcBorders>
              <w:bottom w:val="nil"/>
            </w:tcBorders>
          </w:tcPr>
          <w:p w:rsidR="007D51DA" w:rsidRPr="00785BD8" w:rsidRDefault="007D51DA" w:rsidP="00785BD8">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11.1</w:t>
            </w:r>
          </w:p>
        </w:tc>
        <w:tc>
          <w:tcPr>
            <w:tcW w:w="0" w:type="auto"/>
            <w:tcBorders>
              <w:bottom w:val="nil"/>
            </w:tcBorders>
          </w:tcPr>
          <w:p w:rsidR="007D51DA" w:rsidRPr="00785BD8" w:rsidRDefault="007D51DA" w:rsidP="00785BD8">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12.6</w:t>
            </w:r>
          </w:p>
        </w:tc>
      </w:tr>
      <w:tr w:rsidR="008448D4" w:rsidRPr="00785BD8" w:rsidTr="00C41426">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8" w:space="0" w:color="4BACC6" w:themeColor="accent5"/>
            </w:tcBorders>
          </w:tcPr>
          <w:p w:rsidR="008448D4" w:rsidRPr="00785BD8" w:rsidRDefault="008448D4" w:rsidP="00785BD8">
            <w:pPr>
              <w:keepNext/>
              <w:rPr>
                <w:sz w:val="20"/>
                <w:szCs w:val="20"/>
              </w:rPr>
            </w:pPr>
            <w:r w:rsidRPr="00785BD8">
              <w:rPr>
                <w:sz w:val="20"/>
                <w:szCs w:val="20"/>
              </w:rPr>
              <w:t>Natural</w:t>
            </w:r>
          </w:p>
        </w:tc>
        <w:tc>
          <w:tcPr>
            <w:tcW w:w="0" w:type="auto"/>
            <w:tcBorders>
              <w:top w:val="nil"/>
              <w:bottom w:val="single" w:sz="8" w:space="0" w:color="4BACC6" w:themeColor="accent5"/>
            </w:tcBorders>
          </w:tcPr>
          <w:p w:rsidR="008448D4" w:rsidRPr="00785BD8" w:rsidRDefault="007D51DA" w:rsidP="00785BD8">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2.9</w:t>
            </w:r>
          </w:p>
        </w:tc>
        <w:tc>
          <w:tcPr>
            <w:tcW w:w="0" w:type="auto"/>
            <w:tcBorders>
              <w:top w:val="nil"/>
              <w:bottom w:val="single" w:sz="8" w:space="0" w:color="4BACC6" w:themeColor="accent5"/>
            </w:tcBorders>
          </w:tcPr>
          <w:p w:rsidR="008448D4" w:rsidRPr="00785BD8" w:rsidRDefault="007D51DA" w:rsidP="00785BD8">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1.8</w:t>
            </w:r>
          </w:p>
        </w:tc>
      </w:tr>
      <w:tr w:rsidR="00C41426" w:rsidRPr="00785BD8" w:rsidTr="00C41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Borders>
              <w:top w:val="single" w:sz="8" w:space="0" w:color="4BACC6" w:themeColor="accent5"/>
              <w:bottom w:val="nil"/>
            </w:tcBorders>
            <w:shd w:val="clear" w:color="auto" w:fill="FFFFFF" w:themeFill="background1"/>
          </w:tcPr>
          <w:p w:rsidR="00C41426" w:rsidRPr="00C41426" w:rsidRDefault="00C41426" w:rsidP="009033BB">
            <w:pPr>
              <w:pStyle w:val="FSCaption"/>
              <w:rPr>
                <w:b w:val="0"/>
              </w:rPr>
            </w:pPr>
            <w:r w:rsidRPr="00C41426">
              <w:rPr>
                <w:b w:val="0"/>
                <w:color w:val="auto"/>
              </w:rPr>
              <w:t>NB: With weights applied. Percentages by column. Percentages may add to over 100 per cent as m</w:t>
            </w:r>
            <w:r w:rsidR="009033BB">
              <w:rPr>
                <w:b w:val="0"/>
                <w:color w:val="auto"/>
              </w:rPr>
              <w:t>ultiple responses were allowed.</w:t>
            </w:r>
          </w:p>
        </w:tc>
      </w:tr>
    </w:tbl>
    <w:p w:rsidR="008448D4" w:rsidRDefault="008448D4" w:rsidP="008448D4"/>
    <w:p w:rsidR="00626BE6" w:rsidRDefault="00EF701B" w:rsidP="00626BE6">
      <w:r>
        <w:t xml:space="preserve">The proportion of vitamin and minerals responses did not vary by occupational status </w:t>
      </w:r>
      <w:r w:rsidR="00626BE6">
        <w:rPr>
          <w:rFonts w:ascii="Symbol" w:hAnsi="Symbol"/>
          <w:color w:val="000000"/>
          <w:sz w:val="27"/>
          <w:szCs w:val="27"/>
          <w:shd w:val="clear" w:color="auto" w:fill="FFFFFF"/>
        </w:rPr>
        <w:t></w:t>
      </w:r>
      <w:proofErr w:type="gramStart"/>
      <w:r w:rsidR="00626BE6">
        <w:rPr>
          <w:color w:val="000000"/>
          <w:shd w:val="clear" w:color="auto" w:fill="FFFFFF"/>
          <w:vertAlign w:val="superscript"/>
        </w:rPr>
        <w:t>2</w:t>
      </w:r>
      <w:r w:rsidR="00626BE6">
        <w:t>(</w:t>
      </w:r>
      <w:proofErr w:type="gramEnd"/>
      <w:r w:rsidR="00626BE6">
        <w:t xml:space="preserve">1, </w:t>
      </w:r>
      <w:r w:rsidR="00626BE6" w:rsidRPr="00543270">
        <w:rPr>
          <w:i/>
        </w:rPr>
        <w:t>N</w:t>
      </w:r>
      <w:r w:rsidR="00626BE6">
        <w:t xml:space="preserve">=497) = </w:t>
      </w:r>
      <w:r>
        <w:t>3.08</w:t>
      </w:r>
      <w:r w:rsidR="00DA1018">
        <w:t>,</w:t>
      </w:r>
      <w:r w:rsidR="00626BE6">
        <w:t xml:space="preserve"> </w:t>
      </w:r>
      <w:r w:rsidR="00626BE6" w:rsidRPr="00543270">
        <w:rPr>
          <w:i/>
        </w:rPr>
        <w:t>p</w:t>
      </w:r>
      <w:r w:rsidR="00626BE6">
        <w:rPr>
          <w:i/>
        </w:rPr>
        <w:t>=</w:t>
      </w:r>
      <w:r w:rsidR="00626BE6">
        <w:t>.0</w:t>
      </w:r>
      <w:r>
        <w:t>79</w:t>
      </w:r>
      <w:r w:rsidR="00626BE6">
        <w:t>.</w:t>
      </w:r>
    </w:p>
    <w:p w:rsidR="00626BE6" w:rsidRDefault="00626BE6" w:rsidP="00626BE6"/>
    <w:p w:rsidR="00626BE6" w:rsidRDefault="006013DD" w:rsidP="00626BE6">
      <w:pPr>
        <w:pStyle w:val="FSTableFigureHeading"/>
        <w:keepNext/>
      </w:pPr>
      <w:proofErr w:type="gramStart"/>
      <w:r>
        <w:t xml:space="preserve">Table </w:t>
      </w:r>
      <w:r w:rsidR="00476F5A">
        <w:t>58</w:t>
      </w:r>
      <w:r>
        <w:t>.</w:t>
      </w:r>
      <w:proofErr w:type="gramEnd"/>
      <w:r>
        <w:t xml:space="preserve"> R</w:t>
      </w:r>
      <w:r w:rsidR="00626BE6">
        <w:t xml:space="preserve">easons for consuming particular </w:t>
      </w:r>
      <w:r w:rsidR="001458B9">
        <w:t>foods</w:t>
      </w:r>
      <w:r w:rsidR="00626BE6">
        <w:t xml:space="preserve"> with added vitamins and minerals</w:t>
      </w:r>
      <w:r w:rsidR="00807C32">
        <w:t>,</w:t>
      </w:r>
      <w:r>
        <w:t xml:space="preserve"> by occupational status</w:t>
      </w:r>
    </w:p>
    <w:tbl>
      <w:tblPr>
        <w:tblStyle w:val="LightShading-Accent5"/>
        <w:tblW w:w="0" w:type="auto"/>
        <w:tblLook w:val="04A0" w:firstRow="1" w:lastRow="0" w:firstColumn="1" w:lastColumn="0" w:noHBand="0" w:noVBand="1"/>
      </w:tblPr>
      <w:tblGrid>
        <w:gridCol w:w="3695"/>
        <w:gridCol w:w="1701"/>
        <w:gridCol w:w="1862"/>
      </w:tblGrid>
      <w:tr w:rsidR="00626BE6" w:rsidRPr="00785BD8" w:rsidTr="007105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26BE6" w:rsidRPr="00785BD8" w:rsidRDefault="00626BE6" w:rsidP="00710545">
            <w:pPr>
              <w:rPr>
                <w:sz w:val="20"/>
                <w:szCs w:val="20"/>
              </w:rPr>
            </w:pPr>
          </w:p>
        </w:tc>
        <w:tc>
          <w:tcPr>
            <w:tcW w:w="0" w:type="auto"/>
            <w:gridSpan w:val="2"/>
          </w:tcPr>
          <w:p w:rsidR="00626BE6" w:rsidRPr="00785BD8" w:rsidRDefault="00626BE6" w:rsidP="00710545">
            <w:pPr>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AUSEI06 score</w:t>
            </w:r>
          </w:p>
        </w:tc>
      </w:tr>
      <w:tr w:rsidR="00626BE6" w:rsidRPr="00785BD8" w:rsidTr="0071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26BE6" w:rsidRPr="00785BD8" w:rsidRDefault="00626BE6" w:rsidP="00710545">
            <w:pPr>
              <w:rPr>
                <w:sz w:val="20"/>
                <w:szCs w:val="20"/>
              </w:rPr>
            </w:pPr>
            <w:r w:rsidRPr="00785BD8">
              <w:rPr>
                <w:sz w:val="20"/>
                <w:szCs w:val="20"/>
              </w:rPr>
              <w:t xml:space="preserve">Reasons for buying/consuming </w:t>
            </w:r>
          </w:p>
          <w:p w:rsidR="00626BE6" w:rsidRPr="00785BD8" w:rsidRDefault="00626BE6" w:rsidP="00710545">
            <w:pPr>
              <w:rPr>
                <w:sz w:val="20"/>
                <w:szCs w:val="20"/>
              </w:rPr>
            </w:pPr>
            <w:r w:rsidRPr="00785BD8">
              <w:rPr>
                <w:sz w:val="20"/>
                <w:szCs w:val="20"/>
              </w:rPr>
              <w:t xml:space="preserve">particular foods with added vitamins </w:t>
            </w:r>
          </w:p>
          <w:p w:rsidR="00626BE6" w:rsidRPr="00785BD8" w:rsidRDefault="00626BE6" w:rsidP="00710545">
            <w:pPr>
              <w:rPr>
                <w:sz w:val="20"/>
                <w:szCs w:val="20"/>
              </w:rPr>
            </w:pPr>
            <w:r w:rsidRPr="00785BD8">
              <w:rPr>
                <w:sz w:val="20"/>
                <w:szCs w:val="20"/>
              </w:rPr>
              <w:t>and minerals</w:t>
            </w:r>
          </w:p>
        </w:tc>
        <w:tc>
          <w:tcPr>
            <w:tcW w:w="0" w:type="auto"/>
          </w:tcPr>
          <w:p w:rsidR="00626BE6" w:rsidRPr="00785BD8" w:rsidRDefault="00626BE6" w:rsidP="00710545">
            <w:pPr>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Low status (&lt;50)</w:t>
            </w:r>
          </w:p>
          <w:p w:rsidR="00626BE6" w:rsidRPr="00785BD8" w:rsidRDefault="00626BE6" w:rsidP="00710545">
            <w:pPr>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(n=277)</w:t>
            </w:r>
          </w:p>
        </w:tc>
        <w:tc>
          <w:tcPr>
            <w:tcW w:w="0" w:type="auto"/>
          </w:tcPr>
          <w:p w:rsidR="00626BE6" w:rsidRPr="00785BD8" w:rsidRDefault="00626BE6" w:rsidP="00710545">
            <w:pPr>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High status (&gt;=50)</w:t>
            </w:r>
          </w:p>
          <w:p w:rsidR="00626BE6" w:rsidRPr="00785BD8" w:rsidRDefault="00626BE6" w:rsidP="00710545">
            <w:pPr>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(n=220)</w:t>
            </w:r>
          </w:p>
        </w:tc>
      </w:tr>
      <w:tr w:rsidR="00887942" w:rsidRPr="00785BD8" w:rsidTr="00710545">
        <w:tc>
          <w:tcPr>
            <w:cnfStyle w:val="001000000000" w:firstRow="0" w:lastRow="0" w:firstColumn="1" w:lastColumn="0" w:oddVBand="0" w:evenVBand="0" w:oddHBand="0" w:evenHBand="0" w:firstRowFirstColumn="0" w:firstRowLastColumn="0" w:lastRowFirstColumn="0" w:lastRowLastColumn="0"/>
            <w:tcW w:w="0" w:type="auto"/>
          </w:tcPr>
          <w:p w:rsidR="00887942" w:rsidRPr="00785BD8" w:rsidRDefault="00887942" w:rsidP="00F96895">
            <w:pPr>
              <w:keepNext/>
              <w:rPr>
                <w:sz w:val="20"/>
                <w:szCs w:val="20"/>
              </w:rPr>
            </w:pPr>
            <w:r>
              <w:rPr>
                <w:sz w:val="20"/>
                <w:szCs w:val="20"/>
              </w:rPr>
              <w:t>Healthy / better for you</w:t>
            </w:r>
          </w:p>
        </w:tc>
        <w:tc>
          <w:tcPr>
            <w:tcW w:w="0" w:type="auto"/>
          </w:tcPr>
          <w:p w:rsidR="00887942" w:rsidRPr="00785BD8" w:rsidRDefault="00887942" w:rsidP="0071054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40.5</w:t>
            </w:r>
          </w:p>
        </w:tc>
        <w:tc>
          <w:tcPr>
            <w:tcW w:w="0" w:type="auto"/>
          </w:tcPr>
          <w:p w:rsidR="00887942" w:rsidRPr="00785BD8" w:rsidRDefault="00887942" w:rsidP="0071054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37.9</w:t>
            </w:r>
          </w:p>
        </w:tc>
      </w:tr>
      <w:tr w:rsidR="00887942" w:rsidRPr="00785BD8" w:rsidTr="0071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87942" w:rsidRPr="00785BD8" w:rsidRDefault="00887942" w:rsidP="00F96895">
            <w:pPr>
              <w:keepNext/>
              <w:rPr>
                <w:sz w:val="20"/>
                <w:szCs w:val="20"/>
              </w:rPr>
            </w:pPr>
            <w:r>
              <w:rPr>
                <w:sz w:val="20"/>
                <w:szCs w:val="20"/>
              </w:rPr>
              <w:t xml:space="preserve">Vitamins and minerals </w:t>
            </w:r>
          </w:p>
        </w:tc>
        <w:tc>
          <w:tcPr>
            <w:tcW w:w="0" w:type="auto"/>
          </w:tcPr>
          <w:p w:rsidR="00887942" w:rsidRPr="00785BD8" w:rsidRDefault="00887942" w:rsidP="0071054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24.3</w:t>
            </w:r>
          </w:p>
        </w:tc>
        <w:tc>
          <w:tcPr>
            <w:tcW w:w="0" w:type="auto"/>
          </w:tcPr>
          <w:p w:rsidR="00887942" w:rsidRPr="00785BD8" w:rsidRDefault="00887942" w:rsidP="0071054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39.8</w:t>
            </w:r>
          </w:p>
        </w:tc>
      </w:tr>
      <w:tr w:rsidR="00887942" w:rsidRPr="00785BD8" w:rsidTr="00710545">
        <w:tc>
          <w:tcPr>
            <w:cnfStyle w:val="001000000000" w:firstRow="0" w:lastRow="0" w:firstColumn="1" w:lastColumn="0" w:oddVBand="0" w:evenVBand="0" w:oddHBand="0" w:evenHBand="0" w:firstRowFirstColumn="0" w:firstRowLastColumn="0" w:lastRowFirstColumn="0" w:lastRowLastColumn="0"/>
            <w:tcW w:w="0" w:type="auto"/>
          </w:tcPr>
          <w:p w:rsidR="00887942" w:rsidRPr="00785BD8" w:rsidRDefault="00887942" w:rsidP="00F96895">
            <w:pPr>
              <w:keepNext/>
              <w:rPr>
                <w:sz w:val="20"/>
                <w:szCs w:val="20"/>
              </w:rPr>
            </w:pPr>
            <w:r w:rsidRPr="00785BD8">
              <w:rPr>
                <w:sz w:val="20"/>
                <w:szCs w:val="20"/>
              </w:rPr>
              <w:t>Non-health</w:t>
            </w:r>
          </w:p>
        </w:tc>
        <w:tc>
          <w:tcPr>
            <w:tcW w:w="0" w:type="auto"/>
          </w:tcPr>
          <w:p w:rsidR="00887942" w:rsidRPr="00785BD8" w:rsidRDefault="00887942" w:rsidP="0071054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35.9</w:t>
            </w:r>
          </w:p>
        </w:tc>
        <w:tc>
          <w:tcPr>
            <w:tcW w:w="0" w:type="auto"/>
          </w:tcPr>
          <w:p w:rsidR="00887942" w:rsidRPr="00785BD8" w:rsidRDefault="00887942" w:rsidP="0071054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24.2</w:t>
            </w:r>
          </w:p>
        </w:tc>
      </w:tr>
      <w:tr w:rsidR="00887942" w:rsidRPr="00785BD8" w:rsidTr="0071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87942" w:rsidRPr="00785BD8" w:rsidRDefault="00887942" w:rsidP="00F96895">
            <w:pPr>
              <w:keepNext/>
              <w:rPr>
                <w:sz w:val="20"/>
                <w:szCs w:val="20"/>
              </w:rPr>
            </w:pPr>
            <w:r w:rsidRPr="00785BD8">
              <w:rPr>
                <w:sz w:val="20"/>
                <w:szCs w:val="20"/>
              </w:rPr>
              <w:t xml:space="preserve">Specific health </w:t>
            </w:r>
          </w:p>
        </w:tc>
        <w:tc>
          <w:tcPr>
            <w:tcW w:w="0" w:type="auto"/>
          </w:tcPr>
          <w:p w:rsidR="00887942" w:rsidRPr="00785BD8" w:rsidRDefault="00887942" w:rsidP="0071054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14.4</w:t>
            </w:r>
          </w:p>
        </w:tc>
        <w:tc>
          <w:tcPr>
            <w:tcW w:w="0" w:type="auto"/>
          </w:tcPr>
          <w:p w:rsidR="00887942" w:rsidRPr="00785BD8" w:rsidRDefault="00887942" w:rsidP="0071054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15.3</w:t>
            </w:r>
          </w:p>
        </w:tc>
      </w:tr>
      <w:tr w:rsidR="00887942" w:rsidRPr="00785BD8" w:rsidTr="00710545">
        <w:tc>
          <w:tcPr>
            <w:cnfStyle w:val="001000000000" w:firstRow="0" w:lastRow="0" w:firstColumn="1" w:lastColumn="0" w:oddVBand="0" w:evenVBand="0" w:oddHBand="0" w:evenHBand="0" w:firstRowFirstColumn="0" w:firstRowLastColumn="0" w:lastRowFirstColumn="0" w:lastRowLastColumn="0"/>
            <w:tcW w:w="0" w:type="auto"/>
          </w:tcPr>
          <w:p w:rsidR="00887942" w:rsidRPr="00785BD8" w:rsidRDefault="00887942" w:rsidP="00F96895">
            <w:pPr>
              <w:keepNext/>
              <w:rPr>
                <w:sz w:val="20"/>
                <w:szCs w:val="20"/>
              </w:rPr>
            </w:pPr>
            <w:r>
              <w:rPr>
                <w:sz w:val="20"/>
                <w:szCs w:val="20"/>
              </w:rPr>
              <w:t>Other nutrients</w:t>
            </w:r>
          </w:p>
        </w:tc>
        <w:tc>
          <w:tcPr>
            <w:tcW w:w="0" w:type="auto"/>
          </w:tcPr>
          <w:p w:rsidR="00887942" w:rsidRPr="00785BD8" w:rsidRDefault="00887942" w:rsidP="0071054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12.0</w:t>
            </w:r>
          </w:p>
        </w:tc>
        <w:tc>
          <w:tcPr>
            <w:tcW w:w="0" w:type="auto"/>
          </w:tcPr>
          <w:p w:rsidR="00887942" w:rsidRPr="00785BD8" w:rsidRDefault="00887942" w:rsidP="0071054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11.9</w:t>
            </w:r>
          </w:p>
        </w:tc>
      </w:tr>
      <w:tr w:rsidR="00887942" w:rsidRPr="00785BD8" w:rsidTr="0071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87942" w:rsidRPr="00785BD8" w:rsidRDefault="00887942" w:rsidP="00F96895">
            <w:pPr>
              <w:keepNext/>
              <w:rPr>
                <w:sz w:val="20"/>
                <w:szCs w:val="20"/>
              </w:rPr>
            </w:pPr>
            <w:r w:rsidRPr="00785BD8">
              <w:rPr>
                <w:sz w:val="20"/>
                <w:szCs w:val="20"/>
              </w:rPr>
              <w:t>Natural</w:t>
            </w:r>
          </w:p>
        </w:tc>
        <w:tc>
          <w:tcPr>
            <w:tcW w:w="0" w:type="auto"/>
          </w:tcPr>
          <w:p w:rsidR="00887942" w:rsidRPr="00785BD8" w:rsidRDefault="00887942" w:rsidP="0071054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2.7</w:t>
            </w:r>
          </w:p>
        </w:tc>
        <w:tc>
          <w:tcPr>
            <w:tcW w:w="0" w:type="auto"/>
          </w:tcPr>
          <w:p w:rsidR="00887942" w:rsidRPr="00785BD8" w:rsidRDefault="00887942" w:rsidP="0071054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w:t>
            </w:r>
          </w:p>
        </w:tc>
      </w:tr>
    </w:tbl>
    <w:p w:rsidR="00626BE6" w:rsidRDefault="009033BB" w:rsidP="00626BE6">
      <w:pPr>
        <w:pStyle w:val="FSCaption"/>
      </w:pPr>
      <w:r>
        <w:t xml:space="preserve">NB: </w:t>
      </w:r>
      <w:r w:rsidR="00274998">
        <w:t>W</w:t>
      </w:r>
      <w:r>
        <w:t>ith weights applied.</w:t>
      </w:r>
      <w:r w:rsidR="00DC3EB1">
        <w:t xml:space="preserve"> </w:t>
      </w:r>
      <w:proofErr w:type="gramStart"/>
      <w:r w:rsidR="00DC3EB1">
        <w:t>Percentages by column.</w:t>
      </w:r>
      <w:proofErr w:type="gramEnd"/>
    </w:p>
    <w:p w:rsidR="00626BE6" w:rsidRDefault="00626BE6" w:rsidP="00626BE6"/>
    <w:p w:rsidR="008448D4" w:rsidRDefault="008448D4" w:rsidP="008448D4">
      <w:r>
        <w:t xml:space="preserve">Main grocery buyers were more likely to mention </w:t>
      </w:r>
      <w:r w:rsidR="0093000E">
        <w:t>vitamins or minerals</w:t>
      </w:r>
      <w:r>
        <w:t xml:space="preserve"> in their response</w:t>
      </w:r>
      <w:r w:rsidR="0093000E">
        <w:t>s than respondents who were not main grocery buyers</w:t>
      </w:r>
      <w:r>
        <w:t xml:space="preserve">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1, </w:t>
      </w:r>
      <w:r w:rsidRPr="00543270">
        <w:rPr>
          <w:i/>
        </w:rPr>
        <w:t>N</w:t>
      </w:r>
      <w:r>
        <w:t xml:space="preserve">=859) = </w:t>
      </w:r>
      <w:r w:rsidR="00E06886">
        <w:t>7.34</w:t>
      </w:r>
      <w:r w:rsidR="00DA1018">
        <w:t>,</w:t>
      </w:r>
      <w:r>
        <w:t xml:space="preserve"> </w:t>
      </w:r>
      <w:r w:rsidRPr="00543270">
        <w:rPr>
          <w:i/>
        </w:rPr>
        <w:t>p</w:t>
      </w:r>
      <w:r w:rsidR="00E06886">
        <w:rPr>
          <w:i/>
        </w:rPr>
        <w:t>=</w:t>
      </w:r>
      <w:r>
        <w:t>.00</w:t>
      </w:r>
      <w:r w:rsidR="00E06886">
        <w:t>7</w:t>
      </w:r>
      <w:r w:rsidR="00435A13">
        <w:t>.</w:t>
      </w:r>
    </w:p>
    <w:p w:rsidR="00435A13" w:rsidRDefault="00435A13" w:rsidP="008448D4"/>
    <w:p w:rsidR="008448D4" w:rsidRDefault="006013DD" w:rsidP="002779CD">
      <w:pPr>
        <w:pStyle w:val="FSTableFigureHeading"/>
        <w:keepNext/>
      </w:pPr>
      <w:proofErr w:type="gramStart"/>
      <w:r>
        <w:t xml:space="preserve">Table </w:t>
      </w:r>
      <w:r w:rsidR="00476F5A">
        <w:t>59</w:t>
      </w:r>
      <w:r>
        <w:t>.</w:t>
      </w:r>
      <w:proofErr w:type="gramEnd"/>
      <w:r>
        <w:t xml:space="preserve"> </w:t>
      </w:r>
      <w:r w:rsidR="008448D4">
        <w:t xml:space="preserve">Reasons for consuming particular </w:t>
      </w:r>
      <w:r w:rsidR="001458B9">
        <w:t>foods</w:t>
      </w:r>
      <w:r w:rsidR="008448D4">
        <w:t xml:space="preserve"> with added vitamins and minerals</w:t>
      </w:r>
      <w:r w:rsidR="00807C32">
        <w:t>,</w:t>
      </w:r>
      <w:r w:rsidR="008448D4">
        <w:t xml:space="preserve"> by main grocery buyer status</w:t>
      </w:r>
    </w:p>
    <w:tbl>
      <w:tblPr>
        <w:tblStyle w:val="LightShading-Accent5"/>
        <w:tblW w:w="0" w:type="auto"/>
        <w:tblLook w:val="04A0" w:firstRow="1" w:lastRow="0" w:firstColumn="1" w:lastColumn="0" w:noHBand="0" w:noVBand="1"/>
      </w:tblPr>
      <w:tblGrid>
        <w:gridCol w:w="3750"/>
        <w:gridCol w:w="2062"/>
        <w:gridCol w:w="2462"/>
      </w:tblGrid>
      <w:tr w:rsidR="008448D4" w:rsidRPr="00785BD8"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2779CD">
            <w:pPr>
              <w:keepNext/>
              <w:rPr>
                <w:sz w:val="20"/>
                <w:szCs w:val="20"/>
              </w:rPr>
            </w:pPr>
            <w:r w:rsidRPr="00785BD8">
              <w:rPr>
                <w:sz w:val="20"/>
                <w:szCs w:val="20"/>
              </w:rPr>
              <w:t>Reasons for buying/consuming</w:t>
            </w:r>
          </w:p>
          <w:p w:rsidR="008448D4" w:rsidRPr="00785BD8" w:rsidRDefault="008448D4" w:rsidP="002779CD">
            <w:pPr>
              <w:keepNext/>
              <w:rPr>
                <w:sz w:val="20"/>
                <w:szCs w:val="20"/>
              </w:rPr>
            </w:pPr>
            <w:r w:rsidRPr="00785BD8">
              <w:rPr>
                <w:sz w:val="20"/>
                <w:szCs w:val="20"/>
              </w:rPr>
              <w:t xml:space="preserve"> particular foods with added vitamins </w:t>
            </w:r>
          </w:p>
          <w:p w:rsidR="008448D4" w:rsidRPr="00785BD8" w:rsidRDefault="008448D4" w:rsidP="002779CD">
            <w:pPr>
              <w:keepNext/>
              <w:rPr>
                <w:sz w:val="20"/>
                <w:szCs w:val="20"/>
              </w:rPr>
            </w:pPr>
            <w:r w:rsidRPr="00785BD8">
              <w:rPr>
                <w:sz w:val="20"/>
                <w:szCs w:val="20"/>
              </w:rPr>
              <w:t>and minerals</w:t>
            </w:r>
          </w:p>
        </w:tc>
        <w:tc>
          <w:tcPr>
            <w:tcW w:w="0" w:type="auto"/>
          </w:tcPr>
          <w:p w:rsidR="008448D4" w:rsidRPr="00785BD8" w:rsidRDefault="008448D4" w:rsidP="002779CD">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Main grocery buyer</w:t>
            </w:r>
          </w:p>
          <w:p w:rsidR="008448D4" w:rsidRPr="00785BD8" w:rsidRDefault="008448D4" w:rsidP="002779CD">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(n=702)</w:t>
            </w:r>
          </w:p>
        </w:tc>
        <w:tc>
          <w:tcPr>
            <w:tcW w:w="0" w:type="auto"/>
          </w:tcPr>
          <w:p w:rsidR="008448D4" w:rsidRPr="00785BD8" w:rsidRDefault="008448D4" w:rsidP="002779CD">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Not main grocery buyer</w:t>
            </w:r>
          </w:p>
          <w:p w:rsidR="008448D4" w:rsidRPr="00785BD8" w:rsidRDefault="008448D4" w:rsidP="002779CD">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(n=157)</w:t>
            </w:r>
          </w:p>
        </w:tc>
      </w:tr>
      <w:tr w:rsidR="002779CD"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779CD" w:rsidRPr="00785BD8" w:rsidRDefault="002779CD" w:rsidP="002779CD">
            <w:pPr>
              <w:keepNext/>
              <w:rPr>
                <w:sz w:val="20"/>
                <w:szCs w:val="20"/>
              </w:rPr>
            </w:pPr>
            <w:r>
              <w:rPr>
                <w:sz w:val="20"/>
                <w:szCs w:val="20"/>
              </w:rPr>
              <w:t>Healthy / better for you</w:t>
            </w:r>
          </w:p>
        </w:tc>
        <w:tc>
          <w:tcPr>
            <w:tcW w:w="0" w:type="auto"/>
          </w:tcPr>
          <w:p w:rsidR="002779CD" w:rsidRPr="00785BD8" w:rsidRDefault="002779CD" w:rsidP="002779CD">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33.6</w:t>
            </w:r>
          </w:p>
        </w:tc>
        <w:tc>
          <w:tcPr>
            <w:tcW w:w="0" w:type="auto"/>
          </w:tcPr>
          <w:p w:rsidR="002779CD" w:rsidRPr="00785BD8" w:rsidRDefault="002779CD" w:rsidP="002779CD">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43.9</w:t>
            </w:r>
          </w:p>
        </w:tc>
      </w:tr>
      <w:tr w:rsidR="002779CD"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2779CD" w:rsidRPr="00785BD8" w:rsidRDefault="002779CD" w:rsidP="002779CD">
            <w:pPr>
              <w:keepNext/>
              <w:rPr>
                <w:sz w:val="20"/>
                <w:szCs w:val="20"/>
              </w:rPr>
            </w:pPr>
            <w:r>
              <w:rPr>
                <w:sz w:val="20"/>
                <w:szCs w:val="20"/>
              </w:rPr>
              <w:t xml:space="preserve">Vitamins and minerals </w:t>
            </w:r>
          </w:p>
        </w:tc>
        <w:tc>
          <w:tcPr>
            <w:tcW w:w="0" w:type="auto"/>
          </w:tcPr>
          <w:p w:rsidR="002779CD" w:rsidRPr="00785BD8" w:rsidRDefault="002779CD" w:rsidP="002779CD">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37.7</w:t>
            </w:r>
          </w:p>
        </w:tc>
        <w:tc>
          <w:tcPr>
            <w:tcW w:w="0" w:type="auto"/>
          </w:tcPr>
          <w:p w:rsidR="002779CD" w:rsidRPr="00785BD8" w:rsidRDefault="002779CD" w:rsidP="002779CD">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21.2</w:t>
            </w:r>
          </w:p>
        </w:tc>
      </w:tr>
      <w:tr w:rsidR="002779CD"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779CD" w:rsidRPr="00785BD8" w:rsidRDefault="002779CD" w:rsidP="002779CD">
            <w:pPr>
              <w:keepNext/>
              <w:rPr>
                <w:sz w:val="20"/>
                <w:szCs w:val="20"/>
              </w:rPr>
            </w:pPr>
            <w:r w:rsidRPr="00785BD8">
              <w:rPr>
                <w:sz w:val="20"/>
                <w:szCs w:val="20"/>
              </w:rPr>
              <w:t>Non-health</w:t>
            </w:r>
          </w:p>
        </w:tc>
        <w:tc>
          <w:tcPr>
            <w:tcW w:w="0" w:type="auto"/>
          </w:tcPr>
          <w:p w:rsidR="002779CD" w:rsidRPr="00785BD8" w:rsidRDefault="002779CD" w:rsidP="002779CD">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26.3</w:t>
            </w:r>
          </w:p>
        </w:tc>
        <w:tc>
          <w:tcPr>
            <w:tcW w:w="0" w:type="auto"/>
          </w:tcPr>
          <w:p w:rsidR="002779CD" w:rsidRPr="00785BD8" w:rsidRDefault="002779CD" w:rsidP="002779CD">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36.8</w:t>
            </w:r>
          </w:p>
        </w:tc>
      </w:tr>
      <w:tr w:rsidR="002779CD"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2779CD" w:rsidRPr="00785BD8" w:rsidRDefault="002779CD" w:rsidP="002779CD">
            <w:pPr>
              <w:keepNext/>
              <w:rPr>
                <w:sz w:val="20"/>
                <w:szCs w:val="20"/>
              </w:rPr>
            </w:pPr>
            <w:r w:rsidRPr="00785BD8">
              <w:rPr>
                <w:sz w:val="20"/>
                <w:szCs w:val="20"/>
              </w:rPr>
              <w:t xml:space="preserve">Specific health </w:t>
            </w:r>
          </w:p>
        </w:tc>
        <w:tc>
          <w:tcPr>
            <w:tcW w:w="0" w:type="auto"/>
          </w:tcPr>
          <w:p w:rsidR="002779CD" w:rsidRPr="00785BD8" w:rsidRDefault="002779CD" w:rsidP="002779CD">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16.8</w:t>
            </w:r>
          </w:p>
        </w:tc>
        <w:tc>
          <w:tcPr>
            <w:tcW w:w="0" w:type="auto"/>
          </w:tcPr>
          <w:p w:rsidR="002779CD" w:rsidRPr="00785BD8" w:rsidRDefault="002779CD" w:rsidP="002779CD">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13.7</w:t>
            </w:r>
          </w:p>
        </w:tc>
      </w:tr>
      <w:tr w:rsidR="002779CD"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779CD" w:rsidRPr="00785BD8" w:rsidRDefault="002779CD" w:rsidP="002779CD">
            <w:pPr>
              <w:keepNext/>
              <w:rPr>
                <w:sz w:val="20"/>
                <w:szCs w:val="20"/>
              </w:rPr>
            </w:pPr>
            <w:r>
              <w:rPr>
                <w:sz w:val="20"/>
                <w:szCs w:val="20"/>
              </w:rPr>
              <w:t>Other nutrients</w:t>
            </w:r>
          </w:p>
        </w:tc>
        <w:tc>
          <w:tcPr>
            <w:tcW w:w="0" w:type="auto"/>
          </w:tcPr>
          <w:p w:rsidR="002779CD" w:rsidRPr="00785BD8" w:rsidRDefault="002779CD" w:rsidP="002779CD">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13.7</w:t>
            </w:r>
          </w:p>
        </w:tc>
        <w:tc>
          <w:tcPr>
            <w:tcW w:w="0" w:type="auto"/>
          </w:tcPr>
          <w:p w:rsidR="002779CD" w:rsidRPr="00785BD8" w:rsidRDefault="002779CD" w:rsidP="002779CD">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6.8</w:t>
            </w:r>
          </w:p>
        </w:tc>
      </w:tr>
      <w:tr w:rsidR="002779CD"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2779CD" w:rsidRPr="00785BD8" w:rsidRDefault="002779CD" w:rsidP="002779CD">
            <w:pPr>
              <w:keepNext/>
              <w:rPr>
                <w:sz w:val="20"/>
                <w:szCs w:val="20"/>
              </w:rPr>
            </w:pPr>
            <w:r w:rsidRPr="00785BD8">
              <w:rPr>
                <w:sz w:val="20"/>
                <w:szCs w:val="20"/>
              </w:rPr>
              <w:t>Natural</w:t>
            </w:r>
          </w:p>
        </w:tc>
        <w:tc>
          <w:tcPr>
            <w:tcW w:w="0" w:type="auto"/>
          </w:tcPr>
          <w:p w:rsidR="002779CD" w:rsidRPr="00785BD8" w:rsidRDefault="002779CD" w:rsidP="002779CD">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w:t>
            </w:r>
          </w:p>
        </w:tc>
        <w:tc>
          <w:tcPr>
            <w:tcW w:w="0" w:type="auto"/>
          </w:tcPr>
          <w:p w:rsidR="002779CD" w:rsidRPr="00785BD8" w:rsidRDefault="002779CD" w:rsidP="002779CD">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4.3</w:t>
            </w:r>
          </w:p>
        </w:tc>
      </w:tr>
    </w:tbl>
    <w:p w:rsidR="008448D4" w:rsidRDefault="008448D4" w:rsidP="002779CD">
      <w:pPr>
        <w:pStyle w:val="FSCaption"/>
      </w:pPr>
      <w:r>
        <w:t xml:space="preserve">NB: With weights applied. </w:t>
      </w:r>
      <w:proofErr w:type="gramStart"/>
      <w:r w:rsidR="00785344">
        <w:t>Percentages by column</w:t>
      </w:r>
      <w:r>
        <w:t>.</w:t>
      </w:r>
      <w:proofErr w:type="gramEnd"/>
      <w:r>
        <w:t xml:space="preserve"> Percentages may add to over 100 per cent as multiple responses were allowed.</w:t>
      </w:r>
    </w:p>
    <w:p w:rsidR="008448D4" w:rsidRDefault="008448D4" w:rsidP="008448D4"/>
    <w:p w:rsidR="00B63379" w:rsidRDefault="002B2FD5" w:rsidP="008448D4">
      <w:r>
        <w:t>Australians’ and New Zealanders’</w:t>
      </w:r>
      <w:r w:rsidR="00DC7585">
        <w:t xml:space="preserve"> reasons for choosing foods with added vitamins or minerals were then analysed by the type of food product the</w:t>
      </w:r>
      <w:r>
        <w:t>y</w:t>
      </w:r>
      <w:r w:rsidR="00DC7585">
        <w:t xml:space="preserve"> w</w:t>
      </w:r>
      <w:r>
        <w:t>ere</w:t>
      </w:r>
      <w:r w:rsidR="00DC7585">
        <w:t xml:space="preserve"> discussing. </w:t>
      </w:r>
      <w:r w:rsidR="0093000E">
        <w:t xml:space="preserve">The </w:t>
      </w:r>
      <w:r w:rsidR="00DC7585">
        <w:t xml:space="preserve">reasons provided by respondents varied by product type. </w:t>
      </w:r>
      <w:r w:rsidR="00A86B48">
        <w:t>Healthy / better for you</w:t>
      </w:r>
      <w:r w:rsidR="00950B96">
        <w:t xml:space="preserve"> was the most common response type for </w:t>
      </w:r>
      <w:r w:rsidR="00441ABD">
        <w:t>people</w:t>
      </w:r>
      <w:r w:rsidR="00F71A9E">
        <w:t xml:space="preserve"> who were discussing why they chose fortified breakfast cereals</w:t>
      </w:r>
      <w:r w:rsidR="00A86B48">
        <w:t>, margarine and bread</w:t>
      </w:r>
      <w:r w:rsidR="00F71A9E">
        <w:t xml:space="preserve">. </w:t>
      </w:r>
    </w:p>
    <w:p w:rsidR="00930B58" w:rsidRDefault="00B63379" w:rsidP="008448D4">
      <w:r>
        <w:lastRenderedPageBreak/>
        <w:t>F</w:t>
      </w:r>
      <w:r w:rsidR="00626BE6">
        <w:t>or</w:t>
      </w:r>
      <w:r w:rsidR="00F71A9E">
        <w:t xml:space="preserve"> </w:t>
      </w:r>
      <w:r w:rsidR="00441ABD">
        <w:t>people</w:t>
      </w:r>
      <w:r w:rsidR="00F71A9E">
        <w:t xml:space="preserve"> discussing dairy products</w:t>
      </w:r>
      <w:r w:rsidR="00572E87">
        <w:t>,</w:t>
      </w:r>
      <w:r w:rsidR="00F71A9E">
        <w:t xml:space="preserve"> the presence </w:t>
      </w:r>
      <w:r w:rsidR="00A86B48">
        <w:t xml:space="preserve">of vitamins and minerals </w:t>
      </w:r>
      <w:r w:rsidR="00626BE6">
        <w:t>was the most common response</w:t>
      </w:r>
      <w:r w:rsidR="00F71A9E">
        <w:t xml:space="preserve">. Of </w:t>
      </w:r>
      <w:r>
        <w:t>dairy product responses</w:t>
      </w:r>
      <w:r w:rsidR="00F71A9E">
        <w:t>, 34.3 p</w:t>
      </w:r>
      <w:r w:rsidR="00F96895">
        <w:t>er cent mentioned calcium and 16.9</w:t>
      </w:r>
      <w:r w:rsidR="00F71A9E">
        <w:t xml:space="preserve"> per cent mentioned bone </w:t>
      </w:r>
      <w:r w:rsidR="00F96895">
        <w:t xml:space="preserve">or tooth </w:t>
      </w:r>
      <w:r w:rsidR="00F71A9E">
        <w:t xml:space="preserve">health as a reason for purchasing the product. </w:t>
      </w:r>
    </w:p>
    <w:p w:rsidR="00930B58" w:rsidRDefault="00930B58" w:rsidP="008448D4"/>
    <w:p w:rsidR="00871C52" w:rsidRDefault="00F71A9E" w:rsidP="008448D4">
      <w:r>
        <w:t xml:space="preserve">Respondents who were discussing their reasons for buying or consuming milk substitutes (such as soy milk) tended to provide specific health responses as reasons. </w:t>
      </w:r>
      <w:r w:rsidR="00D74BB4">
        <w:t>For example, 30.8 per cent mentioned lactose intolerance and 11.5 per cent mentioned another type of intolerance or an allergy.</w:t>
      </w:r>
      <w:r w:rsidR="00B630F5">
        <w:t xml:space="preserve"> </w:t>
      </w:r>
    </w:p>
    <w:p w:rsidR="00871C52" w:rsidRDefault="00871C52" w:rsidP="008448D4"/>
    <w:p w:rsidR="00930B58" w:rsidRDefault="00B630F5" w:rsidP="008448D4">
      <w:r>
        <w:t xml:space="preserve">Reasons for buying or consuming salt with added vitamins or minerals tended to be related to a specific </w:t>
      </w:r>
      <w:r w:rsidR="00F96895">
        <w:t>vitamin or mineral</w:t>
      </w:r>
      <w:r>
        <w:t xml:space="preserve">. Of the respondents who provided reasons for buying or consuming fortified salt, </w:t>
      </w:r>
      <w:r w:rsidR="00F96895">
        <w:t>80.8</w:t>
      </w:r>
      <w:r>
        <w:t xml:space="preserve"> per cent of these related to added iodine or iodine deficiency/thyroid problems.</w:t>
      </w:r>
      <w:r w:rsidR="00151C60">
        <w:t xml:space="preserve"> </w:t>
      </w:r>
    </w:p>
    <w:p w:rsidR="00930B58" w:rsidRDefault="00930B58" w:rsidP="008448D4"/>
    <w:p w:rsidR="00871C52" w:rsidRDefault="00930B58" w:rsidP="008448D4">
      <w:r>
        <w:t>People</w:t>
      </w:r>
      <w:r w:rsidR="00151C60">
        <w:t xml:space="preserve"> who discussed reasons for buying or consuming pasta tended to cite non-health reasons such as their children, price or taste.</w:t>
      </w:r>
      <w:r w:rsidR="005722CA">
        <w:t xml:space="preserve"> </w:t>
      </w:r>
    </w:p>
    <w:p w:rsidR="00871C52" w:rsidRDefault="00871C52" w:rsidP="008448D4"/>
    <w:p w:rsidR="00930B58" w:rsidRDefault="005722CA" w:rsidP="008448D4">
      <w:r>
        <w:t xml:space="preserve">Of the respondents who were asked about their reasons for buying or consuming fruit juice, just over half gave </w:t>
      </w:r>
      <w:r w:rsidR="00F96895">
        <w:t>vitamin or minerals as a r</w:t>
      </w:r>
      <w:r w:rsidR="008829D7">
        <w:t>eason</w:t>
      </w:r>
      <w:r>
        <w:t xml:space="preserve">. </w:t>
      </w:r>
      <w:r w:rsidR="00871C52">
        <w:t>The m</w:t>
      </w:r>
      <w:r>
        <w:t>ost</w:t>
      </w:r>
      <w:r w:rsidR="004663C5">
        <w:t xml:space="preserve"> common </w:t>
      </w:r>
      <w:r w:rsidR="00F96895">
        <w:t>vitamin or mineral</w:t>
      </w:r>
      <w:r w:rsidR="004663C5">
        <w:t xml:space="preserve"> reason</w:t>
      </w:r>
      <w:r>
        <w:t xml:space="preserve"> w</w:t>
      </w:r>
      <w:r w:rsidR="004663C5">
        <w:t>as</w:t>
      </w:r>
      <w:r>
        <w:t xml:space="preserve"> </w:t>
      </w:r>
      <w:r w:rsidR="00F96895">
        <w:t xml:space="preserve">a general mention of </w:t>
      </w:r>
      <w:r w:rsidR="004663C5">
        <w:t xml:space="preserve">vitamins </w:t>
      </w:r>
      <w:r w:rsidR="00F96895">
        <w:t>or</w:t>
      </w:r>
      <w:r w:rsidR="004663C5">
        <w:t xml:space="preserve"> minerals (i.e. not mentioning a specific vitamin or mineral), mentioned by </w:t>
      </w:r>
      <w:r w:rsidR="00912AC2">
        <w:t>2</w:t>
      </w:r>
      <w:r w:rsidR="00F96895">
        <w:t>5</w:t>
      </w:r>
      <w:r w:rsidR="00912AC2">
        <w:t>.</w:t>
      </w:r>
      <w:r w:rsidR="00F96895">
        <w:t>6</w:t>
      </w:r>
      <w:r w:rsidR="004663C5">
        <w:t xml:space="preserve"> per cent of </w:t>
      </w:r>
      <w:r w:rsidR="00912AC2">
        <w:t>all</w:t>
      </w:r>
      <w:r w:rsidR="004663C5">
        <w:t xml:space="preserve"> fruit juice respondents. Also, </w:t>
      </w:r>
      <w:r w:rsidR="00912AC2">
        <w:t>24.</w:t>
      </w:r>
      <w:r w:rsidR="00647D46">
        <w:t>8</w:t>
      </w:r>
      <w:r w:rsidR="004663C5">
        <w:t xml:space="preserve"> per cent of the fruit juice respondents mentioned</w:t>
      </w:r>
      <w:r w:rsidR="00912AC2">
        <w:t xml:space="preserve"> vitamin C as a reason for buying or consuming fruit juice. </w:t>
      </w:r>
    </w:p>
    <w:p w:rsidR="00930B58" w:rsidRDefault="00930B58" w:rsidP="008448D4"/>
    <w:p w:rsidR="00950B96" w:rsidRDefault="00912AC2" w:rsidP="008448D4">
      <w:r>
        <w:t xml:space="preserve">Non-health reasons were the most common response type for respondents discussing flavoured or smart waters. </w:t>
      </w:r>
      <w:r w:rsidR="00F20FA1">
        <w:t>The most common non-health reason for smart water respondents was taste or flavour (3</w:t>
      </w:r>
      <w:r w:rsidR="00647D46">
        <w:t>3.7</w:t>
      </w:r>
      <w:r w:rsidR="00F20FA1">
        <w:t xml:space="preserve"> per cent).</w:t>
      </w:r>
    </w:p>
    <w:p w:rsidR="004D3B40" w:rsidRDefault="004D3B40" w:rsidP="008448D4"/>
    <w:p w:rsidR="008448D4" w:rsidRDefault="00476F5A" w:rsidP="00DC7585">
      <w:pPr>
        <w:pStyle w:val="FSTableFigureHeading"/>
        <w:keepNext/>
      </w:pPr>
      <w:proofErr w:type="gramStart"/>
      <w:r>
        <w:lastRenderedPageBreak/>
        <w:t>Table 60</w:t>
      </w:r>
      <w:r w:rsidR="003D3EA6">
        <w:t>.</w:t>
      </w:r>
      <w:proofErr w:type="gramEnd"/>
      <w:r w:rsidR="003D3EA6">
        <w:t xml:space="preserve"> </w:t>
      </w:r>
      <w:r w:rsidR="008448D4">
        <w:t xml:space="preserve">Reasons for consuming particular </w:t>
      </w:r>
      <w:r w:rsidR="00013732">
        <w:t xml:space="preserve">foods </w:t>
      </w:r>
      <w:r w:rsidR="008448D4">
        <w:t>with added vitamins and minerals</w:t>
      </w:r>
      <w:r w:rsidR="00807C32">
        <w:t>,</w:t>
      </w:r>
      <w:r w:rsidR="008448D4">
        <w:t xml:space="preserve"> by product type</w:t>
      </w:r>
    </w:p>
    <w:tbl>
      <w:tblPr>
        <w:tblStyle w:val="LightShading-Accent5"/>
        <w:tblW w:w="0" w:type="auto"/>
        <w:tblLook w:val="04A0" w:firstRow="1" w:lastRow="0" w:firstColumn="1" w:lastColumn="0" w:noHBand="0" w:noVBand="1"/>
      </w:tblPr>
      <w:tblGrid>
        <w:gridCol w:w="2117"/>
        <w:gridCol w:w="1644"/>
        <w:gridCol w:w="1073"/>
        <w:gridCol w:w="1003"/>
        <w:gridCol w:w="1251"/>
        <w:gridCol w:w="1293"/>
        <w:gridCol w:w="861"/>
      </w:tblGrid>
      <w:tr w:rsidR="00871C52" w:rsidRPr="00785BD8" w:rsidTr="000551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71C52" w:rsidRPr="00785BD8" w:rsidRDefault="00871C52" w:rsidP="00DC7585">
            <w:pPr>
              <w:keepNext/>
              <w:rPr>
                <w:sz w:val="20"/>
                <w:szCs w:val="20"/>
              </w:rPr>
            </w:pPr>
          </w:p>
        </w:tc>
        <w:tc>
          <w:tcPr>
            <w:tcW w:w="0" w:type="auto"/>
            <w:gridSpan w:val="6"/>
          </w:tcPr>
          <w:p w:rsidR="00871C52" w:rsidRPr="00785BD8" w:rsidRDefault="00871C52" w:rsidP="00DC7585">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Reasons for buying/consuming particular foods with added vitamins and minerals</w:t>
            </w:r>
          </w:p>
        </w:tc>
      </w:tr>
      <w:tr w:rsidR="0076353A" w:rsidRPr="00785BD8" w:rsidTr="007635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6353A" w:rsidRPr="00785BD8" w:rsidRDefault="0076353A" w:rsidP="00DC7585">
            <w:pPr>
              <w:keepNext/>
              <w:rPr>
                <w:sz w:val="20"/>
                <w:szCs w:val="20"/>
              </w:rPr>
            </w:pPr>
          </w:p>
        </w:tc>
        <w:tc>
          <w:tcPr>
            <w:tcW w:w="0" w:type="auto"/>
          </w:tcPr>
          <w:p w:rsidR="0076353A" w:rsidRPr="00785BD8" w:rsidRDefault="0076353A" w:rsidP="0076353A">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Healthy / better for you</w:t>
            </w:r>
          </w:p>
        </w:tc>
        <w:tc>
          <w:tcPr>
            <w:tcW w:w="0" w:type="auto"/>
          </w:tcPr>
          <w:p w:rsidR="0076353A" w:rsidRPr="00785BD8" w:rsidRDefault="0076353A" w:rsidP="00C47D40">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Vits and mins</w:t>
            </w:r>
          </w:p>
        </w:tc>
        <w:tc>
          <w:tcPr>
            <w:tcW w:w="0" w:type="auto"/>
          </w:tcPr>
          <w:p w:rsidR="0076353A" w:rsidRPr="00785BD8" w:rsidRDefault="0076353A" w:rsidP="00DC7585">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Non-health</w:t>
            </w:r>
          </w:p>
        </w:tc>
        <w:tc>
          <w:tcPr>
            <w:tcW w:w="0" w:type="auto"/>
          </w:tcPr>
          <w:p w:rsidR="0076353A" w:rsidRPr="00785BD8" w:rsidRDefault="0076353A" w:rsidP="00DC7585">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Specific health</w:t>
            </w:r>
          </w:p>
        </w:tc>
        <w:tc>
          <w:tcPr>
            <w:tcW w:w="0" w:type="auto"/>
          </w:tcPr>
          <w:p w:rsidR="0076353A" w:rsidRPr="00785BD8" w:rsidRDefault="0076353A" w:rsidP="00DC7585">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Other nutrients</w:t>
            </w:r>
          </w:p>
        </w:tc>
        <w:tc>
          <w:tcPr>
            <w:tcW w:w="0" w:type="auto"/>
          </w:tcPr>
          <w:p w:rsidR="0076353A" w:rsidRPr="00785BD8" w:rsidRDefault="0076353A" w:rsidP="00DC7585">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Natural</w:t>
            </w:r>
          </w:p>
        </w:tc>
      </w:tr>
      <w:tr w:rsidR="0076353A" w:rsidRPr="00785BD8" w:rsidTr="0076353A">
        <w:tc>
          <w:tcPr>
            <w:cnfStyle w:val="001000000000" w:firstRow="0" w:lastRow="0" w:firstColumn="1" w:lastColumn="0" w:oddVBand="0" w:evenVBand="0" w:oddHBand="0" w:evenHBand="0" w:firstRowFirstColumn="0" w:firstRowLastColumn="0" w:lastRowFirstColumn="0" w:lastRowLastColumn="0"/>
            <w:tcW w:w="0" w:type="auto"/>
          </w:tcPr>
          <w:p w:rsidR="0076353A" w:rsidRPr="00785BD8" w:rsidRDefault="0076353A" w:rsidP="00DC7585">
            <w:pPr>
              <w:keepNext/>
              <w:rPr>
                <w:sz w:val="20"/>
                <w:szCs w:val="20"/>
              </w:rPr>
            </w:pPr>
            <w:r w:rsidRPr="00785BD8">
              <w:rPr>
                <w:sz w:val="20"/>
                <w:szCs w:val="20"/>
              </w:rPr>
              <w:t>Breakfast cereals</w:t>
            </w:r>
          </w:p>
          <w:p w:rsidR="0076353A" w:rsidRPr="00785BD8" w:rsidRDefault="0076353A" w:rsidP="00DC7585">
            <w:pPr>
              <w:keepNext/>
              <w:rPr>
                <w:sz w:val="20"/>
                <w:szCs w:val="20"/>
              </w:rPr>
            </w:pPr>
            <w:r w:rsidRPr="00785BD8">
              <w:rPr>
                <w:sz w:val="20"/>
                <w:szCs w:val="20"/>
              </w:rPr>
              <w:t>(n=123)</w:t>
            </w:r>
          </w:p>
        </w:tc>
        <w:tc>
          <w:tcPr>
            <w:tcW w:w="0" w:type="auto"/>
          </w:tcPr>
          <w:p w:rsidR="0076353A" w:rsidRPr="00A86B48" w:rsidRDefault="0076353A" w:rsidP="00F96895">
            <w:pPr>
              <w:cnfStyle w:val="000000000000" w:firstRow="0" w:lastRow="0" w:firstColumn="0" w:lastColumn="0" w:oddVBand="0" w:evenVBand="0" w:oddHBand="0" w:evenHBand="0" w:firstRowFirstColumn="0" w:firstRowLastColumn="0" w:lastRowFirstColumn="0" w:lastRowLastColumn="0"/>
              <w:rPr>
                <w:sz w:val="20"/>
                <w:szCs w:val="20"/>
              </w:rPr>
            </w:pPr>
            <w:r w:rsidRPr="00A86B48">
              <w:rPr>
                <w:sz w:val="20"/>
                <w:szCs w:val="20"/>
              </w:rPr>
              <w:t>40.7</w:t>
            </w:r>
          </w:p>
        </w:tc>
        <w:tc>
          <w:tcPr>
            <w:tcW w:w="0" w:type="auto"/>
          </w:tcPr>
          <w:p w:rsidR="0076353A" w:rsidRPr="00A86B48" w:rsidRDefault="0076353A" w:rsidP="00F96895">
            <w:pPr>
              <w:cnfStyle w:val="000000000000" w:firstRow="0" w:lastRow="0" w:firstColumn="0" w:lastColumn="0" w:oddVBand="0" w:evenVBand="0" w:oddHBand="0" w:evenHBand="0" w:firstRowFirstColumn="0" w:firstRowLastColumn="0" w:lastRowFirstColumn="0" w:lastRowLastColumn="0"/>
              <w:rPr>
                <w:sz w:val="20"/>
                <w:szCs w:val="20"/>
              </w:rPr>
            </w:pPr>
            <w:r w:rsidRPr="00A86B48">
              <w:rPr>
                <w:sz w:val="20"/>
                <w:szCs w:val="20"/>
              </w:rPr>
              <w:t>25.9</w:t>
            </w:r>
          </w:p>
        </w:tc>
        <w:tc>
          <w:tcPr>
            <w:tcW w:w="0" w:type="auto"/>
          </w:tcPr>
          <w:p w:rsidR="0076353A" w:rsidRPr="00A86B48" w:rsidRDefault="0076353A" w:rsidP="00F96895">
            <w:pPr>
              <w:cnfStyle w:val="000000000000" w:firstRow="0" w:lastRow="0" w:firstColumn="0" w:lastColumn="0" w:oddVBand="0" w:evenVBand="0" w:oddHBand="0" w:evenHBand="0" w:firstRowFirstColumn="0" w:firstRowLastColumn="0" w:lastRowFirstColumn="0" w:lastRowLastColumn="0"/>
              <w:rPr>
                <w:sz w:val="20"/>
                <w:szCs w:val="20"/>
              </w:rPr>
            </w:pPr>
            <w:r w:rsidRPr="00A86B48">
              <w:rPr>
                <w:sz w:val="20"/>
                <w:szCs w:val="20"/>
              </w:rPr>
              <w:t>30.7</w:t>
            </w:r>
          </w:p>
        </w:tc>
        <w:tc>
          <w:tcPr>
            <w:tcW w:w="0" w:type="auto"/>
          </w:tcPr>
          <w:p w:rsidR="0076353A" w:rsidRPr="00A86B48" w:rsidRDefault="0076353A" w:rsidP="00F96895">
            <w:pPr>
              <w:cnfStyle w:val="000000000000" w:firstRow="0" w:lastRow="0" w:firstColumn="0" w:lastColumn="0" w:oddVBand="0" w:evenVBand="0" w:oddHBand="0" w:evenHBand="0" w:firstRowFirstColumn="0" w:firstRowLastColumn="0" w:lastRowFirstColumn="0" w:lastRowLastColumn="0"/>
              <w:rPr>
                <w:sz w:val="20"/>
                <w:szCs w:val="20"/>
              </w:rPr>
            </w:pPr>
            <w:r w:rsidRPr="00A86B48">
              <w:rPr>
                <w:sz w:val="20"/>
                <w:szCs w:val="20"/>
              </w:rPr>
              <w:t>5.4</w:t>
            </w:r>
          </w:p>
        </w:tc>
        <w:tc>
          <w:tcPr>
            <w:tcW w:w="0" w:type="auto"/>
          </w:tcPr>
          <w:p w:rsidR="0076353A" w:rsidRPr="00A86B48" w:rsidRDefault="0076353A" w:rsidP="00F96895">
            <w:pPr>
              <w:cnfStyle w:val="000000000000" w:firstRow="0" w:lastRow="0" w:firstColumn="0" w:lastColumn="0" w:oddVBand="0" w:evenVBand="0" w:oddHBand="0" w:evenHBand="0" w:firstRowFirstColumn="0" w:firstRowLastColumn="0" w:lastRowFirstColumn="0" w:lastRowLastColumn="0"/>
              <w:rPr>
                <w:sz w:val="20"/>
                <w:szCs w:val="20"/>
              </w:rPr>
            </w:pPr>
            <w:r w:rsidRPr="00A86B48">
              <w:rPr>
                <w:sz w:val="20"/>
                <w:szCs w:val="20"/>
              </w:rPr>
              <w:t>17.7</w:t>
            </w:r>
          </w:p>
        </w:tc>
        <w:tc>
          <w:tcPr>
            <w:tcW w:w="0" w:type="auto"/>
          </w:tcPr>
          <w:p w:rsidR="0076353A" w:rsidRPr="00A86B48" w:rsidRDefault="0076353A" w:rsidP="00F96895">
            <w:pPr>
              <w:cnfStyle w:val="000000000000" w:firstRow="0" w:lastRow="0" w:firstColumn="0" w:lastColumn="0" w:oddVBand="0" w:evenVBand="0" w:oddHBand="0" w:evenHBand="0" w:firstRowFirstColumn="0" w:firstRowLastColumn="0" w:lastRowFirstColumn="0" w:lastRowLastColumn="0"/>
              <w:rPr>
                <w:sz w:val="20"/>
                <w:szCs w:val="20"/>
              </w:rPr>
            </w:pPr>
            <w:r w:rsidRPr="00A86B48">
              <w:rPr>
                <w:sz w:val="20"/>
                <w:szCs w:val="20"/>
              </w:rPr>
              <w:t>2.7</w:t>
            </w:r>
          </w:p>
        </w:tc>
      </w:tr>
      <w:tr w:rsidR="0076353A" w:rsidRPr="00785BD8" w:rsidTr="007635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6353A" w:rsidRPr="00785BD8" w:rsidRDefault="0076353A" w:rsidP="00DC7585">
            <w:pPr>
              <w:keepNext/>
              <w:rPr>
                <w:sz w:val="20"/>
                <w:szCs w:val="20"/>
              </w:rPr>
            </w:pPr>
            <w:r w:rsidRPr="00785BD8">
              <w:rPr>
                <w:sz w:val="20"/>
                <w:szCs w:val="20"/>
              </w:rPr>
              <w:t>Margarine</w:t>
            </w:r>
          </w:p>
          <w:p w:rsidR="0076353A" w:rsidRPr="00785BD8" w:rsidRDefault="0076353A" w:rsidP="00DC7585">
            <w:pPr>
              <w:keepNext/>
              <w:rPr>
                <w:sz w:val="20"/>
                <w:szCs w:val="20"/>
              </w:rPr>
            </w:pPr>
            <w:r w:rsidRPr="00785BD8">
              <w:rPr>
                <w:sz w:val="20"/>
                <w:szCs w:val="20"/>
              </w:rPr>
              <w:t>(n=93)</w:t>
            </w:r>
          </w:p>
        </w:tc>
        <w:tc>
          <w:tcPr>
            <w:tcW w:w="0" w:type="auto"/>
          </w:tcPr>
          <w:p w:rsidR="0076353A" w:rsidRPr="00A86B48" w:rsidRDefault="0076353A" w:rsidP="00F96895">
            <w:pPr>
              <w:cnfStyle w:val="000000100000" w:firstRow="0" w:lastRow="0" w:firstColumn="0" w:lastColumn="0" w:oddVBand="0" w:evenVBand="0" w:oddHBand="1" w:evenHBand="0" w:firstRowFirstColumn="0" w:firstRowLastColumn="0" w:lastRowFirstColumn="0" w:lastRowLastColumn="0"/>
              <w:rPr>
                <w:sz w:val="20"/>
                <w:szCs w:val="20"/>
              </w:rPr>
            </w:pPr>
            <w:r w:rsidRPr="00A86B48">
              <w:rPr>
                <w:sz w:val="20"/>
                <w:szCs w:val="20"/>
              </w:rPr>
              <w:t>36.6</w:t>
            </w:r>
          </w:p>
        </w:tc>
        <w:tc>
          <w:tcPr>
            <w:tcW w:w="0" w:type="auto"/>
          </w:tcPr>
          <w:p w:rsidR="0076353A" w:rsidRPr="00A86B48" w:rsidRDefault="0076353A" w:rsidP="00F96895">
            <w:pPr>
              <w:cnfStyle w:val="000000100000" w:firstRow="0" w:lastRow="0" w:firstColumn="0" w:lastColumn="0" w:oddVBand="0" w:evenVBand="0" w:oddHBand="1" w:evenHBand="0" w:firstRowFirstColumn="0" w:firstRowLastColumn="0" w:lastRowFirstColumn="0" w:lastRowLastColumn="0"/>
              <w:rPr>
                <w:sz w:val="20"/>
                <w:szCs w:val="20"/>
              </w:rPr>
            </w:pPr>
            <w:r w:rsidRPr="00A86B48">
              <w:rPr>
                <w:sz w:val="20"/>
                <w:szCs w:val="20"/>
              </w:rPr>
              <w:t>10.9</w:t>
            </w:r>
          </w:p>
        </w:tc>
        <w:tc>
          <w:tcPr>
            <w:tcW w:w="0" w:type="auto"/>
          </w:tcPr>
          <w:p w:rsidR="0076353A" w:rsidRPr="00A86B48" w:rsidRDefault="0076353A" w:rsidP="00F96895">
            <w:pPr>
              <w:cnfStyle w:val="000000100000" w:firstRow="0" w:lastRow="0" w:firstColumn="0" w:lastColumn="0" w:oddVBand="0" w:evenVBand="0" w:oddHBand="1" w:evenHBand="0" w:firstRowFirstColumn="0" w:firstRowLastColumn="0" w:lastRowFirstColumn="0" w:lastRowLastColumn="0"/>
              <w:rPr>
                <w:sz w:val="20"/>
                <w:szCs w:val="20"/>
              </w:rPr>
            </w:pPr>
            <w:r w:rsidRPr="00A86B48">
              <w:rPr>
                <w:sz w:val="20"/>
                <w:szCs w:val="20"/>
              </w:rPr>
              <w:t>25.5</w:t>
            </w:r>
          </w:p>
        </w:tc>
        <w:tc>
          <w:tcPr>
            <w:tcW w:w="0" w:type="auto"/>
          </w:tcPr>
          <w:p w:rsidR="0076353A" w:rsidRPr="00A86B48" w:rsidRDefault="0076353A" w:rsidP="00F96895">
            <w:pPr>
              <w:cnfStyle w:val="000000100000" w:firstRow="0" w:lastRow="0" w:firstColumn="0" w:lastColumn="0" w:oddVBand="0" w:evenVBand="0" w:oddHBand="1" w:evenHBand="0" w:firstRowFirstColumn="0" w:firstRowLastColumn="0" w:lastRowFirstColumn="0" w:lastRowLastColumn="0"/>
              <w:rPr>
                <w:sz w:val="20"/>
                <w:szCs w:val="20"/>
              </w:rPr>
            </w:pPr>
            <w:r w:rsidRPr="00A86B48">
              <w:rPr>
                <w:sz w:val="20"/>
                <w:szCs w:val="20"/>
              </w:rPr>
              <w:t>28.6</w:t>
            </w:r>
          </w:p>
        </w:tc>
        <w:tc>
          <w:tcPr>
            <w:tcW w:w="0" w:type="auto"/>
          </w:tcPr>
          <w:p w:rsidR="0076353A" w:rsidRPr="00A86B48" w:rsidRDefault="0076353A" w:rsidP="00F96895">
            <w:pPr>
              <w:cnfStyle w:val="000000100000" w:firstRow="0" w:lastRow="0" w:firstColumn="0" w:lastColumn="0" w:oddVBand="0" w:evenVBand="0" w:oddHBand="1" w:evenHBand="0" w:firstRowFirstColumn="0" w:firstRowLastColumn="0" w:lastRowFirstColumn="0" w:lastRowLastColumn="0"/>
              <w:rPr>
                <w:sz w:val="20"/>
                <w:szCs w:val="20"/>
              </w:rPr>
            </w:pPr>
            <w:r w:rsidRPr="00A86B48">
              <w:rPr>
                <w:sz w:val="20"/>
                <w:szCs w:val="20"/>
              </w:rPr>
              <w:t>21.2</w:t>
            </w:r>
          </w:p>
        </w:tc>
        <w:tc>
          <w:tcPr>
            <w:tcW w:w="0" w:type="auto"/>
          </w:tcPr>
          <w:p w:rsidR="0076353A" w:rsidRPr="00A86B48" w:rsidRDefault="0076353A" w:rsidP="00F96895">
            <w:pPr>
              <w:cnfStyle w:val="000000100000" w:firstRow="0" w:lastRow="0" w:firstColumn="0" w:lastColumn="0" w:oddVBand="0" w:evenVBand="0" w:oddHBand="1" w:evenHBand="0" w:firstRowFirstColumn="0" w:firstRowLastColumn="0" w:lastRowFirstColumn="0" w:lastRowLastColumn="0"/>
              <w:rPr>
                <w:sz w:val="20"/>
                <w:szCs w:val="20"/>
              </w:rPr>
            </w:pPr>
            <w:r w:rsidRPr="00A86B48">
              <w:rPr>
                <w:sz w:val="20"/>
                <w:szCs w:val="20"/>
              </w:rPr>
              <w:t>0.2</w:t>
            </w:r>
          </w:p>
        </w:tc>
      </w:tr>
      <w:tr w:rsidR="0076353A" w:rsidRPr="00785BD8" w:rsidTr="0076353A">
        <w:tc>
          <w:tcPr>
            <w:cnfStyle w:val="001000000000" w:firstRow="0" w:lastRow="0" w:firstColumn="1" w:lastColumn="0" w:oddVBand="0" w:evenVBand="0" w:oddHBand="0" w:evenHBand="0" w:firstRowFirstColumn="0" w:firstRowLastColumn="0" w:lastRowFirstColumn="0" w:lastRowLastColumn="0"/>
            <w:tcW w:w="0" w:type="auto"/>
          </w:tcPr>
          <w:p w:rsidR="0076353A" w:rsidRPr="00785BD8" w:rsidRDefault="0076353A" w:rsidP="00DC7585">
            <w:pPr>
              <w:keepNext/>
              <w:rPr>
                <w:sz w:val="20"/>
                <w:szCs w:val="20"/>
              </w:rPr>
            </w:pPr>
            <w:r w:rsidRPr="00785BD8">
              <w:rPr>
                <w:sz w:val="20"/>
                <w:szCs w:val="20"/>
              </w:rPr>
              <w:t>Dairy products</w:t>
            </w:r>
          </w:p>
          <w:p w:rsidR="0076353A" w:rsidRPr="00785BD8" w:rsidRDefault="0076353A" w:rsidP="00DC7585">
            <w:pPr>
              <w:keepNext/>
              <w:rPr>
                <w:sz w:val="20"/>
                <w:szCs w:val="20"/>
              </w:rPr>
            </w:pPr>
            <w:r w:rsidRPr="00785BD8">
              <w:rPr>
                <w:sz w:val="20"/>
                <w:szCs w:val="20"/>
              </w:rPr>
              <w:t>(n=172)</w:t>
            </w:r>
          </w:p>
        </w:tc>
        <w:tc>
          <w:tcPr>
            <w:tcW w:w="0" w:type="auto"/>
          </w:tcPr>
          <w:p w:rsidR="0076353A" w:rsidRPr="00A86B48" w:rsidRDefault="0076353A" w:rsidP="00F96895">
            <w:pPr>
              <w:cnfStyle w:val="000000000000" w:firstRow="0" w:lastRow="0" w:firstColumn="0" w:lastColumn="0" w:oddVBand="0" w:evenVBand="0" w:oddHBand="0" w:evenHBand="0" w:firstRowFirstColumn="0" w:firstRowLastColumn="0" w:lastRowFirstColumn="0" w:lastRowLastColumn="0"/>
              <w:rPr>
                <w:sz w:val="20"/>
                <w:szCs w:val="20"/>
              </w:rPr>
            </w:pPr>
            <w:r w:rsidRPr="00A86B48">
              <w:rPr>
                <w:sz w:val="20"/>
                <w:szCs w:val="20"/>
              </w:rPr>
              <w:t>29.5</w:t>
            </w:r>
          </w:p>
        </w:tc>
        <w:tc>
          <w:tcPr>
            <w:tcW w:w="0" w:type="auto"/>
          </w:tcPr>
          <w:p w:rsidR="0076353A" w:rsidRPr="00A86B48" w:rsidRDefault="0076353A" w:rsidP="00F96895">
            <w:pPr>
              <w:cnfStyle w:val="000000000000" w:firstRow="0" w:lastRow="0" w:firstColumn="0" w:lastColumn="0" w:oddVBand="0" w:evenVBand="0" w:oddHBand="0" w:evenHBand="0" w:firstRowFirstColumn="0" w:firstRowLastColumn="0" w:lastRowFirstColumn="0" w:lastRowLastColumn="0"/>
              <w:rPr>
                <w:sz w:val="20"/>
                <w:szCs w:val="20"/>
              </w:rPr>
            </w:pPr>
            <w:r w:rsidRPr="00A86B48">
              <w:rPr>
                <w:sz w:val="20"/>
                <w:szCs w:val="20"/>
              </w:rPr>
              <w:t>47.1</w:t>
            </w:r>
          </w:p>
        </w:tc>
        <w:tc>
          <w:tcPr>
            <w:tcW w:w="0" w:type="auto"/>
          </w:tcPr>
          <w:p w:rsidR="0076353A" w:rsidRPr="00A86B48" w:rsidRDefault="0076353A" w:rsidP="00F96895">
            <w:pPr>
              <w:cnfStyle w:val="000000000000" w:firstRow="0" w:lastRow="0" w:firstColumn="0" w:lastColumn="0" w:oddVBand="0" w:evenVBand="0" w:oddHBand="0" w:evenHBand="0" w:firstRowFirstColumn="0" w:firstRowLastColumn="0" w:lastRowFirstColumn="0" w:lastRowLastColumn="0"/>
              <w:rPr>
                <w:sz w:val="20"/>
                <w:szCs w:val="20"/>
              </w:rPr>
            </w:pPr>
            <w:r w:rsidRPr="00A86B48">
              <w:rPr>
                <w:sz w:val="20"/>
                <w:szCs w:val="20"/>
              </w:rPr>
              <w:t>23.0</w:t>
            </w:r>
          </w:p>
        </w:tc>
        <w:tc>
          <w:tcPr>
            <w:tcW w:w="0" w:type="auto"/>
          </w:tcPr>
          <w:p w:rsidR="0076353A" w:rsidRPr="00A86B48" w:rsidRDefault="0076353A" w:rsidP="00F96895">
            <w:pPr>
              <w:cnfStyle w:val="000000000000" w:firstRow="0" w:lastRow="0" w:firstColumn="0" w:lastColumn="0" w:oddVBand="0" w:evenVBand="0" w:oddHBand="0" w:evenHBand="0" w:firstRowFirstColumn="0" w:firstRowLastColumn="0" w:lastRowFirstColumn="0" w:lastRowLastColumn="0"/>
              <w:rPr>
                <w:sz w:val="20"/>
                <w:szCs w:val="20"/>
              </w:rPr>
            </w:pPr>
            <w:r w:rsidRPr="00A86B48">
              <w:rPr>
                <w:sz w:val="20"/>
                <w:szCs w:val="20"/>
              </w:rPr>
              <w:t>20.5</w:t>
            </w:r>
          </w:p>
        </w:tc>
        <w:tc>
          <w:tcPr>
            <w:tcW w:w="0" w:type="auto"/>
          </w:tcPr>
          <w:p w:rsidR="0076353A" w:rsidRPr="00A86B48" w:rsidRDefault="0076353A" w:rsidP="00F96895">
            <w:pPr>
              <w:cnfStyle w:val="000000000000" w:firstRow="0" w:lastRow="0" w:firstColumn="0" w:lastColumn="0" w:oddVBand="0" w:evenVBand="0" w:oddHBand="0" w:evenHBand="0" w:firstRowFirstColumn="0" w:firstRowLastColumn="0" w:lastRowFirstColumn="0" w:lastRowLastColumn="0"/>
              <w:rPr>
                <w:sz w:val="20"/>
                <w:szCs w:val="20"/>
              </w:rPr>
            </w:pPr>
            <w:r w:rsidRPr="00A86B48">
              <w:rPr>
                <w:sz w:val="20"/>
                <w:szCs w:val="20"/>
              </w:rPr>
              <w:t>17.8</w:t>
            </w:r>
          </w:p>
        </w:tc>
        <w:tc>
          <w:tcPr>
            <w:tcW w:w="0" w:type="auto"/>
          </w:tcPr>
          <w:p w:rsidR="0076353A" w:rsidRPr="00A86B48" w:rsidRDefault="0076353A" w:rsidP="00F96895">
            <w:pPr>
              <w:cnfStyle w:val="000000000000" w:firstRow="0" w:lastRow="0" w:firstColumn="0" w:lastColumn="0" w:oddVBand="0" w:evenVBand="0" w:oddHBand="0" w:evenHBand="0" w:firstRowFirstColumn="0" w:firstRowLastColumn="0" w:lastRowFirstColumn="0" w:lastRowLastColumn="0"/>
              <w:rPr>
                <w:sz w:val="20"/>
                <w:szCs w:val="20"/>
              </w:rPr>
            </w:pPr>
            <w:r w:rsidRPr="00A86B48">
              <w:rPr>
                <w:sz w:val="20"/>
                <w:szCs w:val="20"/>
              </w:rPr>
              <w:t>1.2</w:t>
            </w:r>
          </w:p>
        </w:tc>
      </w:tr>
      <w:tr w:rsidR="0076353A" w:rsidRPr="00785BD8" w:rsidTr="007635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6353A" w:rsidRPr="00785BD8" w:rsidRDefault="0076353A" w:rsidP="00DC7585">
            <w:pPr>
              <w:keepNext/>
              <w:rPr>
                <w:sz w:val="20"/>
                <w:szCs w:val="20"/>
              </w:rPr>
            </w:pPr>
            <w:r w:rsidRPr="00785BD8">
              <w:rPr>
                <w:sz w:val="20"/>
                <w:szCs w:val="20"/>
              </w:rPr>
              <w:t>Milk substitutes*</w:t>
            </w:r>
          </w:p>
          <w:p w:rsidR="0076353A" w:rsidRPr="00785BD8" w:rsidRDefault="0076353A" w:rsidP="00DC7585">
            <w:pPr>
              <w:keepNext/>
              <w:rPr>
                <w:sz w:val="20"/>
                <w:szCs w:val="20"/>
              </w:rPr>
            </w:pPr>
            <w:r w:rsidRPr="00785BD8">
              <w:rPr>
                <w:sz w:val="20"/>
                <w:szCs w:val="20"/>
              </w:rPr>
              <w:t>(n=52)</w:t>
            </w:r>
          </w:p>
        </w:tc>
        <w:tc>
          <w:tcPr>
            <w:tcW w:w="0" w:type="auto"/>
          </w:tcPr>
          <w:p w:rsidR="0076353A" w:rsidRPr="00A86B48" w:rsidRDefault="0076353A" w:rsidP="00F96895">
            <w:pPr>
              <w:cnfStyle w:val="000000100000" w:firstRow="0" w:lastRow="0" w:firstColumn="0" w:lastColumn="0" w:oddVBand="0" w:evenVBand="0" w:oddHBand="1" w:evenHBand="0" w:firstRowFirstColumn="0" w:firstRowLastColumn="0" w:lastRowFirstColumn="0" w:lastRowLastColumn="0"/>
              <w:rPr>
                <w:sz w:val="20"/>
                <w:szCs w:val="20"/>
              </w:rPr>
            </w:pPr>
            <w:r w:rsidRPr="00A86B48">
              <w:rPr>
                <w:sz w:val="20"/>
                <w:szCs w:val="20"/>
              </w:rPr>
              <w:t>18.5</w:t>
            </w:r>
          </w:p>
        </w:tc>
        <w:tc>
          <w:tcPr>
            <w:tcW w:w="0" w:type="auto"/>
          </w:tcPr>
          <w:p w:rsidR="0076353A" w:rsidRPr="00A86B48" w:rsidRDefault="0076353A" w:rsidP="00F96895">
            <w:pPr>
              <w:cnfStyle w:val="000000100000" w:firstRow="0" w:lastRow="0" w:firstColumn="0" w:lastColumn="0" w:oddVBand="0" w:evenVBand="0" w:oddHBand="1" w:evenHBand="0" w:firstRowFirstColumn="0" w:firstRowLastColumn="0" w:lastRowFirstColumn="0" w:lastRowLastColumn="0"/>
              <w:rPr>
                <w:sz w:val="20"/>
                <w:szCs w:val="20"/>
              </w:rPr>
            </w:pPr>
            <w:r w:rsidRPr="00A86B48">
              <w:rPr>
                <w:sz w:val="20"/>
                <w:szCs w:val="20"/>
              </w:rPr>
              <w:t>23.9</w:t>
            </w:r>
          </w:p>
        </w:tc>
        <w:tc>
          <w:tcPr>
            <w:tcW w:w="0" w:type="auto"/>
          </w:tcPr>
          <w:p w:rsidR="0076353A" w:rsidRPr="00A86B48" w:rsidRDefault="0076353A" w:rsidP="00F96895">
            <w:pPr>
              <w:cnfStyle w:val="000000100000" w:firstRow="0" w:lastRow="0" w:firstColumn="0" w:lastColumn="0" w:oddVBand="0" w:evenVBand="0" w:oddHBand="1" w:evenHBand="0" w:firstRowFirstColumn="0" w:firstRowLastColumn="0" w:lastRowFirstColumn="0" w:lastRowLastColumn="0"/>
              <w:rPr>
                <w:sz w:val="20"/>
                <w:szCs w:val="20"/>
              </w:rPr>
            </w:pPr>
            <w:r w:rsidRPr="00A86B48">
              <w:rPr>
                <w:sz w:val="20"/>
                <w:szCs w:val="20"/>
              </w:rPr>
              <w:t>23.7</w:t>
            </w:r>
          </w:p>
        </w:tc>
        <w:tc>
          <w:tcPr>
            <w:tcW w:w="0" w:type="auto"/>
          </w:tcPr>
          <w:p w:rsidR="0076353A" w:rsidRPr="00A86B48" w:rsidRDefault="0076353A" w:rsidP="00F96895">
            <w:pPr>
              <w:cnfStyle w:val="000000100000" w:firstRow="0" w:lastRow="0" w:firstColumn="0" w:lastColumn="0" w:oddVBand="0" w:evenVBand="0" w:oddHBand="1" w:evenHBand="0" w:firstRowFirstColumn="0" w:firstRowLastColumn="0" w:lastRowFirstColumn="0" w:lastRowLastColumn="0"/>
              <w:rPr>
                <w:sz w:val="20"/>
                <w:szCs w:val="20"/>
              </w:rPr>
            </w:pPr>
            <w:r w:rsidRPr="00A86B48">
              <w:rPr>
                <w:sz w:val="20"/>
                <w:szCs w:val="20"/>
              </w:rPr>
              <w:t>49.2</w:t>
            </w:r>
          </w:p>
        </w:tc>
        <w:tc>
          <w:tcPr>
            <w:tcW w:w="0" w:type="auto"/>
          </w:tcPr>
          <w:p w:rsidR="0076353A" w:rsidRPr="00A86B48" w:rsidRDefault="0076353A" w:rsidP="00F96895">
            <w:pPr>
              <w:cnfStyle w:val="000000100000" w:firstRow="0" w:lastRow="0" w:firstColumn="0" w:lastColumn="0" w:oddVBand="0" w:evenVBand="0" w:oddHBand="1" w:evenHBand="0" w:firstRowFirstColumn="0" w:firstRowLastColumn="0" w:lastRowFirstColumn="0" w:lastRowLastColumn="0"/>
              <w:rPr>
                <w:sz w:val="20"/>
                <w:szCs w:val="20"/>
              </w:rPr>
            </w:pPr>
            <w:r w:rsidRPr="00A86B48">
              <w:rPr>
                <w:sz w:val="20"/>
                <w:szCs w:val="20"/>
              </w:rPr>
              <w:t>4.0</w:t>
            </w:r>
          </w:p>
        </w:tc>
        <w:tc>
          <w:tcPr>
            <w:tcW w:w="0" w:type="auto"/>
          </w:tcPr>
          <w:p w:rsidR="0076353A" w:rsidRPr="00A86B48" w:rsidRDefault="0076353A" w:rsidP="00F96895">
            <w:pPr>
              <w:cnfStyle w:val="000000100000" w:firstRow="0" w:lastRow="0" w:firstColumn="0" w:lastColumn="0" w:oddVBand="0" w:evenVBand="0" w:oddHBand="1" w:evenHBand="0" w:firstRowFirstColumn="0" w:firstRowLastColumn="0" w:lastRowFirstColumn="0" w:lastRowLastColumn="0"/>
              <w:rPr>
                <w:sz w:val="20"/>
                <w:szCs w:val="20"/>
              </w:rPr>
            </w:pPr>
            <w:r w:rsidRPr="00A86B48">
              <w:rPr>
                <w:sz w:val="20"/>
                <w:szCs w:val="20"/>
              </w:rPr>
              <w:t>0.3</w:t>
            </w:r>
          </w:p>
        </w:tc>
      </w:tr>
      <w:tr w:rsidR="0076353A" w:rsidRPr="00785BD8" w:rsidTr="0076353A">
        <w:tc>
          <w:tcPr>
            <w:cnfStyle w:val="001000000000" w:firstRow="0" w:lastRow="0" w:firstColumn="1" w:lastColumn="0" w:oddVBand="0" w:evenVBand="0" w:oddHBand="0" w:evenHBand="0" w:firstRowFirstColumn="0" w:firstRowLastColumn="0" w:lastRowFirstColumn="0" w:lastRowLastColumn="0"/>
            <w:tcW w:w="0" w:type="auto"/>
          </w:tcPr>
          <w:p w:rsidR="0076353A" w:rsidRPr="00785BD8" w:rsidRDefault="0076353A" w:rsidP="00DC7585">
            <w:pPr>
              <w:keepNext/>
              <w:rPr>
                <w:sz w:val="20"/>
                <w:szCs w:val="20"/>
              </w:rPr>
            </w:pPr>
            <w:r w:rsidRPr="00785BD8">
              <w:rPr>
                <w:sz w:val="20"/>
                <w:szCs w:val="20"/>
              </w:rPr>
              <w:t>Bread</w:t>
            </w:r>
          </w:p>
          <w:p w:rsidR="0076353A" w:rsidRPr="00785BD8" w:rsidRDefault="0076353A" w:rsidP="00DC7585">
            <w:pPr>
              <w:keepNext/>
              <w:rPr>
                <w:sz w:val="20"/>
                <w:szCs w:val="20"/>
              </w:rPr>
            </w:pPr>
            <w:r w:rsidRPr="00785BD8">
              <w:rPr>
                <w:sz w:val="20"/>
                <w:szCs w:val="20"/>
              </w:rPr>
              <w:t>(n=88)</w:t>
            </w:r>
          </w:p>
        </w:tc>
        <w:tc>
          <w:tcPr>
            <w:tcW w:w="0" w:type="auto"/>
          </w:tcPr>
          <w:p w:rsidR="0076353A" w:rsidRPr="00A86B48" w:rsidRDefault="0076353A" w:rsidP="00F96895">
            <w:pPr>
              <w:cnfStyle w:val="000000000000" w:firstRow="0" w:lastRow="0" w:firstColumn="0" w:lastColumn="0" w:oddVBand="0" w:evenVBand="0" w:oddHBand="0" w:evenHBand="0" w:firstRowFirstColumn="0" w:firstRowLastColumn="0" w:lastRowFirstColumn="0" w:lastRowLastColumn="0"/>
              <w:rPr>
                <w:sz w:val="20"/>
                <w:szCs w:val="20"/>
              </w:rPr>
            </w:pPr>
            <w:r w:rsidRPr="00A86B48">
              <w:rPr>
                <w:sz w:val="20"/>
                <w:szCs w:val="20"/>
              </w:rPr>
              <w:t>51.7</w:t>
            </w:r>
          </w:p>
        </w:tc>
        <w:tc>
          <w:tcPr>
            <w:tcW w:w="0" w:type="auto"/>
          </w:tcPr>
          <w:p w:rsidR="0076353A" w:rsidRPr="00A86B48" w:rsidRDefault="0076353A" w:rsidP="00F96895">
            <w:pPr>
              <w:cnfStyle w:val="000000000000" w:firstRow="0" w:lastRow="0" w:firstColumn="0" w:lastColumn="0" w:oddVBand="0" w:evenVBand="0" w:oddHBand="0" w:evenHBand="0" w:firstRowFirstColumn="0" w:firstRowLastColumn="0" w:lastRowFirstColumn="0" w:lastRowLastColumn="0"/>
              <w:rPr>
                <w:sz w:val="20"/>
                <w:szCs w:val="20"/>
              </w:rPr>
            </w:pPr>
            <w:r w:rsidRPr="00A86B48">
              <w:rPr>
                <w:sz w:val="20"/>
                <w:szCs w:val="20"/>
              </w:rPr>
              <w:t>27.1</w:t>
            </w:r>
          </w:p>
        </w:tc>
        <w:tc>
          <w:tcPr>
            <w:tcW w:w="0" w:type="auto"/>
          </w:tcPr>
          <w:p w:rsidR="0076353A" w:rsidRPr="00A86B48" w:rsidRDefault="0076353A" w:rsidP="00F96895">
            <w:pPr>
              <w:cnfStyle w:val="000000000000" w:firstRow="0" w:lastRow="0" w:firstColumn="0" w:lastColumn="0" w:oddVBand="0" w:evenVBand="0" w:oddHBand="0" w:evenHBand="0" w:firstRowFirstColumn="0" w:firstRowLastColumn="0" w:lastRowFirstColumn="0" w:lastRowLastColumn="0"/>
              <w:rPr>
                <w:sz w:val="20"/>
                <w:szCs w:val="20"/>
              </w:rPr>
            </w:pPr>
            <w:r w:rsidRPr="00A86B48">
              <w:rPr>
                <w:sz w:val="20"/>
                <w:szCs w:val="20"/>
              </w:rPr>
              <w:t>29.1</w:t>
            </w:r>
          </w:p>
        </w:tc>
        <w:tc>
          <w:tcPr>
            <w:tcW w:w="0" w:type="auto"/>
          </w:tcPr>
          <w:p w:rsidR="0076353A" w:rsidRPr="00A86B48" w:rsidRDefault="0076353A" w:rsidP="00F96895">
            <w:pPr>
              <w:cnfStyle w:val="000000000000" w:firstRow="0" w:lastRow="0" w:firstColumn="0" w:lastColumn="0" w:oddVBand="0" w:evenVBand="0" w:oddHBand="0" w:evenHBand="0" w:firstRowFirstColumn="0" w:firstRowLastColumn="0" w:lastRowFirstColumn="0" w:lastRowLastColumn="0"/>
              <w:rPr>
                <w:sz w:val="20"/>
                <w:szCs w:val="20"/>
              </w:rPr>
            </w:pPr>
            <w:r w:rsidRPr="00A86B48">
              <w:rPr>
                <w:sz w:val="20"/>
                <w:szCs w:val="20"/>
              </w:rPr>
              <w:t>6.5</w:t>
            </w:r>
          </w:p>
        </w:tc>
        <w:tc>
          <w:tcPr>
            <w:tcW w:w="0" w:type="auto"/>
          </w:tcPr>
          <w:p w:rsidR="0076353A" w:rsidRPr="00A86B48" w:rsidRDefault="0076353A" w:rsidP="00F96895">
            <w:pPr>
              <w:cnfStyle w:val="000000000000" w:firstRow="0" w:lastRow="0" w:firstColumn="0" w:lastColumn="0" w:oddVBand="0" w:evenVBand="0" w:oddHBand="0" w:evenHBand="0" w:firstRowFirstColumn="0" w:firstRowLastColumn="0" w:lastRowFirstColumn="0" w:lastRowLastColumn="0"/>
              <w:rPr>
                <w:sz w:val="20"/>
                <w:szCs w:val="20"/>
              </w:rPr>
            </w:pPr>
            <w:r w:rsidRPr="00A86B48">
              <w:rPr>
                <w:sz w:val="20"/>
                <w:szCs w:val="20"/>
              </w:rPr>
              <w:t>20.2</w:t>
            </w:r>
          </w:p>
        </w:tc>
        <w:tc>
          <w:tcPr>
            <w:tcW w:w="0" w:type="auto"/>
          </w:tcPr>
          <w:p w:rsidR="0076353A" w:rsidRPr="00A86B48" w:rsidRDefault="0076353A" w:rsidP="00F96895">
            <w:pPr>
              <w:cnfStyle w:val="000000000000" w:firstRow="0" w:lastRow="0" w:firstColumn="0" w:lastColumn="0" w:oddVBand="0" w:evenVBand="0" w:oddHBand="0" w:evenHBand="0" w:firstRowFirstColumn="0" w:firstRowLastColumn="0" w:lastRowFirstColumn="0" w:lastRowLastColumn="0"/>
              <w:rPr>
                <w:sz w:val="20"/>
                <w:szCs w:val="20"/>
              </w:rPr>
            </w:pPr>
            <w:r w:rsidRPr="00A86B48">
              <w:rPr>
                <w:sz w:val="20"/>
                <w:szCs w:val="20"/>
              </w:rPr>
              <w:t>3.7</w:t>
            </w:r>
          </w:p>
        </w:tc>
      </w:tr>
      <w:tr w:rsidR="0076353A" w:rsidRPr="00785BD8" w:rsidTr="007635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6353A" w:rsidRPr="00785BD8" w:rsidRDefault="0076353A" w:rsidP="00DC7585">
            <w:pPr>
              <w:keepNext/>
              <w:rPr>
                <w:sz w:val="20"/>
                <w:szCs w:val="20"/>
              </w:rPr>
            </w:pPr>
            <w:r w:rsidRPr="00785BD8">
              <w:rPr>
                <w:sz w:val="20"/>
                <w:szCs w:val="20"/>
              </w:rPr>
              <w:t>Salt</w:t>
            </w:r>
          </w:p>
          <w:p w:rsidR="0076353A" w:rsidRPr="00785BD8" w:rsidRDefault="0076353A" w:rsidP="00DC7585">
            <w:pPr>
              <w:keepNext/>
              <w:rPr>
                <w:sz w:val="20"/>
                <w:szCs w:val="20"/>
              </w:rPr>
            </w:pPr>
            <w:r w:rsidRPr="00785BD8">
              <w:rPr>
                <w:sz w:val="20"/>
                <w:szCs w:val="20"/>
              </w:rPr>
              <w:t>(n=104)</w:t>
            </w:r>
          </w:p>
        </w:tc>
        <w:tc>
          <w:tcPr>
            <w:tcW w:w="0" w:type="auto"/>
          </w:tcPr>
          <w:p w:rsidR="0076353A" w:rsidRPr="00A86B48" w:rsidRDefault="0076353A" w:rsidP="00F96895">
            <w:pPr>
              <w:cnfStyle w:val="000000100000" w:firstRow="0" w:lastRow="0" w:firstColumn="0" w:lastColumn="0" w:oddVBand="0" w:evenVBand="0" w:oddHBand="1" w:evenHBand="0" w:firstRowFirstColumn="0" w:firstRowLastColumn="0" w:lastRowFirstColumn="0" w:lastRowLastColumn="0"/>
              <w:rPr>
                <w:sz w:val="20"/>
                <w:szCs w:val="20"/>
              </w:rPr>
            </w:pPr>
            <w:r w:rsidRPr="00A86B48">
              <w:rPr>
                <w:sz w:val="20"/>
                <w:szCs w:val="20"/>
              </w:rPr>
              <w:t>5.9</w:t>
            </w:r>
          </w:p>
        </w:tc>
        <w:tc>
          <w:tcPr>
            <w:tcW w:w="0" w:type="auto"/>
          </w:tcPr>
          <w:p w:rsidR="0076353A" w:rsidRPr="00A86B48" w:rsidRDefault="0076353A" w:rsidP="00F96895">
            <w:pPr>
              <w:cnfStyle w:val="000000100000" w:firstRow="0" w:lastRow="0" w:firstColumn="0" w:lastColumn="0" w:oddVBand="0" w:evenVBand="0" w:oddHBand="1" w:evenHBand="0" w:firstRowFirstColumn="0" w:firstRowLastColumn="0" w:lastRowFirstColumn="0" w:lastRowLastColumn="0"/>
              <w:rPr>
                <w:sz w:val="20"/>
                <w:szCs w:val="20"/>
              </w:rPr>
            </w:pPr>
            <w:r w:rsidRPr="00A86B48">
              <w:rPr>
                <w:sz w:val="20"/>
                <w:szCs w:val="20"/>
              </w:rPr>
              <w:t>77.4</w:t>
            </w:r>
          </w:p>
        </w:tc>
        <w:tc>
          <w:tcPr>
            <w:tcW w:w="0" w:type="auto"/>
          </w:tcPr>
          <w:p w:rsidR="0076353A" w:rsidRPr="00A86B48" w:rsidRDefault="0076353A" w:rsidP="00F96895">
            <w:pPr>
              <w:cnfStyle w:val="000000100000" w:firstRow="0" w:lastRow="0" w:firstColumn="0" w:lastColumn="0" w:oddVBand="0" w:evenVBand="0" w:oddHBand="1" w:evenHBand="0" w:firstRowFirstColumn="0" w:firstRowLastColumn="0" w:lastRowFirstColumn="0" w:lastRowLastColumn="0"/>
              <w:rPr>
                <w:sz w:val="20"/>
                <w:szCs w:val="20"/>
              </w:rPr>
            </w:pPr>
            <w:r w:rsidRPr="00A86B48">
              <w:rPr>
                <w:sz w:val="20"/>
                <w:szCs w:val="20"/>
              </w:rPr>
              <w:t>8.1</w:t>
            </w:r>
          </w:p>
        </w:tc>
        <w:tc>
          <w:tcPr>
            <w:tcW w:w="0" w:type="auto"/>
          </w:tcPr>
          <w:p w:rsidR="0076353A" w:rsidRPr="00A86B48" w:rsidRDefault="0076353A" w:rsidP="00F96895">
            <w:pPr>
              <w:cnfStyle w:val="000000100000" w:firstRow="0" w:lastRow="0" w:firstColumn="0" w:lastColumn="0" w:oddVBand="0" w:evenVBand="0" w:oddHBand="1" w:evenHBand="0" w:firstRowFirstColumn="0" w:firstRowLastColumn="0" w:lastRowFirstColumn="0" w:lastRowLastColumn="0"/>
              <w:rPr>
                <w:sz w:val="20"/>
                <w:szCs w:val="20"/>
              </w:rPr>
            </w:pPr>
            <w:r w:rsidRPr="00A86B48">
              <w:rPr>
                <w:sz w:val="20"/>
                <w:szCs w:val="20"/>
              </w:rPr>
              <w:t>27.5</w:t>
            </w:r>
          </w:p>
        </w:tc>
        <w:tc>
          <w:tcPr>
            <w:tcW w:w="0" w:type="auto"/>
          </w:tcPr>
          <w:p w:rsidR="0076353A" w:rsidRPr="00A86B48" w:rsidRDefault="0076353A" w:rsidP="00F96895">
            <w:pPr>
              <w:cnfStyle w:val="000000100000" w:firstRow="0" w:lastRow="0" w:firstColumn="0" w:lastColumn="0" w:oddVBand="0" w:evenVBand="0" w:oddHBand="1" w:evenHBand="0" w:firstRowFirstColumn="0" w:firstRowLastColumn="0" w:lastRowFirstColumn="0" w:lastRowLastColumn="0"/>
              <w:rPr>
                <w:sz w:val="20"/>
                <w:szCs w:val="20"/>
              </w:rPr>
            </w:pPr>
            <w:r w:rsidRPr="00A86B48">
              <w:rPr>
                <w:sz w:val="20"/>
                <w:szCs w:val="20"/>
              </w:rPr>
              <w:t>2.2</w:t>
            </w:r>
          </w:p>
        </w:tc>
        <w:tc>
          <w:tcPr>
            <w:tcW w:w="0" w:type="auto"/>
          </w:tcPr>
          <w:p w:rsidR="0076353A" w:rsidRPr="00A86B48" w:rsidRDefault="0076353A" w:rsidP="00F96895">
            <w:pPr>
              <w:cnfStyle w:val="000000100000" w:firstRow="0" w:lastRow="0" w:firstColumn="0" w:lastColumn="0" w:oddVBand="0" w:evenVBand="0" w:oddHBand="1" w:evenHBand="0" w:firstRowFirstColumn="0" w:firstRowLastColumn="0" w:lastRowFirstColumn="0" w:lastRowLastColumn="0"/>
              <w:rPr>
                <w:sz w:val="20"/>
                <w:szCs w:val="20"/>
              </w:rPr>
            </w:pPr>
            <w:r w:rsidRPr="00A86B48">
              <w:rPr>
                <w:sz w:val="20"/>
                <w:szCs w:val="20"/>
              </w:rPr>
              <w:t>2.2</w:t>
            </w:r>
          </w:p>
        </w:tc>
      </w:tr>
      <w:tr w:rsidR="0076353A" w:rsidRPr="00785BD8" w:rsidTr="0076353A">
        <w:tc>
          <w:tcPr>
            <w:cnfStyle w:val="001000000000" w:firstRow="0" w:lastRow="0" w:firstColumn="1" w:lastColumn="0" w:oddVBand="0" w:evenVBand="0" w:oddHBand="0" w:evenHBand="0" w:firstRowFirstColumn="0" w:firstRowLastColumn="0" w:lastRowFirstColumn="0" w:lastRowLastColumn="0"/>
            <w:tcW w:w="0" w:type="auto"/>
          </w:tcPr>
          <w:p w:rsidR="0076353A" w:rsidRPr="00785BD8" w:rsidRDefault="0076353A" w:rsidP="00DC7585">
            <w:pPr>
              <w:keepNext/>
              <w:rPr>
                <w:sz w:val="20"/>
                <w:szCs w:val="20"/>
              </w:rPr>
            </w:pPr>
            <w:r w:rsidRPr="00785BD8">
              <w:rPr>
                <w:sz w:val="20"/>
                <w:szCs w:val="20"/>
              </w:rPr>
              <w:t>Pasta</w:t>
            </w:r>
          </w:p>
          <w:p w:rsidR="0076353A" w:rsidRPr="00785BD8" w:rsidRDefault="0076353A" w:rsidP="00DC7585">
            <w:pPr>
              <w:keepNext/>
              <w:rPr>
                <w:sz w:val="20"/>
                <w:szCs w:val="20"/>
              </w:rPr>
            </w:pPr>
            <w:r w:rsidRPr="00785BD8">
              <w:rPr>
                <w:sz w:val="20"/>
                <w:szCs w:val="20"/>
              </w:rPr>
              <w:t>(n=19)</w:t>
            </w:r>
          </w:p>
        </w:tc>
        <w:tc>
          <w:tcPr>
            <w:tcW w:w="0" w:type="auto"/>
          </w:tcPr>
          <w:p w:rsidR="0076353A" w:rsidRPr="00A86B48" w:rsidRDefault="0076353A" w:rsidP="00F96895">
            <w:pPr>
              <w:cnfStyle w:val="000000000000" w:firstRow="0" w:lastRow="0" w:firstColumn="0" w:lastColumn="0" w:oddVBand="0" w:evenVBand="0" w:oddHBand="0" w:evenHBand="0" w:firstRowFirstColumn="0" w:firstRowLastColumn="0" w:lastRowFirstColumn="0" w:lastRowLastColumn="0"/>
              <w:rPr>
                <w:sz w:val="20"/>
                <w:szCs w:val="20"/>
              </w:rPr>
            </w:pPr>
            <w:r w:rsidRPr="00A86B48">
              <w:rPr>
                <w:sz w:val="20"/>
                <w:szCs w:val="20"/>
              </w:rPr>
              <w:t>37.7</w:t>
            </w:r>
          </w:p>
        </w:tc>
        <w:tc>
          <w:tcPr>
            <w:tcW w:w="0" w:type="auto"/>
          </w:tcPr>
          <w:p w:rsidR="0076353A" w:rsidRPr="00A86B48" w:rsidRDefault="0076353A" w:rsidP="00F96895">
            <w:pPr>
              <w:cnfStyle w:val="000000000000" w:firstRow="0" w:lastRow="0" w:firstColumn="0" w:lastColumn="0" w:oddVBand="0" w:evenVBand="0" w:oddHBand="0" w:evenHBand="0" w:firstRowFirstColumn="0" w:firstRowLastColumn="0" w:lastRowFirstColumn="0" w:lastRowLastColumn="0"/>
              <w:rPr>
                <w:sz w:val="20"/>
                <w:szCs w:val="20"/>
              </w:rPr>
            </w:pPr>
            <w:r w:rsidRPr="00A86B48">
              <w:rPr>
                <w:sz w:val="20"/>
                <w:szCs w:val="20"/>
              </w:rPr>
              <w:t>1.8</w:t>
            </w:r>
          </w:p>
        </w:tc>
        <w:tc>
          <w:tcPr>
            <w:tcW w:w="0" w:type="auto"/>
          </w:tcPr>
          <w:p w:rsidR="0076353A" w:rsidRPr="00A86B48" w:rsidRDefault="0076353A" w:rsidP="00F96895">
            <w:pPr>
              <w:cnfStyle w:val="000000000000" w:firstRow="0" w:lastRow="0" w:firstColumn="0" w:lastColumn="0" w:oddVBand="0" w:evenVBand="0" w:oddHBand="0" w:evenHBand="0" w:firstRowFirstColumn="0" w:firstRowLastColumn="0" w:lastRowFirstColumn="0" w:lastRowLastColumn="0"/>
              <w:rPr>
                <w:sz w:val="20"/>
                <w:szCs w:val="20"/>
              </w:rPr>
            </w:pPr>
            <w:r w:rsidRPr="00A86B48">
              <w:rPr>
                <w:sz w:val="20"/>
                <w:szCs w:val="20"/>
              </w:rPr>
              <w:t>54.3</w:t>
            </w:r>
          </w:p>
        </w:tc>
        <w:tc>
          <w:tcPr>
            <w:tcW w:w="0" w:type="auto"/>
          </w:tcPr>
          <w:p w:rsidR="0076353A" w:rsidRPr="00A86B48" w:rsidRDefault="0076353A" w:rsidP="00F96895">
            <w:pPr>
              <w:cnfStyle w:val="000000000000" w:firstRow="0" w:lastRow="0" w:firstColumn="0" w:lastColumn="0" w:oddVBand="0" w:evenVBand="0" w:oddHBand="0" w:evenHBand="0" w:firstRowFirstColumn="0" w:firstRowLastColumn="0" w:lastRowFirstColumn="0" w:lastRowLastColumn="0"/>
              <w:rPr>
                <w:sz w:val="20"/>
                <w:szCs w:val="20"/>
              </w:rPr>
            </w:pPr>
            <w:r w:rsidRPr="00A86B48">
              <w:rPr>
                <w:sz w:val="20"/>
                <w:szCs w:val="20"/>
              </w:rPr>
              <w:t>11.4</w:t>
            </w:r>
          </w:p>
        </w:tc>
        <w:tc>
          <w:tcPr>
            <w:tcW w:w="0" w:type="auto"/>
          </w:tcPr>
          <w:p w:rsidR="0076353A" w:rsidRPr="00A86B48" w:rsidRDefault="0076353A" w:rsidP="00F96895">
            <w:pPr>
              <w:cnfStyle w:val="000000000000" w:firstRow="0" w:lastRow="0" w:firstColumn="0" w:lastColumn="0" w:oddVBand="0" w:evenVBand="0" w:oddHBand="0" w:evenHBand="0" w:firstRowFirstColumn="0" w:firstRowLastColumn="0" w:lastRowFirstColumn="0" w:lastRowLastColumn="0"/>
              <w:rPr>
                <w:sz w:val="20"/>
                <w:szCs w:val="20"/>
              </w:rPr>
            </w:pPr>
            <w:r w:rsidRPr="00A86B48">
              <w:rPr>
                <w:sz w:val="20"/>
                <w:szCs w:val="20"/>
              </w:rPr>
              <w:t>1.6</w:t>
            </w:r>
          </w:p>
        </w:tc>
        <w:tc>
          <w:tcPr>
            <w:tcW w:w="0" w:type="auto"/>
          </w:tcPr>
          <w:p w:rsidR="0076353A" w:rsidRPr="00A86B48" w:rsidRDefault="0076353A" w:rsidP="00F96895">
            <w:pPr>
              <w:cnfStyle w:val="000000000000" w:firstRow="0" w:lastRow="0" w:firstColumn="0" w:lastColumn="0" w:oddVBand="0" w:evenVBand="0" w:oddHBand="0" w:evenHBand="0" w:firstRowFirstColumn="0" w:firstRowLastColumn="0" w:lastRowFirstColumn="0" w:lastRowLastColumn="0"/>
              <w:rPr>
                <w:sz w:val="20"/>
                <w:szCs w:val="20"/>
              </w:rPr>
            </w:pPr>
            <w:r w:rsidRPr="00A86B48">
              <w:rPr>
                <w:sz w:val="20"/>
                <w:szCs w:val="20"/>
              </w:rPr>
              <w:t>0.0</w:t>
            </w:r>
          </w:p>
        </w:tc>
      </w:tr>
      <w:tr w:rsidR="0076353A" w:rsidRPr="00785BD8" w:rsidTr="007635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6353A" w:rsidRPr="00785BD8" w:rsidRDefault="0076353A" w:rsidP="00DC7585">
            <w:pPr>
              <w:keepNext/>
              <w:rPr>
                <w:sz w:val="20"/>
                <w:szCs w:val="20"/>
              </w:rPr>
            </w:pPr>
            <w:r w:rsidRPr="00785BD8">
              <w:rPr>
                <w:sz w:val="20"/>
                <w:szCs w:val="20"/>
              </w:rPr>
              <w:t>Fruit juice</w:t>
            </w:r>
          </w:p>
          <w:p w:rsidR="0076353A" w:rsidRPr="00785BD8" w:rsidRDefault="0076353A" w:rsidP="00DC7585">
            <w:pPr>
              <w:keepNext/>
              <w:rPr>
                <w:sz w:val="20"/>
                <w:szCs w:val="20"/>
              </w:rPr>
            </w:pPr>
            <w:r w:rsidRPr="00785BD8">
              <w:rPr>
                <w:sz w:val="20"/>
                <w:szCs w:val="20"/>
              </w:rPr>
              <w:t>(n=125)</w:t>
            </w:r>
          </w:p>
        </w:tc>
        <w:tc>
          <w:tcPr>
            <w:tcW w:w="0" w:type="auto"/>
          </w:tcPr>
          <w:p w:rsidR="0076353A" w:rsidRPr="00A86B48" w:rsidRDefault="0076353A" w:rsidP="00F96895">
            <w:pPr>
              <w:cnfStyle w:val="000000100000" w:firstRow="0" w:lastRow="0" w:firstColumn="0" w:lastColumn="0" w:oddVBand="0" w:evenVBand="0" w:oddHBand="1" w:evenHBand="0" w:firstRowFirstColumn="0" w:firstRowLastColumn="0" w:lastRowFirstColumn="0" w:lastRowLastColumn="0"/>
              <w:rPr>
                <w:sz w:val="20"/>
                <w:szCs w:val="20"/>
              </w:rPr>
            </w:pPr>
            <w:r w:rsidRPr="00A86B48">
              <w:rPr>
                <w:sz w:val="20"/>
                <w:szCs w:val="20"/>
              </w:rPr>
              <w:t>43.7</w:t>
            </w:r>
          </w:p>
        </w:tc>
        <w:tc>
          <w:tcPr>
            <w:tcW w:w="0" w:type="auto"/>
          </w:tcPr>
          <w:p w:rsidR="0076353A" w:rsidRPr="00A86B48" w:rsidRDefault="0076353A" w:rsidP="00F96895">
            <w:pPr>
              <w:cnfStyle w:val="000000100000" w:firstRow="0" w:lastRow="0" w:firstColumn="0" w:lastColumn="0" w:oddVBand="0" w:evenVBand="0" w:oddHBand="1" w:evenHBand="0" w:firstRowFirstColumn="0" w:firstRowLastColumn="0" w:lastRowFirstColumn="0" w:lastRowLastColumn="0"/>
              <w:rPr>
                <w:sz w:val="20"/>
                <w:szCs w:val="20"/>
              </w:rPr>
            </w:pPr>
            <w:r w:rsidRPr="00A86B48">
              <w:rPr>
                <w:sz w:val="20"/>
                <w:szCs w:val="20"/>
              </w:rPr>
              <w:t>51.1</w:t>
            </w:r>
          </w:p>
        </w:tc>
        <w:tc>
          <w:tcPr>
            <w:tcW w:w="0" w:type="auto"/>
          </w:tcPr>
          <w:p w:rsidR="0076353A" w:rsidRPr="00A86B48" w:rsidRDefault="0076353A" w:rsidP="00F96895">
            <w:pPr>
              <w:cnfStyle w:val="000000100000" w:firstRow="0" w:lastRow="0" w:firstColumn="0" w:lastColumn="0" w:oddVBand="0" w:evenVBand="0" w:oddHBand="1" w:evenHBand="0" w:firstRowFirstColumn="0" w:firstRowLastColumn="0" w:lastRowFirstColumn="0" w:lastRowLastColumn="0"/>
              <w:rPr>
                <w:sz w:val="20"/>
                <w:szCs w:val="20"/>
              </w:rPr>
            </w:pPr>
            <w:r w:rsidRPr="00A86B48">
              <w:rPr>
                <w:sz w:val="20"/>
                <w:szCs w:val="20"/>
              </w:rPr>
              <w:t>28.9</w:t>
            </w:r>
          </w:p>
        </w:tc>
        <w:tc>
          <w:tcPr>
            <w:tcW w:w="0" w:type="auto"/>
          </w:tcPr>
          <w:p w:rsidR="0076353A" w:rsidRPr="00A86B48" w:rsidRDefault="0076353A" w:rsidP="00F96895">
            <w:pPr>
              <w:cnfStyle w:val="000000100000" w:firstRow="0" w:lastRow="0" w:firstColumn="0" w:lastColumn="0" w:oddVBand="0" w:evenVBand="0" w:oddHBand="1" w:evenHBand="0" w:firstRowFirstColumn="0" w:firstRowLastColumn="0" w:lastRowFirstColumn="0" w:lastRowLastColumn="0"/>
              <w:rPr>
                <w:sz w:val="20"/>
                <w:szCs w:val="20"/>
              </w:rPr>
            </w:pPr>
            <w:r w:rsidRPr="00A86B48">
              <w:rPr>
                <w:sz w:val="20"/>
                <w:szCs w:val="20"/>
              </w:rPr>
              <w:t>2.4</w:t>
            </w:r>
          </w:p>
        </w:tc>
        <w:tc>
          <w:tcPr>
            <w:tcW w:w="0" w:type="auto"/>
          </w:tcPr>
          <w:p w:rsidR="0076353A" w:rsidRPr="00A86B48" w:rsidRDefault="0076353A" w:rsidP="00F96895">
            <w:pPr>
              <w:cnfStyle w:val="000000100000" w:firstRow="0" w:lastRow="0" w:firstColumn="0" w:lastColumn="0" w:oddVBand="0" w:evenVBand="0" w:oddHBand="1" w:evenHBand="0" w:firstRowFirstColumn="0" w:firstRowLastColumn="0" w:lastRowFirstColumn="0" w:lastRowLastColumn="0"/>
              <w:rPr>
                <w:sz w:val="20"/>
                <w:szCs w:val="20"/>
              </w:rPr>
            </w:pPr>
            <w:r w:rsidRPr="00A86B48">
              <w:rPr>
                <w:sz w:val="20"/>
                <w:szCs w:val="20"/>
              </w:rPr>
              <w:t>4.2</w:t>
            </w:r>
          </w:p>
        </w:tc>
        <w:tc>
          <w:tcPr>
            <w:tcW w:w="0" w:type="auto"/>
          </w:tcPr>
          <w:p w:rsidR="0076353A" w:rsidRPr="00A86B48" w:rsidRDefault="0076353A" w:rsidP="00F96895">
            <w:pPr>
              <w:cnfStyle w:val="000000100000" w:firstRow="0" w:lastRow="0" w:firstColumn="0" w:lastColumn="0" w:oddVBand="0" w:evenVBand="0" w:oddHBand="1" w:evenHBand="0" w:firstRowFirstColumn="0" w:firstRowLastColumn="0" w:lastRowFirstColumn="0" w:lastRowLastColumn="0"/>
              <w:rPr>
                <w:sz w:val="20"/>
                <w:szCs w:val="20"/>
              </w:rPr>
            </w:pPr>
            <w:r w:rsidRPr="00A86B48">
              <w:rPr>
                <w:sz w:val="20"/>
                <w:szCs w:val="20"/>
              </w:rPr>
              <w:t>6.4</w:t>
            </w:r>
          </w:p>
        </w:tc>
      </w:tr>
      <w:tr w:rsidR="0076353A" w:rsidRPr="00785BD8" w:rsidTr="0076353A">
        <w:tc>
          <w:tcPr>
            <w:cnfStyle w:val="001000000000" w:firstRow="0" w:lastRow="0" w:firstColumn="1" w:lastColumn="0" w:oddVBand="0" w:evenVBand="0" w:oddHBand="0" w:evenHBand="0" w:firstRowFirstColumn="0" w:firstRowLastColumn="0" w:lastRowFirstColumn="0" w:lastRowLastColumn="0"/>
            <w:tcW w:w="0" w:type="auto"/>
          </w:tcPr>
          <w:p w:rsidR="0076353A" w:rsidRPr="00785BD8" w:rsidRDefault="0076353A" w:rsidP="00DC7585">
            <w:pPr>
              <w:keepNext/>
              <w:rPr>
                <w:sz w:val="20"/>
                <w:szCs w:val="20"/>
              </w:rPr>
            </w:pPr>
            <w:r w:rsidRPr="00785BD8">
              <w:rPr>
                <w:sz w:val="20"/>
                <w:szCs w:val="20"/>
              </w:rPr>
              <w:t>Flavoured or smart waters</w:t>
            </w:r>
          </w:p>
          <w:p w:rsidR="0076353A" w:rsidRPr="00785BD8" w:rsidRDefault="0076353A" w:rsidP="00DC7585">
            <w:pPr>
              <w:keepNext/>
              <w:rPr>
                <w:sz w:val="20"/>
                <w:szCs w:val="20"/>
              </w:rPr>
            </w:pPr>
            <w:r w:rsidRPr="00785BD8">
              <w:rPr>
                <w:sz w:val="20"/>
                <w:szCs w:val="20"/>
              </w:rPr>
              <w:t>(n=83)</w:t>
            </w:r>
          </w:p>
        </w:tc>
        <w:tc>
          <w:tcPr>
            <w:tcW w:w="0" w:type="auto"/>
          </w:tcPr>
          <w:p w:rsidR="0076353A" w:rsidRPr="00A86B48" w:rsidRDefault="0076353A" w:rsidP="00F96895">
            <w:pPr>
              <w:cnfStyle w:val="000000000000" w:firstRow="0" w:lastRow="0" w:firstColumn="0" w:lastColumn="0" w:oddVBand="0" w:evenVBand="0" w:oddHBand="0" w:evenHBand="0" w:firstRowFirstColumn="0" w:firstRowLastColumn="0" w:lastRowFirstColumn="0" w:lastRowLastColumn="0"/>
              <w:rPr>
                <w:sz w:val="20"/>
                <w:szCs w:val="20"/>
              </w:rPr>
            </w:pPr>
            <w:r w:rsidRPr="00A86B48">
              <w:rPr>
                <w:sz w:val="20"/>
                <w:szCs w:val="20"/>
              </w:rPr>
              <w:t>44.9</w:t>
            </w:r>
          </w:p>
        </w:tc>
        <w:tc>
          <w:tcPr>
            <w:tcW w:w="0" w:type="auto"/>
          </w:tcPr>
          <w:p w:rsidR="0076353A" w:rsidRPr="00A86B48" w:rsidRDefault="0076353A" w:rsidP="00F96895">
            <w:pPr>
              <w:cnfStyle w:val="000000000000" w:firstRow="0" w:lastRow="0" w:firstColumn="0" w:lastColumn="0" w:oddVBand="0" w:evenVBand="0" w:oddHBand="0" w:evenHBand="0" w:firstRowFirstColumn="0" w:firstRowLastColumn="0" w:lastRowFirstColumn="0" w:lastRowLastColumn="0"/>
              <w:rPr>
                <w:sz w:val="20"/>
                <w:szCs w:val="20"/>
              </w:rPr>
            </w:pPr>
            <w:r w:rsidRPr="00A86B48">
              <w:rPr>
                <w:sz w:val="20"/>
                <w:szCs w:val="20"/>
              </w:rPr>
              <w:t>16.5</w:t>
            </w:r>
          </w:p>
        </w:tc>
        <w:tc>
          <w:tcPr>
            <w:tcW w:w="0" w:type="auto"/>
          </w:tcPr>
          <w:p w:rsidR="0076353A" w:rsidRPr="00A86B48" w:rsidRDefault="0076353A" w:rsidP="00F96895">
            <w:pPr>
              <w:cnfStyle w:val="000000000000" w:firstRow="0" w:lastRow="0" w:firstColumn="0" w:lastColumn="0" w:oddVBand="0" w:evenVBand="0" w:oddHBand="0" w:evenHBand="0" w:firstRowFirstColumn="0" w:firstRowLastColumn="0" w:lastRowFirstColumn="0" w:lastRowLastColumn="0"/>
              <w:rPr>
                <w:sz w:val="20"/>
                <w:szCs w:val="20"/>
              </w:rPr>
            </w:pPr>
            <w:r w:rsidRPr="00A86B48">
              <w:rPr>
                <w:sz w:val="20"/>
                <w:szCs w:val="20"/>
              </w:rPr>
              <w:t>49.7</w:t>
            </w:r>
          </w:p>
        </w:tc>
        <w:tc>
          <w:tcPr>
            <w:tcW w:w="0" w:type="auto"/>
          </w:tcPr>
          <w:p w:rsidR="0076353A" w:rsidRPr="00A86B48" w:rsidRDefault="0076353A" w:rsidP="00F96895">
            <w:pPr>
              <w:cnfStyle w:val="000000000000" w:firstRow="0" w:lastRow="0" w:firstColumn="0" w:lastColumn="0" w:oddVBand="0" w:evenVBand="0" w:oddHBand="0" w:evenHBand="0" w:firstRowFirstColumn="0" w:firstRowLastColumn="0" w:lastRowFirstColumn="0" w:lastRowLastColumn="0"/>
              <w:rPr>
                <w:sz w:val="20"/>
                <w:szCs w:val="20"/>
              </w:rPr>
            </w:pPr>
            <w:r w:rsidRPr="00A86B48">
              <w:rPr>
                <w:sz w:val="20"/>
                <w:szCs w:val="20"/>
              </w:rPr>
              <w:t>11.2</w:t>
            </w:r>
          </w:p>
        </w:tc>
        <w:tc>
          <w:tcPr>
            <w:tcW w:w="0" w:type="auto"/>
          </w:tcPr>
          <w:p w:rsidR="0076353A" w:rsidRPr="00A86B48" w:rsidRDefault="0076353A" w:rsidP="00F96895">
            <w:pPr>
              <w:cnfStyle w:val="000000000000" w:firstRow="0" w:lastRow="0" w:firstColumn="0" w:lastColumn="0" w:oddVBand="0" w:evenVBand="0" w:oddHBand="0" w:evenHBand="0" w:firstRowFirstColumn="0" w:firstRowLastColumn="0" w:lastRowFirstColumn="0" w:lastRowLastColumn="0"/>
              <w:rPr>
                <w:sz w:val="20"/>
                <w:szCs w:val="20"/>
              </w:rPr>
            </w:pPr>
            <w:r w:rsidRPr="00A86B48">
              <w:rPr>
                <w:sz w:val="20"/>
                <w:szCs w:val="20"/>
              </w:rPr>
              <w:t>0.4</w:t>
            </w:r>
          </w:p>
        </w:tc>
        <w:tc>
          <w:tcPr>
            <w:tcW w:w="0" w:type="auto"/>
          </w:tcPr>
          <w:p w:rsidR="0076353A" w:rsidRPr="00A86B48" w:rsidRDefault="0076353A" w:rsidP="00F96895">
            <w:pPr>
              <w:cnfStyle w:val="000000000000" w:firstRow="0" w:lastRow="0" w:firstColumn="0" w:lastColumn="0" w:oddVBand="0" w:evenVBand="0" w:oddHBand="0" w:evenHBand="0" w:firstRowFirstColumn="0" w:firstRowLastColumn="0" w:lastRowFirstColumn="0" w:lastRowLastColumn="0"/>
              <w:rPr>
                <w:sz w:val="20"/>
                <w:szCs w:val="20"/>
              </w:rPr>
            </w:pPr>
            <w:r w:rsidRPr="00A86B48">
              <w:rPr>
                <w:sz w:val="20"/>
                <w:szCs w:val="20"/>
              </w:rPr>
              <w:t>0.6</w:t>
            </w:r>
          </w:p>
        </w:tc>
      </w:tr>
    </w:tbl>
    <w:p w:rsidR="00950B96" w:rsidRDefault="00950B96" w:rsidP="00DC7585">
      <w:pPr>
        <w:pStyle w:val="FSCaption"/>
      </w:pPr>
      <w:r>
        <w:t xml:space="preserve">NB: With weights applied. </w:t>
      </w:r>
      <w:proofErr w:type="gramStart"/>
      <w:r w:rsidR="00785344">
        <w:t>Percentages by row</w:t>
      </w:r>
      <w:r w:rsidR="009033BB">
        <w:t>.</w:t>
      </w:r>
      <w:proofErr w:type="gramEnd"/>
    </w:p>
    <w:p w:rsidR="00950B96" w:rsidRDefault="00950B96" w:rsidP="00DC7585">
      <w:pPr>
        <w:pStyle w:val="FSCaption"/>
      </w:pPr>
      <w:r>
        <w:t>*Such as soy and rice milk.</w:t>
      </w:r>
    </w:p>
    <w:p w:rsidR="004C5650" w:rsidRDefault="004C5650" w:rsidP="008448D4"/>
    <w:p w:rsidR="0008002B" w:rsidRDefault="0008002B" w:rsidP="0076353A"/>
    <w:p w:rsidR="008448D4" w:rsidRDefault="008448D4" w:rsidP="00F30EA7">
      <w:pPr>
        <w:pStyle w:val="Heading2"/>
      </w:pPr>
      <w:bookmarkStart w:id="38" w:name="_Toc371687464"/>
      <w:r>
        <w:t>How do consumers identify fortified foods?</w:t>
      </w:r>
      <w:bookmarkEnd w:id="38"/>
    </w:p>
    <w:p w:rsidR="00072041" w:rsidRDefault="00072041" w:rsidP="00DF495C">
      <w:pPr>
        <w:keepNext/>
      </w:pPr>
      <w:proofErr w:type="gramStart"/>
      <w:r>
        <w:t>Respondents who indicated in question B3 that there were particular foods or drinks that they bought or consumed for their added vitamins and minerals were asked about how they knew that the product contained added vitamins or minerals.</w:t>
      </w:r>
      <w:proofErr w:type="gramEnd"/>
    </w:p>
    <w:p w:rsidR="00072041" w:rsidRDefault="00072041" w:rsidP="00DF495C">
      <w:pPr>
        <w:keepNext/>
        <w:rPr>
          <w:i/>
        </w:rPr>
      </w:pPr>
      <w:r w:rsidRPr="00947C0D">
        <w:rPr>
          <w:i/>
        </w:rPr>
        <w:t xml:space="preserve"> </w:t>
      </w:r>
    </w:p>
    <w:p w:rsidR="008448D4" w:rsidRDefault="008448D4" w:rsidP="00DF495C">
      <w:pPr>
        <w:keepNext/>
        <w:rPr>
          <w:i/>
        </w:rPr>
      </w:pPr>
      <w:r w:rsidRPr="00947C0D">
        <w:rPr>
          <w:i/>
        </w:rPr>
        <w:t xml:space="preserve">B5 </w:t>
      </w:r>
      <w:r w:rsidR="006013DD">
        <w:rPr>
          <w:i/>
        </w:rPr>
        <w:tab/>
      </w:r>
      <w:r w:rsidRPr="00947C0D">
        <w:rPr>
          <w:i/>
        </w:rPr>
        <w:t>Thinking about the last time you bought or consumed (food type) with added vitamins or minerals. How did you know it had vitamins or minerals added by the manufacturer?</w:t>
      </w:r>
    </w:p>
    <w:p w:rsidR="008448D4" w:rsidRPr="009B48ED" w:rsidRDefault="008448D4" w:rsidP="00DF495C">
      <w:pPr>
        <w:pStyle w:val="FSBullet1"/>
        <w:keepNext/>
        <w:rPr>
          <w:i/>
        </w:rPr>
      </w:pPr>
      <w:r w:rsidRPr="009B48ED">
        <w:rPr>
          <w:i/>
        </w:rPr>
        <w:t>Read it on the pack/container</w:t>
      </w:r>
    </w:p>
    <w:p w:rsidR="008448D4" w:rsidRPr="009B48ED" w:rsidRDefault="008448D4" w:rsidP="00DF495C">
      <w:pPr>
        <w:pStyle w:val="FSBullet1"/>
        <w:keepNext/>
        <w:rPr>
          <w:i/>
        </w:rPr>
      </w:pPr>
      <w:r w:rsidRPr="009B48ED">
        <w:rPr>
          <w:i/>
        </w:rPr>
        <w:t>From a TV/newspaper/magazine ad</w:t>
      </w:r>
    </w:p>
    <w:p w:rsidR="008448D4" w:rsidRPr="009B48ED" w:rsidRDefault="008448D4" w:rsidP="00DF495C">
      <w:pPr>
        <w:pStyle w:val="FSBullet1"/>
        <w:keepNext/>
        <w:rPr>
          <w:i/>
        </w:rPr>
      </w:pPr>
      <w:r w:rsidRPr="009B48ED">
        <w:rPr>
          <w:i/>
        </w:rPr>
        <w:t>Read it in an article</w:t>
      </w:r>
    </w:p>
    <w:p w:rsidR="008448D4" w:rsidRPr="009B48ED" w:rsidRDefault="008448D4" w:rsidP="00DF495C">
      <w:pPr>
        <w:pStyle w:val="FSBullet1"/>
        <w:keepNext/>
        <w:rPr>
          <w:i/>
        </w:rPr>
      </w:pPr>
      <w:r w:rsidRPr="009B48ED">
        <w:rPr>
          <w:i/>
        </w:rPr>
        <w:t>Heard from friends/family</w:t>
      </w:r>
    </w:p>
    <w:p w:rsidR="008448D4" w:rsidRPr="009B48ED" w:rsidRDefault="008448D4" w:rsidP="00DF495C">
      <w:pPr>
        <w:pStyle w:val="FSBullet1"/>
        <w:keepNext/>
        <w:rPr>
          <w:i/>
        </w:rPr>
      </w:pPr>
      <w:r w:rsidRPr="009B48ED">
        <w:rPr>
          <w:i/>
        </w:rPr>
        <w:t>Other (specify)</w:t>
      </w:r>
      <w:r w:rsidR="00572E87">
        <w:rPr>
          <w:i/>
        </w:rPr>
        <w:t>.</w:t>
      </w:r>
    </w:p>
    <w:p w:rsidR="008448D4" w:rsidRDefault="008448D4" w:rsidP="008448D4"/>
    <w:p w:rsidR="008448D4" w:rsidRDefault="008448D4" w:rsidP="008448D4">
      <w:r>
        <w:t xml:space="preserve">Respondents who said that they buy or consume particular brands of products because they have added vitamins and minerals </w:t>
      </w:r>
      <w:r w:rsidR="00363BEE">
        <w:t xml:space="preserve">(question B3) </w:t>
      </w:r>
      <w:r>
        <w:t>were asked about how they knew the product had vitamins or minerals added by the manufacturer.</w:t>
      </w:r>
    </w:p>
    <w:p w:rsidR="008448D4" w:rsidRDefault="008448D4" w:rsidP="008448D4"/>
    <w:p w:rsidR="008448D4" w:rsidRDefault="008448D4" w:rsidP="008448D4">
      <w:r>
        <w:t>This question was included to determine whether consumers were using information on food packaging to find added vitamins and minerals in products. In Australia and New Zealand, vitamins and minerals added by manufacturers to a product are listed in the ingredient list. Consumers may also learn that a food is fortified by the manufacturer using a claim such as “with added calcium” o</w:t>
      </w:r>
      <w:r w:rsidR="00A336A6">
        <w:t>n the package or in advertising</w:t>
      </w:r>
      <w:r>
        <w:t>.</w:t>
      </w:r>
      <w:r w:rsidR="00626BE6">
        <w:t xml:space="preserve"> </w:t>
      </w:r>
    </w:p>
    <w:p w:rsidR="002E4139" w:rsidRDefault="002E4139" w:rsidP="008448D4"/>
    <w:p w:rsidR="002E4139" w:rsidRDefault="002E4139" w:rsidP="008448D4">
      <w:r>
        <w:t xml:space="preserve">The food package was the most common source of information on added vitamins or minerals for </w:t>
      </w:r>
      <w:r w:rsidR="00347A73">
        <w:t>Australians</w:t>
      </w:r>
      <w:r>
        <w:t xml:space="preserve"> and New Zealand</w:t>
      </w:r>
      <w:r w:rsidR="00347A73">
        <w:t>ers</w:t>
      </w:r>
      <w:r w:rsidR="00476F5A">
        <w:t xml:space="preserve"> (see Table 61</w:t>
      </w:r>
      <w:r>
        <w:t xml:space="preserve">, below). There was no </w:t>
      </w:r>
      <w:r>
        <w:lastRenderedPageBreak/>
        <w:t>difference between Australian</w:t>
      </w:r>
      <w:r w:rsidR="00347A73">
        <w:t>s</w:t>
      </w:r>
      <w:r>
        <w:t xml:space="preserve"> and New Zealand</w:t>
      </w:r>
      <w:r w:rsidR="00347A73">
        <w:t>ers</w:t>
      </w:r>
      <w:r>
        <w:t xml:space="preserve"> in the likelihood of them providing this response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1, </w:t>
      </w:r>
      <w:r w:rsidRPr="00543270">
        <w:rPr>
          <w:i/>
        </w:rPr>
        <w:t>N</w:t>
      </w:r>
      <w:r>
        <w:t>=862) = 3.36</w:t>
      </w:r>
      <w:r w:rsidR="00DA1018">
        <w:t>,</w:t>
      </w:r>
      <w:r>
        <w:t xml:space="preserve"> </w:t>
      </w:r>
      <w:r w:rsidRPr="00543270">
        <w:rPr>
          <w:i/>
        </w:rPr>
        <w:t>p</w:t>
      </w:r>
      <w:r>
        <w:rPr>
          <w:i/>
        </w:rPr>
        <w:t>=</w:t>
      </w:r>
      <w:r>
        <w:t>.067.</w:t>
      </w:r>
    </w:p>
    <w:p w:rsidR="002E4139" w:rsidRDefault="002E4139" w:rsidP="008448D4"/>
    <w:p w:rsidR="008448D4" w:rsidRDefault="00525F45" w:rsidP="00363BEE">
      <w:pPr>
        <w:pStyle w:val="FSTableFigureHeading"/>
      </w:pPr>
      <w:proofErr w:type="gramStart"/>
      <w:r>
        <w:t xml:space="preserve">Table </w:t>
      </w:r>
      <w:r w:rsidR="00476F5A">
        <w:t>61</w:t>
      </w:r>
      <w:r>
        <w:t>.</w:t>
      </w:r>
      <w:proofErr w:type="gramEnd"/>
      <w:r>
        <w:t xml:space="preserve"> </w:t>
      </w:r>
      <w:r w:rsidR="00363BEE">
        <w:t>How added vitamins and minerals are identified</w:t>
      </w:r>
    </w:p>
    <w:tbl>
      <w:tblPr>
        <w:tblStyle w:val="LightShading-Accent5"/>
        <w:tblW w:w="0" w:type="auto"/>
        <w:tblLook w:val="04A0" w:firstRow="1" w:lastRow="0" w:firstColumn="1" w:lastColumn="0" w:noHBand="0" w:noVBand="1"/>
      </w:tblPr>
      <w:tblGrid>
        <w:gridCol w:w="3773"/>
        <w:gridCol w:w="922"/>
        <w:gridCol w:w="922"/>
      </w:tblGrid>
      <w:tr w:rsidR="008448D4" w:rsidRPr="00785BD8"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4D3B40">
            <w:pPr>
              <w:rPr>
                <w:sz w:val="20"/>
                <w:szCs w:val="20"/>
              </w:rPr>
            </w:pPr>
          </w:p>
        </w:tc>
        <w:tc>
          <w:tcPr>
            <w:tcW w:w="0" w:type="auto"/>
          </w:tcPr>
          <w:p w:rsidR="008448D4" w:rsidRPr="00785BD8" w:rsidRDefault="008448D4" w:rsidP="004D3B40">
            <w:pPr>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AU (%)</w:t>
            </w:r>
          </w:p>
          <w:p w:rsidR="008448D4" w:rsidRPr="00785BD8" w:rsidRDefault="008448D4" w:rsidP="004D3B40">
            <w:pPr>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(n=388)</w:t>
            </w:r>
          </w:p>
        </w:tc>
        <w:tc>
          <w:tcPr>
            <w:tcW w:w="0" w:type="auto"/>
          </w:tcPr>
          <w:p w:rsidR="008448D4" w:rsidRPr="00785BD8" w:rsidRDefault="008448D4" w:rsidP="004D3B40">
            <w:pPr>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NZ (%)</w:t>
            </w:r>
          </w:p>
          <w:p w:rsidR="008448D4" w:rsidRPr="00785BD8" w:rsidRDefault="008448D4" w:rsidP="004D3B40">
            <w:pPr>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(n=474)</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4D3B40">
            <w:pPr>
              <w:rPr>
                <w:sz w:val="20"/>
                <w:szCs w:val="20"/>
              </w:rPr>
            </w:pPr>
            <w:r w:rsidRPr="00785BD8">
              <w:rPr>
                <w:sz w:val="20"/>
                <w:szCs w:val="20"/>
              </w:rPr>
              <w:t>Read it on the pack / container</w:t>
            </w:r>
          </w:p>
        </w:tc>
        <w:tc>
          <w:tcPr>
            <w:tcW w:w="0" w:type="auto"/>
          </w:tcPr>
          <w:p w:rsidR="008448D4" w:rsidRPr="00785BD8"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90.8</w:t>
            </w:r>
          </w:p>
        </w:tc>
        <w:tc>
          <w:tcPr>
            <w:tcW w:w="0" w:type="auto"/>
          </w:tcPr>
          <w:p w:rsidR="008448D4" w:rsidRPr="00785BD8"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83.1</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4D3B40">
            <w:pPr>
              <w:rPr>
                <w:sz w:val="20"/>
                <w:szCs w:val="20"/>
              </w:rPr>
            </w:pPr>
            <w:r w:rsidRPr="00785BD8">
              <w:rPr>
                <w:sz w:val="20"/>
                <w:szCs w:val="20"/>
              </w:rPr>
              <w:t>From a TV / newspaper / magazine ad</w:t>
            </w:r>
          </w:p>
        </w:tc>
        <w:tc>
          <w:tcPr>
            <w:tcW w:w="0" w:type="auto"/>
          </w:tcPr>
          <w:p w:rsidR="008448D4" w:rsidRPr="00785BD8"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4.9</w:t>
            </w:r>
          </w:p>
        </w:tc>
        <w:tc>
          <w:tcPr>
            <w:tcW w:w="0" w:type="auto"/>
          </w:tcPr>
          <w:p w:rsidR="008448D4" w:rsidRPr="00785BD8"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4.6</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4D3B40">
            <w:pPr>
              <w:rPr>
                <w:sz w:val="20"/>
                <w:szCs w:val="20"/>
              </w:rPr>
            </w:pPr>
            <w:r w:rsidRPr="00785BD8">
              <w:rPr>
                <w:sz w:val="20"/>
                <w:szCs w:val="20"/>
              </w:rPr>
              <w:t>Read it in an article</w:t>
            </w:r>
          </w:p>
        </w:tc>
        <w:tc>
          <w:tcPr>
            <w:tcW w:w="0" w:type="auto"/>
          </w:tcPr>
          <w:p w:rsidR="008448D4" w:rsidRPr="00785BD8"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1.1</w:t>
            </w:r>
          </w:p>
        </w:tc>
        <w:tc>
          <w:tcPr>
            <w:tcW w:w="0" w:type="auto"/>
          </w:tcPr>
          <w:p w:rsidR="008448D4" w:rsidRPr="00785BD8"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1.2</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4D3B40">
            <w:pPr>
              <w:rPr>
                <w:sz w:val="20"/>
                <w:szCs w:val="20"/>
              </w:rPr>
            </w:pPr>
            <w:r w:rsidRPr="00785BD8">
              <w:rPr>
                <w:sz w:val="20"/>
                <w:szCs w:val="20"/>
              </w:rPr>
              <w:t>Hear from friends / family</w:t>
            </w:r>
          </w:p>
        </w:tc>
        <w:tc>
          <w:tcPr>
            <w:tcW w:w="0" w:type="auto"/>
          </w:tcPr>
          <w:p w:rsidR="008448D4" w:rsidRPr="00785BD8"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0.5</w:t>
            </w:r>
          </w:p>
        </w:tc>
        <w:tc>
          <w:tcPr>
            <w:tcW w:w="0" w:type="auto"/>
          </w:tcPr>
          <w:p w:rsidR="008448D4" w:rsidRPr="00785BD8"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1.7</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4D3B40">
            <w:pPr>
              <w:rPr>
                <w:sz w:val="20"/>
                <w:szCs w:val="20"/>
              </w:rPr>
            </w:pPr>
            <w:r w:rsidRPr="00785BD8">
              <w:rPr>
                <w:sz w:val="20"/>
                <w:szCs w:val="20"/>
              </w:rPr>
              <w:t>Other</w:t>
            </w:r>
          </w:p>
        </w:tc>
        <w:tc>
          <w:tcPr>
            <w:tcW w:w="0" w:type="auto"/>
          </w:tcPr>
          <w:p w:rsidR="008448D4" w:rsidRPr="00785BD8"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4.5</w:t>
            </w:r>
          </w:p>
        </w:tc>
        <w:tc>
          <w:tcPr>
            <w:tcW w:w="0" w:type="auto"/>
          </w:tcPr>
          <w:p w:rsidR="008448D4" w:rsidRPr="00785BD8" w:rsidRDefault="008448D4" w:rsidP="004D3B40">
            <w:pPr>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7.1</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4D3B40">
            <w:pPr>
              <w:rPr>
                <w:sz w:val="20"/>
                <w:szCs w:val="20"/>
              </w:rPr>
            </w:pPr>
            <w:r w:rsidRPr="00785BD8">
              <w:rPr>
                <w:sz w:val="20"/>
                <w:szCs w:val="20"/>
              </w:rPr>
              <w:t>DK</w:t>
            </w:r>
          </w:p>
        </w:tc>
        <w:tc>
          <w:tcPr>
            <w:tcW w:w="0" w:type="auto"/>
          </w:tcPr>
          <w:p w:rsidR="008448D4" w:rsidRPr="00785BD8"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3.4</w:t>
            </w:r>
          </w:p>
        </w:tc>
        <w:tc>
          <w:tcPr>
            <w:tcW w:w="0" w:type="auto"/>
          </w:tcPr>
          <w:p w:rsidR="008448D4" w:rsidRPr="00785BD8" w:rsidRDefault="008448D4" w:rsidP="004D3B40">
            <w:pPr>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7.5</w:t>
            </w:r>
          </w:p>
        </w:tc>
      </w:tr>
    </w:tbl>
    <w:p w:rsidR="008448D4" w:rsidRDefault="00274998" w:rsidP="008448D4">
      <w:pPr>
        <w:pStyle w:val="FSCaption"/>
      </w:pPr>
      <w:r>
        <w:t>NB:</w:t>
      </w:r>
      <w:r w:rsidR="008448D4">
        <w:t xml:space="preserve"> </w:t>
      </w:r>
      <w:r>
        <w:t>W</w:t>
      </w:r>
      <w:r w:rsidR="008448D4">
        <w:t>ith w</w:t>
      </w:r>
      <w:r w:rsidR="003D3EA6">
        <w:t>eights applied.</w:t>
      </w:r>
      <w:r w:rsidR="008448D4">
        <w:t xml:space="preserve"> </w:t>
      </w:r>
      <w:proofErr w:type="gramStart"/>
      <w:r w:rsidR="00DC3EB1">
        <w:t>Percentages by column</w:t>
      </w:r>
      <w:r w:rsidR="009033BB">
        <w:t>.</w:t>
      </w:r>
      <w:proofErr w:type="gramEnd"/>
      <w:r w:rsidR="009033BB">
        <w:t xml:space="preserve"> </w:t>
      </w:r>
      <w:r w:rsidR="008448D4">
        <w:t xml:space="preserve">Percentages may add to more the 100, as multiple responses were allowed. </w:t>
      </w:r>
    </w:p>
    <w:p w:rsidR="008448D4" w:rsidRDefault="008448D4" w:rsidP="008448D4"/>
    <w:p w:rsidR="002E4139" w:rsidRDefault="00572E87" w:rsidP="008448D4">
      <w:r>
        <w:t>‘</w:t>
      </w:r>
      <w:r w:rsidR="002E4139">
        <w:t>Don’t know</w:t>
      </w:r>
      <w:r>
        <w:t>’</w:t>
      </w:r>
      <w:r w:rsidR="002E4139">
        <w:t xml:space="preserve"> and other responses are not included in analyses from this point on for question B5.</w:t>
      </w:r>
    </w:p>
    <w:p w:rsidR="002E4139" w:rsidRDefault="002E4139" w:rsidP="008448D4"/>
    <w:p w:rsidR="002E4139" w:rsidRDefault="002E4139" w:rsidP="008448D4">
      <w:r>
        <w:t xml:space="preserve">Responses were fairly similar across age and </w:t>
      </w:r>
      <w:r w:rsidR="00347A73">
        <w:t>gender</w:t>
      </w:r>
      <w:r>
        <w:t xml:space="preserve"> categories</w:t>
      </w:r>
      <w:r w:rsidR="00572E87">
        <w:t>;</w:t>
      </w:r>
      <w:r>
        <w:t xml:space="preserve"> </w:t>
      </w:r>
      <w:r w:rsidR="001A1D40">
        <w:t xml:space="preserve">amongst </w:t>
      </w:r>
      <w:r>
        <w:t xml:space="preserve">all </w:t>
      </w:r>
      <w:r w:rsidR="001A1D40">
        <w:t xml:space="preserve">age groups packaging was the most common source of information on added vitamins or minerals. </w:t>
      </w:r>
      <w:r w:rsidR="003D3EA6">
        <w:t>W</w:t>
      </w:r>
      <w:r w:rsidR="001A1D40">
        <w:t xml:space="preserve">omen were more likely than men to have used packaging </w:t>
      </w:r>
      <w:r w:rsidR="001A1D40">
        <w:rPr>
          <w:rFonts w:ascii="Symbol" w:hAnsi="Symbol"/>
          <w:color w:val="000000"/>
          <w:sz w:val="27"/>
          <w:szCs w:val="27"/>
          <w:shd w:val="clear" w:color="auto" w:fill="FFFFFF"/>
        </w:rPr>
        <w:t></w:t>
      </w:r>
      <w:proofErr w:type="gramStart"/>
      <w:r w:rsidR="001A1D40">
        <w:rPr>
          <w:color w:val="000000"/>
          <w:shd w:val="clear" w:color="auto" w:fill="FFFFFF"/>
          <w:vertAlign w:val="superscript"/>
        </w:rPr>
        <w:t>2</w:t>
      </w:r>
      <w:r w:rsidR="001A1D40">
        <w:t>(</w:t>
      </w:r>
      <w:proofErr w:type="gramEnd"/>
      <w:r w:rsidR="001A1D40">
        <w:t xml:space="preserve">1, </w:t>
      </w:r>
      <w:r w:rsidR="001A1D40" w:rsidRPr="00543270">
        <w:rPr>
          <w:i/>
        </w:rPr>
        <w:t>N</w:t>
      </w:r>
      <w:r w:rsidR="001A1D40">
        <w:t>=862) = 4.21</w:t>
      </w:r>
      <w:r w:rsidR="00DA1018">
        <w:t>,</w:t>
      </w:r>
      <w:r w:rsidR="001A1D40">
        <w:t xml:space="preserve"> </w:t>
      </w:r>
      <w:r w:rsidR="001A1D40" w:rsidRPr="00543270">
        <w:rPr>
          <w:i/>
        </w:rPr>
        <w:t>p</w:t>
      </w:r>
      <w:r w:rsidR="001A1D40">
        <w:rPr>
          <w:i/>
        </w:rPr>
        <w:t>=</w:t>
      </w:r>
      <w:r w:rsidR="001A1D40">
        <w:t xml:space="preserve">.040. In contrast, there was </w:t>
      </w:r>
      <w:r w:rsidR="00347A73">
        <w:t xml:space="preserve">no </w:t>
      </w:r>
      <w:r w:rsidR="001A1D40">
        <w:t xml:space="preserve">difference </w:t>
      </w:r>
      <w:r w:rsidR="00347A73">
        <w:t>between respondents over 45 years or age and those 16</w:t>
      </w:r>
      <w:r w:rsidR="00A74E03">
        <w:t>–</w:t>
      </w:r>
      <w:r w:rsidR="00347A73">
        <w:t>44 years old</w:t>
      </w:r>
      <w:r w:rsidR="001A1D40">
        <w:t xml:space="preserve"> </w:t>
      </w:r>
      <w:r w:rsidR="001A1D40">
        <w:rPr>
          <w:rFonts w:ascii="Symbol" w:hAnsi="Symbol"/>
          <w:color w:val="000000"/>
          <w:sz w:val="27"/>
          <w:szCs w:val="27"/>
          <w:shd w:val="clear" w:color="auto" w:fill="FFFFFF"/>
        </w:rPr>
        <w:t></w:t>
      </w:r>
      <w:proofErr w:type="gramStart"/>
      <w:r w:rsidR="001A1D40">
        <w:rPr>
          <w:color w:val="000000"/>
          <w:shd w:val="clear" w:color="auto" w:fill="FFFFFF"/>
          <w:vertAlign w:val="superscript"/>
        </w:rPr>
        <w:t>2</w:t>
      </w:r>
      <w:r w:rsidR="001A1D40">
        <w:t>(</w:t>
      </w:r>
      <w:proofErr w:type="gramEnd"/>
      <w:r w:rsidR="001A1D40">
        <w:t xml:space="preserve">1, </w:t>
      </w:r>
      <w:r w:rsidR="001A1D40" w:rsidRPr="00543270">
        <w:rPr>
          <w:i/>
        </w:rPr>
        <w:t>N</w:t>
      </w:r>
      <w:r w:rsidR="001A1D40">
        <w:t>=861) = 3.33</w:t>
      </w:r>
      <w:r w:rsidR="00DA1018">
        <w:t>,</w:t>
      </w:r>
      <w:r w:rsidR="001A1D40">
        <w:t xml:space="preserve"> </w:t>
      </w:r>
      <w:r w:rsidR="001A1D40" w:rsidRPr="00543270">
        <w:rPr>
          <w:i/>
        </w:rPr>
        <w:t>p</w:t>
      </w:r>
      <w:r w:rsidR="001A1D40">
        <w:rPr>
          <w:i/>
        </w:rPr>
        <w:t>=</w:t>
      </w:r>
      <w:r w:rsidR="001A1D40">
        <w:t>.068.</w:t>
      </w:r>
    </w:p>
    <w:p w:rsidR="008448D4" w:rsidRDefault="008448D4" w:rsidP="008448D4"/>
    <w:p w:rsidR="00C6444C" w:rsidRDefault="00C6444C" w:rsidP="008448D4">
      <w:r>
        <w:t xml:space="preserve">Main grocery buyers were more likely to use package information to determine whether their food product had added vitamins or minerals than non-main grocery buyers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1, </w:t>
      </w:r>
      <w:r w:rsidRPr="00543270">
        <w:rPr>
          <w:i/>
        </w:rPr>
        <w:t>N</w:t>
      </w:r>
      <w:r>
        <w:t xml:space="preserve">=862) = </w:t>
      </w:r>
      <w:r w:rsidR="00CD3E30">
        <w:t>6.70</w:t>
      </w:r>
      <w:r w:rsidR="00DA1018">
        <w:t>,</w:t>
      </w:r>
      <w:r>
        <w:t xml:space="preserve"> </w:t>
      </w:r>
      <w:r w:rsidRPr="00543270">
        <w:rPr>
          <w:i/>
        </w:rPr>
        <w:t>p</w:t>
      </w:r>
      <w:r>
        <w:rPr>
          <w:i/>
        </w:rPr>
        <w:t>=</w:t>
      </w:r>
      <w:r>
        <w:t>.</w:t>
      </w:r>
      <w:r w:rsidR="00CD3E30">
        <w:t>010</w:t>
      </w:r>
      <w:r>
        <w:t>.</w:t>
      </w:r>
    </w:p>
    <w:p w:rsidR="00CD3E30" w:rsidRDefault="00CD3E30" w:rsidP="008448D4"/>
    <w:p w:rsidR="008448D4" w:rsidRDefault="00CD3E30" w:rsidP="008448D4">
      <w:r>
        <w:t xml:space="preserve">Respondents with post-secondary school qualifications were more likely than other respondents to indicate that they had read the information on added vitamins or minerals on the package </w:t>
      </w:r>
      <w:r>
        <w:rPr>
          <w:rFonts w:ascii="Symbol" w:hAnsi="Symbol"/>
          <w:color w:val="000000"/>
          <w:sz w:val="27"/>
          <w:szCs w:val="27"/>
          <w:shd w:val="clear" w:color="auto" w:fill="FFFFFF"/>
        </w:rPr>
        <w:t></w:t>
      </w:r>
      <w:r>
        <w:rPr>
          <w:color w:val="000000"/>
          <w:shd w:val="clear" w:color="auto" w:fill="FFFFFF"/>
          <w:vertAlign w:val="superscript"/>
        </w:rPr>
        <w:t>2</w:t>
      </w:r>
      <w:r>
        <w:t xml:space="preserve">(1, </w:t>
      </w:r>
      <w:r w:rsidRPr="00543270">
        <w:rPr>
          <w:i/>
        </w:rPr>
        <w:t>N</w:t>
      </w:r>
      <w:r>
        <w:t>=834) = 19.65</w:t>
      </w:r>
      <w:r w:rsidR="00DA1018">
        <w:t>,</w:t>
      </w:r>
      <w:r>
        <w:t xml:space="preserve"> </w:t>
      </w:r>
      <w:r w:rsidRPr="00543270">
        <w:rPr>
          <w:i/>
        </w:rPr>
        <w:t>p</w:t>
      </w:r>
      <w:r>
        <w:rPr>
          <w:i/>
        </w:rPr>
        <w:t>&lt;</w:t>
      </w:r>
      <w:r>
        <w:t>.001.</w:t>
      </w:r>
    </w:p>
    <w:p w:rsidR="008448D4" w:rsidRDefault="008448D4" w:rsidP="008448D4"/>
    <w:p w:rsidR="00CD3E30" w:rsidRDefault="00CD3E30" w:rsidP="008448D4">
      <w:r>
        <w:t>There was no statistically significant difference between higher a</w:t>
      </w:r>
      <w:r w:rsidR="00DF5C21">
        <w:t>nd</w:t>
      </w:r>
      <w:r>
        <w:t xml:space="preserve"> lower occupational status respondents in their use of package information to determine whether foods had added vitamins or minerals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1, </w:t>
      </w:r>
      <w:r w:rsidRPr="00543270">
        <w:rPr>
          <w:i/>
        </w:rPr>
        <w:t>N</w:t>
      </w:r>
      <w:r>
        <w:t>=</w:t>
      </w:r>
      <w:r w:rsidR="008A2002">
        <w:t>498</w:t>
      </w:r>
      <w:r>
        <w:t xml:space="preserve">) = </w:t>
      </w:r>
      <w:r w:rsidR="008A2002">
        <w:t>1.22</w:t>
      </w:r>
      <w:r w:rsidR="00DA1018">
        <w:t>,</w:t>
      </w:r>
      <w:r>
        <w:t xml:space="preserve"> </w:t>
      </w:r>
      <w:r w:rsidRPr="00543270">
        <w:rPr>
          <w:i/>
        </w:rPr>
        <w:t>p</w:t>
      </w:r>
      <w:r w:rsidR="008A2002">
        <w:rPr>
          <w:i/>
        </w:rPr>
        <w:t>=</w:t>
      </w:r>
      <w:r>
        <w:t>.</w:t>
      </w:r>
      <w:r w:rsidR="008A2002">
        <w:t>269.</w:t>
      </w:r>
    </w:p>
    <w:p w:rsidR="008448D4" w:rsidRDefault="008448D4" w:rsidP="008448D4"/>
    <w:p w:rsidR="00B03BD1" w:rsidRDefault="00B03BD1" w:rsidP="008448D4"/>
    <w:p w:rsidR="008448D4" w:rsidRDefault="008448D4" w:rsidP="00F30EA7">
      <w:pPr>
        <w:pStyle w:val="Heading2"/>
      </w:pPr>
      <w:bookmarkStart w:id="39" w:name="_Toc371687465"/>
      <w:r>
        <w:t>Which part of the label do consumers use to identify added vitamins and minerals?</w:t>
      </w:r>
      <w:bookmarkEnd w:id="39"/>
    </w:p>
    <w:p w:rsidR="008448D4" w:rsidRDefault="00072041" w:rsidP="0008002B">
      <w:pPr>
        <w:keepNext/>
      </w:pPr>
      <w:r>
        <w:t xml:space="preserve">Respondents who had indicated in question B3 </w:t>
      </w:r>
      <w:r w:rsidRPr="00072041">
        <w:t>that there were particular foods or drinks that they bought or consumed for their added vitamins and minerals</w:t>
      </w:r>
      <w:r>
        <w:t>, and then indicated in question B5 that they knew about the added vitamins or minerals because of information on the package were asked the following question</w:t>
      </w:r>
      <w:r w:rsidR="008448D4">
        <w:t>:</w:t>
      </w:r>
    </w:p>
    <w:p w:rsidR="008448D4" w:rsidRDefault="008448D4" w:rsidP="0008002B">
      <w:pPr>
        <w:keepNext/>
      </w:pPr>
    </w:p>
    <w:p w:rsidR="008448D4" w:rsidRPr="00E91719" w:rsidRDefault="008448D4" w:rsidP="0008002B">
      <w:pPr>
        <w:keepNext/>
        <w:rPr>
          <w:i/>
        </w:rPr>
      </w:pPr>
      <w:r w:rsidRPr="00E91719">
        <w:rPr>
          <w:i/>
        </w:rPr>
        <w:t xml:space="preserve">B6 </w:t>
      </w:r>
      <w:r w:rsidR="006013DD">
        <w:rPr>
          <w:i/>
        </w:rPr>
        <w:tab/>
      </w:r>
      <w:r w:rsidRPr="00E91719">
        <w:rPr>
          <w:i/>
        </w:rPr>
        <w:t>Where on (food type) pack did you see it had added vitamins or minerals? Was it…?</w:t>
      </w:r>
    </w:p>
    <w:p w:rsidR="008448D4" w:rsidRPr="009B48ED" w:rsidRDefault="008448D4" w:rsidP="0008002B">
      <w:pPr>
        <w:pStyle w:val="FSBullet1"/>
        <w:keepNext/>
        <w:rPr>
          <w:i/>
        </w:rPr>
      </w:pPr>
      <w:r w:rsidRPr="009B48ED">
        <w:rPr>
          <w:i/>
        </w:rPr>
        <w:t>A statement on the front, such as “added calcium” or something similar</w:t>
      </w:r>
    </w:p>
    <w:p w:rsidR="008448D4" w:rsidRPr="009B48ED" w:rsidRDefault="008448D4" w:rsidP="0008002B">
      <w:pPr>
        <w:pStyle w:val="FSBullet1"/>
        <w:keepNext/>
        <w:rPr>
          <w:i/>
        </w:rPr>
      </w:pPr>
      <w:r w:rsidRPr="009B48ED">
        <w:rPr>
          <w:i/>
        </w:rPr>
        <w:t>On the nutrition information panel</w:t>
      </w:r>
    </w:p>
    <w:p w:rsidR="008448D4" w:rsidRPr="009B48ED" w:rsidRDefault="008448D4" w:rsidP="0008002B">
      <w:pPr>
        <w:pStyle w:val="FSBullet1"/>
        <w:keepNext/>
        <w:rPr>
          <w:i/>
        </w:rPr>
      </w:pPr>
      <w:r w:rsidRPr="009B48ED">
        <w:rPr>
          <w:i/>
        </w:rPr>
        <w:t>In the ingredient list</w:t>
      </w:r>
    </w:p>
    <w:p w:rsidR="008448D4" w:rsidRPr="009B48ED" w:rsidRDefault="008448D4" w:rsidP="0008002B">
      <w:pPr>
        <w:pStyle w:val="FSBullet1"/>
        <w:keepNext/>
        <w:rPr>
          <w:i/>
        </w:rPr>
      </w:pPr>
      <w:r w:rsidRPr="009B48ED">
        <w:rPr>
          <w:i/>
        </w:rPr>
        <w:t>Or somewhere else on the pack (specify)</w:t>
      </w:r>
      <w:r w:rsidR="00572E87">
        <w:rPr>
          <w:i/>
        </w:rPr>
        <w:t>.</w:t>
      </w:r>
    </w:p>
    <w:p w:rsidR="008448D4" w:rsidRDefault="008448D4" w:rsidP="008448D4"/>
    <w:p w:rsidR="008448D4" w:rsidRDefault="008448D4" w:rsidP="008448D4">
      <w:r>
        <w:lastRenderedPageBreak/>
        <w:t>Respondents who provided a different response to question B5, or who didn’t answer B5 were asked this question:</w:t>
      </w:r>
    </w:p>
    <w:p w:rsidR="008448D4" w:rsidRDefault="008448D4" w:rsidP="008448D4"/>
    <w:p w:rsidR="008448D4" w:rsidRPr="00E91719" w:rsidRDefault="008448D4" w:rsidP="008448D4">
      <w:pPr>
        <w:rPr>
          <w:i/>
        </w:rPr>
      </w:pPr>
      <w:r w:rsidRPr="00E91719">
        <w:rPr>
          <w:i/>
        </w:rPr>
        <w:t xml:space="preserve">B7 </w:t>
      </w:r>
      <w:r w:rsidR="006013DD">
        <w:rPr>
          <w:i/>
        </w:rPr>
        <w:tab/>
      </w:r>
      <w:r w:rsidRPr="00E91719">
        <w:rPr>
          <w:i/>
        </w:rPr>
        <w:t>If you were buying or consuming a food product and you wanted to see whether it had vitamins or minerals added to it by the manufacturer, where on the pack would you look? Would you look…?</w:t>
      </w:r>
    </w:p>
    <w:p w:rsidR="008448D4" w:rsidRPr="009B48ED" w:rsidRDefault="008448D4" w:rsidP="00DF495C">
      <w:pPr>
        <w:pStyle w:val="FSBullet1"/>
        <w:rPr>
          <w:i/>
        </w:rPr>
      </w:pPr>
      <w:r w:rsidRPr="009B48ED">
        <w:rPr>
          <w:i/>
        </w:rPr>
        <w:t>On the front of the pack, to see if there was a statement such as “added calcium” or something similar</w:t>
      </w:r>
    </w:p>
    <w:p w:rsidR="008448D4" w:rsidRPr="009B48ED" w:rsidRDefault="008448D4" w:rsidP="00DF495C">
      <w:pPr>
        <w:pStyle w:val="FSBullet1"/>
        <w:rPr>
          <w:i/>
        </w:rPr>
      </w:pPr>
      <w:r w:rsidRPr="009B48ED">
        <w:rPr>
          <w:i/>
        </w:rPr>
        <w:t>On the nutrition information panel</w:t>
      </w:r>
    </w:p>
    <w:p w:rsidR="008448D4" w:rsidRPr="009B48ED" w:rsidRDefault="008448D4" w:rsidP="00DF495C">
      <w:pPr>
        <w:pStyle w:val="FSBullet1"/>
        <w:rPr>
          <w:i/>
        </w:rPr>
      </w:pPr>
      <w:r w:rsidRPr="009B48ED">
        <w:rPr>
          <w:i/>
        </w:rPr>
        <w:t>In the ingredient list</w:t>
      </w:r>
    </w:p>
    <w:p w:rsidR="008448D4" w:rsidRPr="009B48ED" w:rsidRDefault="008448D4" w:rsidP="00DF495C">
      <w:pPr>
        <w:pStyle w:val="FSBullet1"/>
        <w:rPr>
          <w:i/>
        </w:rPr>
      </w:pPr>
      <w:r w:rsidRPr="009B48ED">
        <w:rPr>
          <w:i/>
        </w:rPr>
        <w:t>Or somewhere else on the pack</w:t>
      </w:r>
    </w:p>
    <w:p w:rsidR="008448D4" w:rsidRDefault="008448D4" w:rsidP="008448D4"/>
    <w:p w:rsidR="008448D4" w:rsidRDefault="00F14543" w:rsidP="008448D4">
      <w:r>
        <w:t>As noted in the introduction to this report, vitamins and minerals added t</w:t>
      </w:r>
      <w:r w:rsidR="00C620C9">
        <w:t xml:space="preserve">o a food by a manufacturer are </w:t>
      </w:r>
      <w:r>
        <w:t xml:space="preserve">listed in the ingredient list on the food package. </w:t>
      </w:r>
    </w:p>
    <w:p w:rsidR="008448D4" w:rsidRDefault="008448D4" w:rsidP="008448D4"/>
    <w:p w:rsidR="008448D4" w:rsidRDefault="008448D4" w:rsidP="008448D4">
      <w:r>
        <w:t xml:space="preserve">Results for responses to questions B6 </w:t>
      </w:r>
      <w:r w:rsidR="00A979B4">
        <w:t>and B7 were analysed separately</w:t>
      </w:r>
      <w:r>
        <w:t xml:space="preserve"> as question B6 asks respondents to recall a previous behaviour whereas question B7 is a hypothetical question and does not necessarily reflect behaviour. Question B7 can be seen </w:t>
      </w:r>
      <w:r w:rsidR="00A979B4">
        <w:t>as a knowledge testing question</w:t>
      </w:r>
      <w:r>
        <w:t xml:space="preserve"> as it asks respondents to consider where </w:t>
      </w:r>
      <w:r w:rsidR="00A979B4">
        <w:t xml:space="preserve">would be </w:t>
      </w:r>
      <w:r>
        <w:t>the most logical place to find vitamin and mineral information.</w:t>
      </w:r>
    </w:p>
    <w:p w:rsidR="00DF5C21" w:rsidRDefault="00DF5C21" w:rsidP="008448D4"/>
    <w:p w:rsidR="00DF5C21" w:rsidRDefault="00DF5C21" w:rsidP="008448D4">
      <w:r>
        <w:t>Both questions allowed multiple responses. Australian</w:t>
      </w:r>
      <w:r w:rsidR="00347A73">
        <w:t>s</w:t>
      </w:r>
      <w:r>
        <w:t xml:space="preserve"> tended to give more responses to each question than New Zealand</w:t>
      </w:r>
      <w:r w:rsidR="00347A73">
        <w:t>ers</w:t>
      </w:r>
      <w:r w:rsidR="00623AB1">
        <w:t xml:space="preserve">. Of those who provided a substantive response (i.e. not a </w:t>
      </w:r>
      <w:r w:rsidR="003D3EA6">
        <w:t>‘</w:t>
      </w:r>
      <w:r w:rsidR="00623AB1">
        <w:t>don’t know</w:t>
      </w:r>
      <w:r w:rsidR="003D3EA6">
        <w:t>’</w:t>
      </w:r>
      <w:r w:rsidR="00623AB1">
        <w:t xml:space="preserve"> response) to question B6, Australian</w:t>
      </w:r>
      <w:r w:rsidR="00347A73">
        <w:t>s</w:t>
      </w:r>
      <w:r w:rsidR="00623AB1">
        <w:t xml:space="preserve"> gave an average of 1.86</w:t>
      </w:r>
      <w:r w:rsidR="00E8013C">
        <w:t>, 95 per cent CI</w:t>
      </w:r>
      <w:r w:rsidR="00623AB1">
        <w:t xml:space="preserve"> (</w:t>
      </w:r>
      <w:r w:rsidR="00CE03ED">
        <w:t>1.77, 1.95)</w:t>
      </w:r>
      <w:r w:rsidR="00E8013C">
        <w:t>,</w:t>
      </w:r>
      <w:r w:rsidR="00CE03ED">
        <w:t xml:space="preserve"> responses, compared to 1.38</w:t>
      </w:r>
      <w:r w:rsidR="00E8013C">
        <w:t>, 95 per cent CI</w:t>
      </w:r>
      <w:r w:rsidR="00CE03ED">
        <w:t xml:space="preserve"> (1.31, 1.45)</w:t>
      </w:r>
      <w:r w:rsidR="00E8013C">
        <w:t>,</w:t>
      </w:r>
      <w:r w:rsidR="00CE03ED">
        <w:t xml:space="preserve"> for New Zealanders. Similarly, when responding to question </w:t>
      </w:r>
      <w:r w:rsidR="00B05F3B">
        <w:t>B</w:t>
      </w:r>
      <w:r w:rsidR="00CE03ED">
        <w:t>7, Australian</w:t>
      </w:r>
      <w:r w:rsidR="00347A73">
        <w:t>s</w:t>
      </w:r>
      <w:r w:rsidR="00CE03ED">
        <w:t xml:space="preserve"> provide</w:t>
      </w:r>
      <w:r w:rsidR="00347A73">
        <w:t>d</w:t>
      </w:r>
      <w:r w:rsidR="00CE03ED">
        <w:t xml:space="preserve"> an average of 2.32</w:t>
      </w:r>
      <w:r w:rsidR="00E8013C">
        <w:t>, 95 per cent CI</w:t>
      </w:r>
      <w:r w:rsidR="00CE03ED">
        <w:t xml:space="preserve"> (2.24, 2.41)</w:t>
      </w:r>
      <w:r w:rsidR="00E8013C">
        <w:t>,</w:t>
      </w:r>
      <w:r w:rsidR="00CE03ED">
        <w:t xml:space="preserve"> responses compared to 1.53</w:t>
      </w:r>
      <w:r w:rsidR="00E8013C">
        <w:t>, 95 per cent CI</w:t>
      </w:r>
      <w:r w:rsidR="00CE03ED">
        <w:t xml:space="preserve"> (1.46, 1.61)</w:t>
      </w:r>
      <w:r w:rsidR="00E8013C">
        <w:t>,</w:t>
      </w:r>
      <w:r w:rsidR="00CE03ED">
        <w:t xml:space="preserve"> for New Zealanders.</w:t>
      </w:r>
      <w:r w:rsidR="007347C7">
        <w:t xml:space="preserve"> </w:t>
      </w:r>
    </w:p>
    <w:p w:rsidR="007347C7" w:rsidRDefault="007347C7" w:rsidP="008448D4"/>
    <w:p w:rsidR="007347C7" w:rsidRDefault="007347C7" w:rsidP="008448D4">
      <w:r>
        <w:t>For question B6</w:t>
      </w:r>
      <w:r w:rsidR="00DF1A6E">
        <w:t xml:space="preserve"> (where respondents were discussing a product they had bought or consumed)</w:t>
      </w:r>
      <w:r>
        <w:t xml:space="preserve"> the responses from both countries followed a similar pattern</w:t>
      </w:r>
      <w:r w:rsidR="00A979B4">
        <w:t>. C</w:t>
      </w:r>
      <w:r>
        <w:t xml:space="preserve">laims </w:t>
      </w:r>
      <w:r w:rsidR="00A979B4">
        <w:t xml:space="preserve">were </w:t>
      </w:r>
      <w:r>
        <w:t>the most popular part of the</w:t>
      </w:r>
      <w:r w:rsidR="00A979B4">
        <w:t xml:space="preserve"> package used in both countries</w:t>
      </w:r>
      <w:r>
        <w:t xml:space="preserve"> followed by </w:t>
      </w:r>
      <w:r w:rsidR="00A979B4">
        <w:t>the nutrition information panel</w:t>
      </w:r>
      <w:r>
        <w:t xml:space="preserve"> and then the ingredient list.</w:t>
      </w:r>
    </w:p>
    <w:p w:rsidR="007347C7" w:rsidRDefault="007347C7" w:rsidP="008448D4"/>
    <w:p w:rsidR="00B05F3B" w:rsidRDefault="00B05F3B" w:rsidP="008448D4">
      <w:r>
        <w:t>W</w:t>
      </w:r>
      <w:r w:rsidRPr="00B05F3B">
        <w:t>hen thinking about how they would determine if a food had added vitamins or minerals</w:t>
      </w:r>
      <w:r>
        <w:t xml:space="preserve"> (question B7)</w:t>
      </w:r>
      <w:r w:rsidRPr="00B05F3B">
        <w:t>, New Zealanders said they would check the nutrition information panel (58.3 per cent) or the ingredient list (49.4 per cent). Australians tended to say they would check the ingredient list (75.2 per cent) or the nutrition information panel (73.9 per cent).</w:t>
      </w:r>
      <w:r>
        <w:t xml:space="preserve"> The high number of respondents providing multiple responses to this question and the proportion of respondents indicating they would check the nutrition information panel suggests that some consumers would have difficulty in determining definitively whether a food contained added vitamins or minerals. </w:t>
      </w:r>
    </w:p>
    <w:p w:rsidR="00B05F3B" w:rsidRDefault="00B05F3B" w:rsidP="008448D4"/>
    <w:p w:rsidR="007347C7" w:rsidRDefault="00B05F3B" w:rsidP="008448D4">
      <w:r>
        <w:t xml:space="preserve">The high number of </w:t>
      </w:r>
      <w:r w:rsidR="007347C7">
        <w:t>However, for question B7 the most popular part of the package differed between the countries. New Zealanders were most likely to select the nutrition information panel, whereas Australians were most likely to select the ingredient list.</w:t>
      </w:r>
    </w:p>
    <w:p w:rsidR="008756C9" w:rsidRDefault="008756C9" w:rsidP="008448D4"/>
    <w:p w:rsidR="008756C9" w:rsidRDefault="00347A73" w:rsidP="008448D4">
      <w:r>
        <w:t>People</w:t>
      </w:r>
      <w:r w:rsidR="008756C9">
        <w:t xml:space="preserve"> who reported seeing the information ‘somewhere else’ </w:t>
      </w:r>
      <w:r w:rsidR="00A03819">
        <w:t xml:space="preserve">in </w:t>
      </w:r>
      <w:r w:rsidR="00203FEA">
        <w:t xml:space="preserve">question </w:t>
      </w:r>
      <w:r w:rsidR="002B796B">
        <w:t xml:space="preserve">B6 </w:t>
      </w:r>
      <w:r w:rsidR="008756C9">
        <w:t xml:space="preserve">on the package </w:t>
      </w:r>
      <w:r w:rsidR="002B796B">
        <w:t xml:space="preserve">in question </w:t>
      </w:r>
      <w:r w:rsidR="008756C9">
        <w:t>were asked to specify where they had seen vitamin or mineral information. Most of the ‘</w:t>
      </w:r>
      <w:r>
        <w:t>somewhere else</w:t>
      </w:r>
      <w:r w:rsidR="008756C9">
        <w:t>’ responses mentioned either a position on the package (e.g. ‘</w:t>
      </w:r>
      <w:r w:rsidR="003D3EA6">
        <w:t>on</w:t>
      </w:r>
      <w:r w:rsidR="008756C9">
        <w:t xml:space="preserve"> the back’) or that it was clear from the brand name (e.g. ‘It’s called </w:t>
      </w:r>
      <w:proofErr w:type="spellStart"/>
      <w:r w:rsidR="008756C9">
        <w:t>CalciMilk</w:t>
      </w:r>
      <w:proofErr w:type="spellEnd"/>
      <w:r w:rsidR="008756C9">
        <w:t>’).</w:t>
      </w:r>
      <w:r w:rsidR="002B796B">
        <w:t xml:space="preserve"> Similarly, the side or back on the pack was mentioned in ‘somewhere else’ responses to question B7.</w:t>
      </w:r>
    </w:p>
    <w:p w:rsidR="002B796B" w:rsidRDefault="002B796B" w:rsidP="008448D4"/>
    <w:p w:rsidR="008448D4" w:rsidRDefault="00525F45" w:rsidP="006013DD">
      <w:pPr>
        <w:pStyle w:val="FSTableFigureHeading"/>
        <w:keepNext/>
      </w:pPr>
      <w:proofErr w:type="gramStart"/>
      <w:r>
        <w:lastRenderedPageBreak/>
        <w:t xml:space="preserve">Table </w:t>
      </w:r>
      <w:r w:rsidR="00476F5A">
        <w:t>62</w:t>
      </w:r>
      <w:r>
        <w:t>.</w:t>
      </w:r>
      <w:proofErr w:type="gramEnd"/>
      <w:r>
        <w:t xml:space="preserve"> </w:t>
      </w:r>
      <w:r w:rsidR="002B796B">
        <w:t>Where respondents look for information on added vitamins and minerals</w:t>
      </w:r>
    </w:p>
    <w:tbl>
      <w:tblPr>
        <w:tblStyle w:val="LightShading-Accent5"/>
        <w:tblW w:w="0" w:type="auto"/>
        <w:tblBorders>
          <w:insideH w:val="single" w:sz="8" w:space="0" w:color="4BACC6" w:themeColor="accent5"/>
        </w:tblBorders>
        <w:tblLook w:val="04A0" w:firstRow="1" w:lastRow="0" w:firstColumn="1" w:lastColumn="0" w:noHBand="0" w:noVBand="1"/>
      </w:tblPr>
      <w:tblGrid>
        <w:gridCol w:w="3039"/>
        <w:gridCol w:w="922"/>
        <w:gridCol w:w="922"/>
        <w:gridCol w:w="922"/>
        <w:gridCol w:w="922"/>
      </w:tblGrid>
      <w:tr w:rsidR="008448D4" w:rsidRPr="00785BD8"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6013DD">
            <w:pPr>
              <w:keepNext/>
              <w:rPr>
                <w:sz w:val="20"/>
                <w:szCs w:val="20"/>
              </w:rPr>
            </w:pPr>
          </w:p>
        </w:tc>
        <w:tc>
          <w:tcPr>
            <w:tcW w:w="0" w:type="auto"/>
            <w:gridSpan w:val="2"/>
          </w:tcPr>
          <w:p w:rsidR="008448D4" w:rsidRPr="00785BD8" w:rsidRDefault="008448D4" w:rsidP="006013DD">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Question B6 (%)</w:t>
            </w:r>
          </w:p>
        </w:tc>
        <w:tc>
          <w:tcPr>
            <w:tcW w:w="0" w:type="auto"/>
            <w:gridSpan w:val="2"/>
          </w:tcPr>
          <w:p w:rsidR="008448D4" w:rsidRPr="00785BD8" w:rsidRDefault="008448D4" w:rsidP="006013DD">
            <w:pPr>
              <w:keepNext/>
              <w:cnfStyle w:val="100000000000" w:firstRow="1" w:lastRow="0" w:firstColumn="0" w:lastColumn="0" w:oddVBand="0" w:evenVBand="0" w:oddHBand="0" w:evenHBand="0" w:firstRowFirstColumn="0" w:firstRowLastColumn="0" w:lastRowFirstColumn="0" w:lastRowLastColumn="0"/>
              <w:rPr>
                <w:b w:val="0"/>
                <w:sz w:val="20"/>
                <w:szCs w:val="20"/>
              </w:rPr>
            </w:pPr>
            <w:r w:rsidRPr="00785BD8">
              <w:rPr>
                <w:sz w:val="20"/>
                <w:szCs w:val="20"/>
              </w:rPr>
              <w:t>Question B7 (%)</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6013DD">
            <w:pPr>
              <w:keepNext/>
              <w:rPr>
                <w:sz w:val="20"/>
                <w:szCs w:val="20"/>
              </w:rPr>
            </w:pPr>
          </w:p>
        </w:tc>
        <w:tc>
          <w:tcPr>
            <w:tcW w:w="0" w:type="auto"/>
          </w:tcPr>
          <w:p w:rsidR="008448D4" w:rsidRPr="00785BD8" w:rsidRDefault="008448D4" w:rsidP="006013DD">
            <w:pPr>
              <w:keepNext/>
              <w:cnfStyle w:val="000000100000" w:firstRow="0" w:lastRow="0" w:firstColumn="0" w:lastColumn="0" w:oddVBand="0" w:evenVBand="0" w:oddHBand="1" w:evenHBand="0" w:firstRowFirstColumn="0" w:firstRowLastColumn="0" w:lastRowFirstColumn="0" w:lastRowLastColumn="0"/>
              <w:rPr>
                <w:b/>
                <w:sz w:val="20"/>
                <w:szCs w:val="20"/>
              </w:rPr>
            </w:pPr>
            <w:r w:rsidRPr="00785BD8">
              <w:rPr>
                <w:b/>
                <w:sz w:val="20"/>
                <w:szCs w:val="20"/>
              </w:rPr>
              <w:t>AU</w:t>
            </w:r>
          </w:p>
          <w:p w:rsidR="008448D4" w:rsidRPr="00785BD8" w:rsidRDefault="008448D4" w:rsidP="006013DD">
            <w:pPr>
              <w:keepNext/>
              <w:cnfStyle w:val="000000100000" w:firstRow="0" w:lastRow="0" w:firstColumn="0" w:lastColumn="0" w:oddVBand="0" w:evenVBand="0" w:oddHBand="1" w:evenHBand="0" w:firstRowFirstColumn="0" w:firstRowLastColumn="0" w:lastRowFirstColumn="0" w:lastRowLastColumn="0"/>
              <w:rPr>
                <w:b/>
                <w:sz w:val="20"/>
                <w:szCs w:val="20"/>
              </w:rPr>
            </w:pPr>
            <w:r w:rsidRPr="00785BD8">
              <w:rPr>
                <w:b/>
                <w:sz w:val="20"/>
                <w:szCs w:val="20"/>
              </w:rPr>
              <w:t>(n=342)</w:t>
            </w:r>
          </w:p>
        </w:tc>
        <w:tc>
          <w:tcPr>
            <w:tcW w:w="0" w:type="auto"/>
          </w:tcPr>
          <w:p w:rsidR="008448D4" w:rsidRPr="00785BD8" w:rsidRDefault="008448D4" w:rsidP="006013DD">
            <w:pPr>
              <w:keepNext/>
              <w:cnfStyle w:val="000000100000" w:firstRow="0" w:lastRow="0" w:firstColumn="0" w:lastColumn="0" w:oddVBand="0" w:evenVBand="0" w:oddHBand="1" w:evenHBand="0" w:firstRowFirstColumn="0" w:firstRowLastColumn="0" w:lastRowFirstColumn="0" w:lastRowLastColumn="0"/>
              <w:rPr>
                <w:b/>
                <w:sz w:val="20"/>
                <w:szCs w:val="20"/>
              </w:rPr>
            </w:pPr>
            <w:r w:rsidRPr="00785BD8">
              <w:rPr>
                <w:b/>
                <w:sz w:val="20"/>
                <w:szCs w:val="20"/>
              </w:rPr>
              <w:t>NZ</w:t>
            </w:r>
          </w:p>
          <w:p w:rsidR="008448D4" w:rsidRPr="00785BD8" w:rsidRDefault="008448D4" w:rsidP="006013DD">
            <w:pPr>
              <w:keepNext/>
              <w:cnfStyle w:val="000000100000" w:firstRow="0" w:lastRow="0" w:firstColumn="0" w:lastColumn="0" w:oddVBand="0" w:evenVBand="0" w:oddHBand="1" w:evenHBand="0" w:firstRowFirstColumn="0" w:firstRowLastColumn="0" w:lastRowFirstColumn="0" w:lastRowLastColumn="0"/>
              <w:rPr>
                <w:b/>
                <w:sz w:val="20"/>
                <w:szCs w:val="20"/>
              </w:rPr>
            </w:pPr>
            <w:r w:rsidRPr="00785BD8">
              <w:rPr>
                <w:b/>
                <w:sz w:val="20"/>
                <w:szCs w:val="20"/>
              </w:rPr>
              <w:t>(n=397)</w:t>
            </w:r>
          </w:p>
        </w:tc>
        <w:tc>
          <w:tcPr>
            <w:tcW w:w="0" w:type="auto"/>
          </w:tcPr>
          <w:p w:rsidR="008448D4" w:rsidRPr="00785BD8" w:rsidRDefault="008448D4" w:rsidP="006013DD">
            <w:pPr>
              <w:keepNext/>
              <w:cnfStyle w:val="000000100000" w:firstRow="0" w:lastRow="0" w:firstColumn="0" w:lastColumn="0" w:oddVBand="0" w:evenVBand="0" w:oddHBand="1" w:evenHBand="0" w:firstRowFirstColumn="0" w:firstRowLastColumn="0" w:lastRowFirstColumn="0" w:lastRowLastColumn="0"/>
              <w:rPr>
                <w:b/>
                <w:sz w:val="20"/>
                <w:szCs w:val="20"/>
              </w:rPr>
            </w:pPr>
            <w:r w:rsidRPr="00785BD8">
              <w:rPr>
                <w:b/>
                <w:sz w:val="20"/>
                <w:szCs w:val="20"/>
              </w:rPr>
              <w:t>AU</w:t>
            </w:r>
          </w:p>
          <w:p w:rsidR="008448D4" w:rsidRPr="00785BD8" w:rsidRDefault="008448D4" w:rsidP="006013DD">
            <w:pPr>
              <w:keepNext/>
              <w:cnfStyle w:val="000000100000" w:firstRow="0" w:lastRow="0" w:firstColumn="0" w:lastColumn="0" w:oddVBand="0" w:evenVBand="0" w:oddHBand="1" w:evenHBand="0" w:firstRowFirstColumn="0" w:firstRowLastColumn="0" w:lastRowFirstColumn="0" w:lastRowLastColumn="0"/>
              <w:rPr>
                <w:b/>
                <w:sz w:val="20"/>
                <w:szCs w:val="20"/>
              </w:rPr>
            </w:pPr>
            <w:r w:rsidRPr="00785BD8">
              <w:rPr>
                <w:b/>
                <w:sz w:val="20"/>
                <w:szCs w:val="20"/>
              </w:rPr>
              <w:t>(n=458)</w:t>
            </w:r>
          </w:p>
        </w:tc>
        <w:tc>
          <w:tcPr>
            <w:tcW w:w="0" w:type="auto"/>
          </w:tcPr>
          <w:p w:rsidR="008448D4" w:rsidRPr="00785BD8" w:rsidRDefault="008448D4" w:rsidP="006013DD">
            <w:pPr>
              <w:keepNext/>
              <w:cnfStyle w:val="000000100000" w:firstRow="0" w:lastRow="0" w:firstColumn="0" w:lastColumn="0" w:oddVBand="0" w:evenVBand="0" w:oddHBand="1" w:evenHBand="0" w:firstRowFirstColumn="0" w:firstRowLastColumn="0" w:lastRowFirstColumn="0" w:lastRowLastColumn="0"/>
              <w:rPr>
                <w:b/>
                <w:sz w:val="20"/>
                <w:szCs w:val="20"/>
              </w:rPr>
            </w:pPr>
            <w:r w:rsidRPr="00785BD8">
              <w:rPr>
                <w:b/>
                <w:sz w:val="20"/>
                <w:szCs w:val="20"/>
              </w:rPr>
              <w:t>NZ</w:t>
            </w:r>
          </w:p>
          <w:p w:rsidR="008448D4" w:rsidRPr="00785BD8" w:rsidRDefault="008448D4" w:rsidP="006013DD">
            <w:pPr>
              <w:keepNext/>
              <w:cnfStyle w:val="000000100000" w:firstRow="0" w:lastRow="0" w:firstColumn="0" w:lastColumn="0" w:oddVBand="0" w:evenVBand="0" w:oddHBand="1" w:evenHBand="0" w:firstRowFirstColumn="0" w:firstRowLastColumn="0" w:lastRowFirstColumn="0" w:lastRowLastColumn="0"/>
              <w:rPr>
                <w:b/>
                <w:sz w:val="20"/>
                <w:szCs w:val="20"/>
              </w:rPr>
            </w:pPr>
            <w:r w:rsidRPr="00785BD8">
              <w:rPr>
                <w:b/>
                <w:sz w:val="20"/>
                <w:szCs w:val="20"/>
              </w:rPr>
              <w:t>(n=405)</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6013DD">
            <w:pPr>
              <w:keepNext/>
              <w:rPr>
                <w:sz w:val="20"/>
                <w:szCs w:val="20"/>
              </w:rPr>
            </w:pPr>
            <w:r w:rsidRPr="00785BD8">
              <w:rPr>
                <w:sz w:val="20"/>
                <w:szCs w:val="20"/>
              </w:rPr>
              <w:t>Claim on the front of the pack</w:t>
            </w:r>
          </w:p>
        </w:tc>
        <w:tc>
          <w:tcPr>
            <w:tcW w:w="0" w:type="auto"/>
          </w:tcPr>
          <w:p w:rsidR="008448D4" w:rsidRPr="00785BD8" w:rsidRDefault="008448D4"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85.4</w:t>
            </w:r>
          </w:p>
        </w:tc>
        <w:tc>
          <w:tcPr>
            <w:tcW w:w="0" w:type="auto"/>
          </w:tcPr>
          <w:p w:rsidR="008448D4" w:rsidRPr="00785BD8" w:rsidRDefault="008448D4"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67.1</w:t>
            </w:r>
          </w:p>
        </w:tc>
        <w:tc>
          <w:tcPr>
            <w:tcW w:w="0" w:type="auto"/>
          </w:tcPr>
          <w:p w:rsidR="008448D4" w:rsidRPr="00785BD8" w:rsidRDefault="008448D4"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60.2</w:t>
            </w:r>
          </w:p>
        </w:tc>
        <w:tc>
          <w:tcPr>
            <w:tcW w:w="0" w:type="auto"/>
          </w:tcPr>
          <w:p w:rsidR="008448D4" w:rsidRPr="00785BD8" w:rsidRDefault="008448D4"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32.3</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6013DD">
            <w:pPr>
              <w:keepNext/>
              <w:rPr>
                <w:sz w:val="20"/>
                <w:szCs w:val="20"/>
              </w:rPr>
            </w:pPr>
            <w:r w:rsidRPr="00785BD8">
              <w:rPr>
                <w:sz w:val="20"/>
                <w:szCs w:val="20"/>
              </w:rPr>
              <w:t>Nutrition information panel</w:t>
            </w:r>
          </w:p>
        </w:tc>
        <w:tc>
          <w:tcPr>
            <w:tcW w:w="0" w:type="auto"/>
          </w:tcPr>
          <w:p w:rsidR="008448D4" w:rsidRPr="00785BD8" w:rsidRDefault="008448D4"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49.6</w:t>
            </w:r>
          </w:p>
        </w:tc>
        <w:tc>
          <w:tcPr>
            <w:tcW w:w="0" w:type="auto"/>
          </w:tcPr>
          <w:p w:rsidR="008448D4" w:rsidRPr="00785BD8" w:rsidRDefault="008448D4"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33.5</w:t>
            </w:r>
          </w:p>
        </w:tc>
        <w:tc>
          <w:tcPr>
            <w:tcW w:w="0" w:type="auto"/>
          </w:tcPr>
          <w:p w:rsidR="008448D4" w:rsidRPr="00785BD8" w:rsidRDefault="008448D4"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73.9</w:t>
            </w:r>
          </w:p>
        </w:tc>
        <w:tc>
          <w:tcPr>
            <w:tcW w:w="0" w:type="auto"/>
          </w:tcPr>
          <w:p w:rsidR="008448D4" w:rsidRPr="00785BD8" w:rsidRDefault="008448D4"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58.3</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6013DD">
            <w:pPr>
              <w:keepNext/>
              <w:rPr>
                <w:sz w:val="20"/>
                <w:szCs w:val="20"/>
              </w:rPr>
            </w:pPr>
            <w:r w:rsidRPr="00785BD8">
              <w:rPr>
                <w:sz w:val="20"/>
                <w:szCs w:val="20"/>
              </w:rPr>
              <w:t>Ingredient list</w:t>
            </w:r>
          </w:p>
        </w:tc>
        <w:tc>
          <w:tcPr>
            <w:tcW w:w="0" w:type="auto"/>
          </w:tcPr>
          <w:p w:rsidR="008448D4" w:rsidRPr="00785BD8" w:rsidRDefault="008448D4"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40.4</w:t>
            </w:r>
          </w:p>
        </w:tc>
        <w:tc>
          <w:tcPr>
            <w:tcW w:w="0" w:type="auto"/>
          </w:tcPr>
          <w:p w:rsidR="008448D4" w:rsidRPr="00785BD8" w:rsidRDefault="008448D4"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24.0</w:t>
            </w:r>
          </w:p>
        </w:tc>
        <w:tc>
          <w:tcPr>
            <w:tcW w:w="0" w:type="auto"/>
          </w:tcPr>
          <w:p w:rsidR="008448D4" w:rsidRPr="00785BD8" w:rsidRDefault="008448D4"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75.2</w:t>
            </w:r>
          </w:p>
        </w:tc>
        <w:tc>
          <w:tcPr>
            <w:tcW w:w="0" w:type="auto"/>
          </w:tcPr>
          <w:p w:rsidR="008448D4" w:rsidRPr="00785BD8" w:rsidRDefault="008448D4"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49.4</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6013DD">
            <w:pPr>
              <w:keepNext/>
              <w:rPr>
                <w:sz w:val="20"/>
                <w:szCs w:val="20"/>
              </w:rPr>
            </w:pPr>
            <w:r w:rsidRPr="00785BD8">
              <w:rPr>
                <w:sz w:val="20"/>
                <w:szCs w:val="20"/>
              </w:rPr>
              <w:t>Somewhere else</w:t>
            </w:r>
          </w:p>
        </w:tc>
        <w:tc>
          <w:tcPr>
            <w:tcW w:w="0" w:type="auto"/>
          </w:tcPr>
          <w:p w:rsidR="008448D4" w:rsidRPr="00785BD8" w:rsidRDefault="008448D4"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10.5</w:t>
            </w:r>
          </w:p>
        </w:tc>
        <w:tc>
          <w:tcPr>
            <w:tcW w:w="0" w:type="auto"/>
          </w:tcPr>
          <w:p w:rsidR="008448D4" w:rsidRPr="00785BD8" w:rsidRDefault="008448D4"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6.5</w:t>
            </w:r>
          </w:p>
        </w:tc>
        <w:tc>
          <w:tcPr>
            <w:tcW w:w="0" w:type="auto"/>
          </w:tcPr>
          <w:p w:rsidR="008448D4" w:rsidRPr="00785BD8" w:rsidRDefault="008448D4"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13.6</w:t>
            </w:r>
          </w:p>
        </w:tc>
        <w:tc>
          <w:tcPr>
            <w:tcW w:w="0" w:type="auto"/>
          </w:tcPr>
          <w:p w:rsidR="008448D4" w:rsidRPr="00785BD8" w:rsidRDefault="008448D4"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7.2</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6013DD">
            <w:pPr>
              <w:keepNext/>
              <w:rPr>
                <w:sz w:val="20"/>
                <w:szCs w:val="20"/>
              </w:rPr>
            </w:pPr>
            <w:r w:rsidRPr="00785BD8">
              <w:rPr>
                <w:sz w:val="20"/>
                <w:szCs w:val="20"/>
              </w:rPr>
              <w:t>DK</w:t>
            </w:r>
          </w:p>
        </w:tc>
        <w:tc>
          <w:tcPr>
            <w:tcW w:w="0" w:type="auto"/>
          </w:tcPr>
          <w:p w:rsidR="008448D4" w:rsidRPr="00785BD8" w:rsidRDefault="008448D4"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0.1</w:t>
            </w:r>
          </w:p>
        </w:tc>
        <w:tc>
          <w:tcPr>
            <w:tcW w:w="0" w:type="auto"/>
          </w:tcPr>
          <w:p w:rsidR="008448D4" w:rsidRPr="00785BD8" w:rsidRDefault="008448D4"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5.0</w:t>
            </w:r>
          </w:p>
        </w:tc>
        <w:tc>
          <w:tcPr>
            <w:tcW w:w="0" w:type="auto"/>
          </w:tcPr>
          <w:p w:rsidR="008448D4" w:rsidRPr="00785BD8" w:rsidRDefault="008448D4"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4.1</w:t>
            </w:r>
          </w:p>
        </w:tc>
        <w:tc>
          <w:tcPr>
            <w:tcW w:w="0" w:type="auto"/>
          </w:tcPr>
          <w:p w:rsidR="008448D4" w:rsidRPr="00785BD8" w:rsidRDefault="008448D4"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4.1</w:t>
            </w:r>
          </w:p>
        </w:tc>
      </w:tr>
    </w:tbl>
    <w:p w:rsidR="008448D4" w:rsidRDefault="008448D4" w:rsidP="006013DD">
      <w:pPr>
        <w:pStyle w:val="FSCaption"/>
      </w:pPr>
      <w:r>
        <w:t xml:space="preserve">NB: With weights applied. </w:t>
      </w:r>
      <w:proofErr w:type="gramStart"/>
      <w:r w:rsidR="00785344">
        <w:t>Percentages by column</w:t>
      </w:r>
      <w:r>
        <w:t>.</w:t>
      </w:r>
      <w:proofErr w:type="gramEnd"/>
      <w:r>
        <w:t xml:space="preserve"> Percentages may add to greater than 100 as m</w:t>
      </w:r>
      <w:r w:rsidR="009033BB">
        <w:t>ultiple responses were allowed.</w:t>
      </w:r>
    </w:p>
    <w:p w:rsidR="008448D4" w:rsidRDefault="008448D4" w:rsidP="008448D4"/>
    <w:p w:rsidR="003B499A" w:rsidRDefault="00A979B4" w:rsidP="008448D4">
      <w:r>
        <w:t>‘</w:t>
      </w:r>
      <w:r w:rsidR="003B499A">
        <w:t>Don’t know</w:t>
      </w:r>
      <w:r>
        <w:t>’</w:t>
      </w:r>
      <w:r w:rsidR="003B499A">
        <w:t xml:space="preserve"> and </w:t>
      </w:r>
      <w:r>
        <w:t>‘</w:t>
      </w:r>
      <w:r w:rsidR="003B499A">
        <w:t>somewhere else</w:t>
      </w:r>
      <w:r>
        <w:t>’</w:t>
      </w:r>
      <w:r w:rsidR="003B499A">
        <w:t xml:space="preserve"> responses were excluded from further analysis.</w:t>
      </w:r>
    </w:p>
    <w:p w:rsidR="008448D4" w:rsidRDefault="008448D4" w:rsidP="008448D4"/>
    <w:p w:rsidR="00363BEE" w:rsidRDefault="00347A73" w:rsidP="00363BEE">
      <w:r>
        <w:t>Men and women</w:t>
      </w:r>
      <w:r w:rsidR="002E3FED">
        <w:t xml:space="preserve"> did not differ in their likelihood of selecting ‘ingredient list’ as their response to </w:t>
      </w:r>
      <w:r w:rsidR="00203FEA">
        <w:t xml:space="preserve">question </w:t>
      </w:r>
      <w:r w:rsidR="002E3FED">
        <w:t xml:space="preserve">B6 </w:t>
      </w:r>
      <w:r w:rsidR="002E3FED">
        <w:rPr>
          <w:rFonts w:ascii="Symbol" w:hAnsi="Symbol"/>
          <w:color w:val="000000"/>
          <w:sz w:val="27"/>
          <w:szCs w:val="27"/>
          <w:shd w:val="clear" w:color="auto" w:fill="FFFFFF"/>
        </w:rPr>
        <w:t></w:t>
      </w:r>
      <w:proofErr w:type="gramStart"/>
      <w:r w:rsidR="002E3FED">
        <w:rPr>
          <w:color w:val="000000"/>
          <w:shd w:val="clear" w:color="auto" w:fill="FFFFFF"/>
          <w:vertAlign w:val="superscript"/>
        </w:rPr>
        <w:t>2</w:t>
      </w:r>
      <w:r w:rsidR="002E3FED">
        <w:t>(</w:t>
      </w:r>
      <w:proofErr w:type="gramEnd"/>
      <w:r w:rsidR="002E3FED">
        <w:t xml:space="preserve">1, </w:t>
      </w:r>
      <w:r w:rsidR="002E3FED" w:rsidRPr="00543270">
        <w:rPr>
          <w:i/>
        </w:rPr>
        <w:t>N</w:t>
      </w:r>
      <w:r w:rsidR="002E3FED">
        <w:t>=739) = 1.27</w:t>
      </w:r>
      <w:r w:rsidR="00DA1018">
        <w:t>,</w:t>
      </w:r>
      <w:r w:rsidR="002E3FED">
        <w:t xml:space="preserve"> </w:t>
      </w:r>
      <w:r w:rsidR="002E3FED" w:rsidRPr="00543270">
        <w:rPr>
          <w:i/>
        </w:rPr>
        <w:t>p</w:t>
      </w:r>
      <w:r w:rsidR="002E3FED">
        <w:rPr>
          <w:i/>
        </w:rPr>
        <w:t>=</w:t>
      </w:r>
      <w:r w:rsidR="002E3FED">
        <w:t>.260</w:t>
      </w:r>
      <w:r w:rsidR="00D40E14">
        <w:t>. Age was also not related to whether respondents selected the ingredient list</w:t>
      </w:r>
      <w:r w:rsidR="002E3FED">
        <w:t xml:space="preserve"> </w:t>
      </w:r>
      <w:r w:rsidR="002E3FED">
        <w:rPr>
          <w:rFonts w:ascii="Symbol" w:hAnsi="Symbol"/>
          <w:color w:val="000000"/>
          <w:sz w:val="27"/>
          <w:szCs w:val="27"/>
          <w:shd w:val="clear" w:color="auto" w:fill="FFFFFF"/>
        </w:rPr>
        <w:t></w:t>
      </w:r>
      <w:proofErr w:type="gramStart"/>
      <w:r w:rsidR="002E3FED">
        <w:rPr>
          <w:color w:val="000000"/>
          <w:shd w:val="clear" w:color="auto" w:fill="FFFFFF"/>
          <w:vertAlign w:val="superscript"/>
        </w:rPr>
        <w:t>2</w:t>
      </w:r>
      <w:r w:rsidR="002E3FED">
        <w:t>(</w:t>
      </w:r>
      <w:proofErr w:type="gramEnd"/>
      <w:r w:rsidR="002E3FED">
        <w:t xml:space="preserve">1, </w:t>
      </w:r>
      <w:r w:rsidR="002E3FED" w:rsidRPr="00543270">
        <w:rPr>
          <w:i/>
        </w:rPr>
        <w:t>N</w:t>
      </w:r>
      <w:r w:rsidR="002E3FED">
        <w:t>=738) = 2.72</w:t>
      </w:r>
      <w:r w:rsidR="00DA1018">
        <w:t>,</w:t>
      </w:r>
      <w:r w:rsidR="002E3FED">
        <w:t xml:space="preserve"> </w:t>
      </w:r>
      <w:r w:rsidR="002E3FED" w:rsidRPr="00543270">
        <w:rPr>
          <w:i/>
        </w:rPr>
        <w:t>p</w:t>
      </w:r>
      <w:r w:rsidR="002E3FED">
        <w:rPr>
          <w:i/>
        </w:rPr>
        <w:t>=</w:t>
      </w:r>
      <w:r w:rsidR="002E3FED">
        <w:t>.099.</w:t>
      </w:r>
    </w:p>
    <w:p w:rsidR="00363BEE" w:rsidRDefault="00363BEE" w:rsidP="00363BEE"/>
    <w:p w:rsidR="008448D4" w:rsidRDefault="006013DD" w:rsidP="00F14543">
      <w:pPr>
        <w:pStyle w:val="FSTableFigureHeading"/>
        <w:keepNext/>
      </w:pPr>
      <w:proofErr w:type="gramStart"/>
      <w:r>
        <w:t xml:space="preserve">Table </w:t>
      </w:r>
      <w:r w:rsidR="00476F5A">
        <w:t>63</w:t>
      </w:r>
      <w:r>
        <w:t>.</w:t>
      </w:r>
      <w:proofErr w:type="gramEnd"/>
      <w:r>
        <w:t xml:space="preserve"> </w:t>
      </w:r>
      <w:r w:rsidR="00363BEE">
        <w:t>Where respondents look for information on added vitamins and minerals</w:t>
      </w:r>
      <w:r w:rsidR="00807C32">
        <w:t>,</w:t>
      </w:r>
      <w:r w:rsidR="008448D4">
        <w:t xml:space="preserve"> by age and </w:t>
      </w:r>
      <w:r w:rsidR="00994579">
        <w:t>gender</w:t>
      </w:r>
    </w:p>
    <w:tbl>
      <w:tblPr>
        <w:tblStyle w:val="LightShading-Accent5"/>
        <w:tblW w:w="0" w:type="auto"/>
        <w:tblLook w:val="04A0" w:firstRow="1" w:lastRow="0" w:firstColumn="1" w:lastColumn="0" w:noHBand="0" w:noVBand="1"/>
      </w:tblPr>
      <w:tblGrid>
        <w:gridCol w:w="505"/>
        <w:gridCol w:w="906"/>
        <w:gridCol w:w="1317"/>
        <w:gridCol w:w="872"/>
        <w:gridCol w:w="606"/>
        <w:gridCol w:w="1528"/>
      </w:tblGrid>
      <w:tr w:rsidR="003B499A" w:rsidRPr="00785BD8"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B499A" w:rsidRPr="00785BD8" w:rsidRDefault="003B499A" w:rsidP="00F14543">
            <w:pPr>
              <w:keepNext/>
              <w:rPr>
                <w:sz w:val="20"/>
                <w:szCs w:val="20"/>
              </w:rPr>
            </w:pPr>
          </w:p>
        </w:tc>
        <w:tc>
          <w:tcPr>
            <w:tcW w:w="0" w:type="auto"/>
          </w:tcPr>
          <w:p w:rsidR="003B499A" w:rsidRPr="00785BD8" w:rsidRDefault="003B499A" w:rsidP="00F14543">
            <w:pPr>
              <w:keepNext/>
              <w:cnfStyle w:val="100000000000" w:firstRow="1" w:lastRow="0" w:firstColumn="0" w:lastColumn="0" w:oddVBand="0" w:evenVBand="0" w:oddHBand="0" w:evenHBand="0" w:firstRowFirstColumn="0" w:firstRowLastColumn="0" w:lastRowFirstColumn="0" w:lastRowLastColumn="0"/>
              <w:rPr>
                <w:sz w:val="20"/>
                <w:szCs w:val="20"/>
              </w:rPr>
            </w:pPr>
          </w:p>
        </w:tc>
        <w:tc>
          <w:tcPr>
            <w:tcW w:w="0" w:type="auto"/>
          </w:tcPr>
          <w:p w:rsidR="003B499A" w:rsidRPr="00785BD8" w:rsidRDefault="003B499A" w:rsidP="00F14543">
            <w:pPr>
              <w:keepNext/>
              <w:cnfStyle w:val="100000000000" w:firstRow="1" w:lastRow="0" w:firstColumn="0" w:lastColumn="0" w:oddVBand="0" w:evenVBand="0" w:oddHBand="0" w:evenHBand="0" w:firstRowFirstColumn="0" w:firstRowLastColumn="0" w:lastRowFirstColumn="0" w:lastRowLastColumn="0"/>
              <w:rPr>
                <w:sz w:val="20"/>
                <w:szCs w:val="20"/>
              </w:rPr>
            </w:pPr>
          </w:p>
        </w:tc>
        <w:tc>
          <w:tcPr>
            <w:tcW w:w="0" w:type="auto"/>
          </w:tcPr>
          <w:p w:rsidR="003B499A" w:rsidRPr="00785BD8" w:rsidRDefault="003B499A" w:rsidP="00F14543">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Claims</w:t>
            </w:r>
          </w:p>
        </w:tc>
        <w:tc>
          <w:tcPr>
            <w:tcW w:w="0" w:type="auto"/>
          </w:tcPr>
          <w:p w:rsidR="003B499A" w:rsidRPr="00785BD8" w:rsidRDefault="00744326" w:rsidP="00744326">
            <w:pPr>
              <w:keepNex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NIP</w:t>
            </w:r>
          </w:p>
        </w:tc>
        <w:tc>
          <w:tcPr>
            <w:tcW w:w="0" w:type="auto"/>
          </w:tcPr>
          <w:p w:rsidR="003B499A" w:rsidRPr="00785BD8" w:rsidRDefault="003B499A" w:rsidP="00F14543">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Ingredient list</w:t>
            </w:r>
          </w:p>
        </w:tc>
      </w:tr>
      <w:tr w:rsidR="003B499A" w:rsidRPr="00785BD8" w:rsidTr="003B4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rsidR="003B499A" w:rsidRPr="00785BD8" w:rsidRDefault="003B499A" w:rsidP="00F14543">
            <w:pPr>
              <w:keepNext/>
              <w:jc w:val="center"/>
              <w:rPr>
                <w:sz w:val="20"/>
                <w:szCs w:val="20"/>
              </w:rPr>
            </w:pPr>
            <w:r w:rsidRPr="00785BD8">
              <w:rPr>
                <w:sz w:val="20"/>
                <w:szCs w:val="20"/>
              </w:rPr>
              <w:t>AU</w:t>
            </w:r>
          </w:p>
        </w:tc>
        <w:tc>
          <w:tcPr>
            <w:tcW w:w="0" w:type="auto"/>
            <w:tcBorders>
              <w:bottom w:val="nil"/>
            </w:tcBorders>
          </w:tcPr>
          <w:p w:rsidR="003B499A" w:rsidRPr="00785BD8" w:rsidRDefault="003B499A" w:rsidP="00F1454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Men</w:t>
            </w:r>
          </w:p>
        </w:tc>
        <w:tc>
          <w:tcPr>
            <w:tcW w:w="0" w:type="auto"/>
          </w:tcPr>
          <w:p w:rsidR="003B499A" w:rsidRPr="00785BD8" w:rsidRDefault="003B499A" w:rsidP="00F1454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16</w:t>
            </w:r>
            <w:r w:rsidR="00A74E03">
              <w:rPr>
                <w:sz w:val="20"/>
                <w:szCs w:val="20"/>
              </w:rPr>
              <w:t>–</w:t>
            </w:r>
            <w:r w:rsidRPr="00785BD8">
              <w:rPr>
                <w:sz w:val="20"/>
                <w:szCs w:val="20"/>
              </w:rPr>
              <w:t>44 years</w:t>
            </w:r>
          </w:p>
          <w:p w:rsidR="003B499A" w:rsidRPr="00785BD8" w:rsidRDefault="003B499A" w:rsidP="00F1454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(n=55)</w:t>
            </w:r>
          </w:p>
        </w:tc>
        <w:tc>
          <w:tcPr>
            <w:tcW w:w="0" w:type="auto"/>
          </w:tcPr>
          <w:p w:rsidR="003B499A" w:rsidRPr="00785BD8" w:rsidRDefault="003B499A" w:rsidP="00F1454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84.8</w:t>
            </w:r>
          </w:p>
        </w:tc>
        <w:tc>
          <w:tcPr>
            <w:tcW w:w="0" w:type="auto"/>
          </w:tcPr>
          <w:p w:rsidR="003B499A" w:rsidRPr="00785BD8" w:rsidRDefault="003B499A" w:rsidP="00744326">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50.3</w:t>
            </w:r>
          </w:p>
        </w:tc>
        <w:tc>
          <w:tcPr>
            <w:tcW w:w="0" w:type="auto"/>
          </w:tcPr>
          <w:p w:rsidR="003B499A" w:rsidRPr="00785BD8" w:rsidRDefault="003B499A" w:rsidP="00F1454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30.9</w:t>
            </w:r>
          </w:p>
        </w:tc>
      </w:tr>
      <w:tr w:rsidR="003B499A" w:rsidRPr="00785BD8" w:rsidTr="003B499A">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rsidR="003B499A" w:rsidRPr="00785BD8" w:rsidRDefault="003B499A" w:rsidP="00F14543">
            <w:pPr>
              <w:keepNext/>
              <w:rPr>
                <w:sz w:val="20"/>
                <w:szCs w:val="20"/>
              </w:rPr>
            </w:pPr>
          </w:p>
        </w:tc>
        <w:tc>
          <w:tcPr>
            <w:tcW w:w="0" w:type="auto"/>
            <w:tcBorders>
              <w:top w:val="nil"/>
              <w:bottom w:val="nil"/>
            </w:tcBorders>
            <w:shd w:val="clear" w:color="auto" w:fill="FFFFFF" w:themeFill="background1"/>
          </w:tcPr>
          <w:p w:rsidR="003B499A" w:rsidRPr="00785BD8" w:rsidRDefault="003B499A" w:rsidP="00F14543">
            <w:pPr>
              <w:keepNext/>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tcPr>
          <w:p w:rsidR="003B499A" w:rsidRPr="00785BD8" w:rsidRDefault="003B499A" w:rsidP="00F1454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45+ years</w:t>
            </w:r>
          </w:p>
          <w:p w:rsidR="003B499A" w:rsidRPr="00785BD8" w:rsidRDefault="003B499A" w:rsidP="00F1454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(n=69)</w:t>
            </w:r>
          </w:p>
        </w:tc>
        <w:tc>
          <w:tcPr>
            <w:tcW w:w="0" w:type="auto"/>
          </w:tcPr>
          <w:p w:rsidR="003B499A" w:rsidRPr="00785BD8" w:rsidRDefault="003B499A" w:rsidP="00F1454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82.7</w:t>
            </w:r>
          </w:p>
        </w:tc>
        <w:tc>
          <w:tcPr>
            <w:tcW w:w="0" w:type="auto"/>
          </w:tcPr>
          <w:p w:rsidR="003B499A" w:rsidRPr="00785BD8" w:rsidRDefault="003B499A" w:rsidP="00F1454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53.6</w:t>
            </w:r>
          </w:p>
        </w:tc>
        <w:tc>
          <w:tcPr>
            <w:tcW w:w="0" w:type="auto"/>
          </w:tcPr>
          <w:p w:rsidR="003B499A" w:rsidRPr="00785BD8" w:rsidRDefault="003B499A" w:rsidP="00F1454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52.3</w:t>
            </w:r>
          </w:p>
        </w:tc>
      </w:tr>
      <w:tr w:rsidR="003B499A" w:rsidRPr="00785BD8" w:rsidTr="003B4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rsidR="003B499A" w:rsidRPr="00785BD8" w:rsidRDefault="003B499A" w:rsidP="00F14543">
            <w:pPr>
              <w:keepNext/>
              <w:rPr>
                <w:sz w:val="20"/>
                <w:szCs w:val="20"/>
              </w:rPr>
            </w:pPr>
          </w:p>
        </w:tc>
        <w:tc>
          <w:tcPr>
            <w:tcW w:w="0" w:type="auto"/>
            <w:tcBorders>
              <w:top w:val="nil"/>
              <w:bottom w:val="nil"/>
            </w:tcBorders>
          </w:tcPr>
          <w:p w:rsidR="003B499A" w:rsidRPr="00785BD8" w:rsidRDefault="003B499A" w:rsidP="00F1454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Women</w:t>
            </w:r>
          </w:p>
        </w:tc>
        <w:tc>
          <w:tcPr>
            <w:tcW w:w="0" w:type="auto"/>
            <w:tcBorders>
              <w:bottom w:val="nil"/>
            </w:tcBorders>
          </w:tcPr>
          <w:p w:rsidR="003B499A" w:rsidRPr="00785BD8" w:rsidRDefault="00A74E03" w:rsidP="00F14543">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16–44 years</w:t>
            </w:r>
          </w:p>
          <w:p w:rsidR="003B499A" w:rsidRPr="00785BD8" w:rsidRDefault="003B499A" w:rsidP="00F1454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(n=85)</w:t>
            </w:r>
          </w:p>
        </w:tc>
        <w:tc>
          <w:tcPr>
            <w:tcW w:w="0" w:type="auto"/>
            <w:tcBorders>
              <w:bottom w:val="nil"/>
            </w:tcBorders>
          </w:tcPr>
          <w:p w:rsidR="003B499A" w:rsidRPr="00785BD8" w:rsidRDefault="003B499A" w:rsidP="00F1454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90.5</w:t>
            </w:r>
          </w:p>
        </w:tc>
        <w:tc>
          <w:tcPr>
            <w:tcW w:w="0" w:type="auto"/>
            <w:tcBorders>
              <w:bottom w:val="nil"/>
            </w:tcBorders>
          </w:tcPr>
          <w:p w:rsidR="003B499A" w:rsidRPr="00785BD8" w:rsidRDefault="003B499A" w:rsidP="00F1454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40.8</w:t>
            </w:r>
          </w:p>
        </w:tc>
        <w:tc>
          <w:tcPr>
            <w:tcW w:w="0" w:type="auto"/>
            <w:tcBorders>
              <w:bottom w:val="nil"/>
            </w:tcBorders>
          </w:tcPr>
          <w:p w:rsidR="003B499A" w:rsidRPr="00785BD8" w:rsidRDefault="003B499A" w:rsidP="00F1454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38.1</w:t>
            </w:r>
          </w:p>
        </w:tc>
      </w:tr>
      <w:tr w:rsidR="003B499A" w:rsidRPr="00785BD8" w:rsidTr="003B499A">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rsidR="003B499A" w:rsidRPr="00785BD8" w:rsidRDefault="003B499A" w:rsidP="00F14543">
            <w:pPr>
              <w:keepNext/>
              <w:rPr>
                <w:sz w:val="20"/>
                <w:szCs w:val="20"/>
              </w:rPr>
            </w:pPr>
          </w:p>
        </w:tc>
        <w:tc>
          <w:tcPr>
            <w:tcW w:w="0" w:type="auto"/>
            <w:tcBorders>
              <w:top w:val="nil"/>
              <w:bottom w:val="nil"/>
            </w:tcBorders>
            <w:shd w:val="clear" w:color="auto" w:fill="FFFFFF" w:themeFill="background1"/>
          </w:tcPr>
          <w:p w:rsidR="003B499A" w:rsidRPr="00785BD8" w:rsidRDefault="003B499A" w:rsidP="00F14543">
            <w:pPr>
              <w:keepNext/>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tcBorders>
              <w:top w:val="nil"/>
              <w:bottom w:val="nil"/>
            </w:tcBorders>
          </w:tcPr>
          <w:p w:rsidR="003B499A" w:rsidRPr="00785BD8" w:rsidRDefault="003B499A" w:rsidP="00F1454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45+ years</w:t>
            </w:r>
          </w:p>
          <w:p w:rsidR="003B499A" w:rsidRPr="00785BD8" w:rsidRDefault="003B499A" w:rsidP="00F1454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(n=133)</w:t>
            </w:r>
          </w:p>
        </w:tc>
        <w:tc>
          <w:tcPr>
            <w:tcW w:w="0" w:type="auto"/>
            <w:tcBorders>
              <w:top w:val="nil"/>
              <w:bottom w:val="nil"/>
            </w:tcBorders>
          </w:tcPr>
          <w:p w:rsidR="003B499A" w:rsidRPr="00785BD8" w:rsidRDefault="003B499A" w:rsidP="00F1454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81.4</w:t>
            </w:r>
          </w:p>
        </w:tc>
        <w:tc>
          <w:tcPr>
            <w:tcW w:w="0" w:type="auto"/>
            <w:tcBorders>
              <w:top w:val="nil"/>
              <w:bottom w:val="nil"/>
            </w:tcBorders>
          </w:tcPr>
          <w:p w:rsidR="003B499A" w:rsidRPr="00785BD8" w:rsidRDefault="003B499A" w:rsidP="00F1454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57.4</w:t>
            </w:r>
          </w:p>
        </w:tc>
        <w:tc>
          <w:tcPr>
            <w:tcW w:w="0" w:type="auto"/>
            <w:tcBorders>
              <w:top w:val="nil"/>
              <w:bottom w:val="nil"/>
            </w:tcBorders>
          </w:tcPr>
          <w:p w:rsidR="003B499A" w:rsidRPr="00785BD8" w:rsidRDefault="003B499A" w:rsidP="00F1454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46.9</w:t>
            </w:r>
          </w:p>
        </w:tc>
      </w:tr>
      <w:tr w:rsidR="003B499A" w:rsidRPr="00785BD8" w:rsidTr="003B4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rsidR="003B499A" w:rsidRPr="00785BD8" w:rsidRDefault="003B499A" w:rsidP="00F14543">
            <w:pPr>
              <w:keepNext/>
              <w:jc w:val="center"/>
              <w:rPr>
                <w:sz w:val="20"/>
                <w:szCs w:val="20"/>
              </w:rPr>
            </w:pPr>
            <w:r w:rsidRPr="00785BD8">
              <w:rPr>
                <w:sz w:val="20"/>
                <w:szCs w:val="20"/>
              </w:rPr>
              <w:t>NZ</w:t>
            </w:r>
          </w:p>
        </w:tc>
        <w:tc>
          <w:tcPr>
            <w:tcW w:w="0" w:type="auto"/>
            <w:tcBorders>
              <w:top w:val="nil"/>
              <w:bottom w:val="nil"/>
            </w:tcBorders>
          </w:tcPr>
          <w:p w:rsidR="003B499A" w:rsidRPr="00785BD8" w:rsidRDefault="003B499A" w:rsidP="00F1454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Men</w:t>
            </w:r>
          </w:p>
        </w:tc>
        <w:tc>
          <w:tcPr>
            <w:tcW w:w="0" w:type="auto"/>
            <w:tcBorders>
              <w:top w:val="nil"/>
              <w:bottom w:val="nil"/>
            </w:tcBorders>
          </w:tcPr>
          <w:p w:rsidR="003B499A" w:rsidRPr="00785BD8" w:rsidRDefault="00A74E03" w:rsidP="00F14543">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16–44 years</w:t>
            </w:r>
          </w:p>
          <w:p w:rsidR="003B499A" w:rsidRPr="00785BD8" w:rsidRDefault="003B499A" w:rsidP="00F1454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(n=52)</w:t>
            </w:r>
          </w:p>
        </w:tc>
        <w:tc>
          <w:tcPr>
            <w:tcW w:w="0" w:type="auto"/>
            <w:tcBorders>
              <w:top w:val="nil"/>
              <w:bottom w:val="nil"/>
            </w:tcBorders>
          </w:tcPr>
          <w:p w:rsidR="003B499A" w:rsidRPr="00785BD8" w:rsidRDefault="003B499A" w:rsidP="00F1454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68.3</w:t>
            </w:r>
          </w:p>
        </w:tc>
        <w:tc>
          <w:tcPr>
            <w:tcW w:w="0" w:type="auto"/>
            <w:tcBorders>
              <w:top w:val="nil"/>
              <w:bottom w:val="nil"/>
            </w:tcBorders>
          </w:tcPr>
          <w:p w:rsidR="003B499A" w:rsidRPr="00785BD8" w:rsidRDefault="003B499A" w:rsidP="00F1454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28.6</w:t>
            </w:r>
          </w:p>
        </w:tc>
        <w:tc>
          <w:tcPr>
            <w:tcW w:w="0" w:type="auto"/>
            <w:tcBorders>
              <w:top w:val="nil"/>
              <w:bottom w:val="nil"/>
            </w:tcBorders>
          </w:tcPr>
          <w:p w:rsidR="003B499A" w:rsidRPr="00785BD8" w:rsidRDefault="003B499A" w:rsidP="00F1454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22.9</w:t>
            </w:r>
          </w:p>
        </w:tc>
      </w:tr>
      <w:tr w:rsidR="003B499A" w:rsidRPr="00785BD8" w:rsidTr="003B499A">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rsidR="003B499A" w:rsidRPr="00785BD8" w:rsidRDefault="003B499A" w:rsidP="00F14543">
            <w:pPr>
              <w:keepNext/>
              <w:rPr>
                <w:sz w:val="20"/>
                <w:szCs w:val="20"/>
              </w:rPr>
            </w:pPr>
          </w:p>
        </w:tc>
        <w:tc>
          <w:tcPr>
            <w:tcW w:w="0" w:type="auto"/>
            <w:tcBorders>
              <w:top w:val="nil"/>
              <w:bottom w:val="nil"/>
            </w:tcBorders>
            <w:shd w:val="clear" w:color="auto" w:fill="FFFFFF" w:themeFill="background1"/>
          </w:tcPr>
          <w:p w:rsidR="003B499A" w:rsidRPr="00785BD8" w:rsidRDefault="003B499A" w:rsidP="00F14543">
            <w:pPr>
              <w:keepNext/>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tcBorders>
              <w:top w:val="nil"/>
              <w:bottom w:val="nil"/>
            </w:tcBorders>
          </w:tcPr>
          <w:p w:rsidR="003B499A" w:rsidRPr="00785BD8" w:rsidRDefault="003B499A" w:rsidP="00F1454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45+ years</w:t>
            </w:r>
          </w:p>
          <w:p w:rsidR="003B499A" w:rsidRPr="00785BD8" w:rsidRDefault="003B499A" w:rsidP="00F1454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(n=72)</w:t>
            </w:r>
          </w:p>
        </w:tc>
        <w:tc>
          <w:tcPr>
            <w:tcW w:w="0" w:type="auto"/>
            <w:tcBorders>
              <w:top w:val="nil"/>
              <w:bottom w:val="nil"/>
            </w:tcBorders>
          </w:tcPr>
          <w:p w:rsidR="003B499A" w:rsidRPr="00785BD8" w:rsidRDefault="003B499A" w:rsidP="00F1454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56.6</w:t>
            </w:r>
          </w:p>
        </w:tc>
        <w:tc>
          <w:tcPr>
            <w:tcW w:w="0" w:type="auto"/>
            <w:tcBorders>
              <w:top w:val="nil"/>
              <w:bottom w:val="nil"/>
            </w:tcBorders>
          </w:tcPr>
          <w:p w:rsidR="003B499A" w:rsidRPr="00785BD8" w:rsidRDefault="003B499A" w:rsidP="00F1454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31.9</w:t>
            </w:r>
          </w:p>
        </w:tc>
        <w:tc>
          <w:tcPr>
            <w:tcW w:w="0" w:type="auto"/>
            <w:tcBorders>
              <w:top w:val="nil"/>
              <w:bottom w:val="nil"/>
            </w:tcBorders>
          </w:tcPr>
          <w:p w:rsidR="003B499A" w:rsidRPr="00785BD8" w:rsidRDefault="003B499A" w:rsidP="00F1454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27.6</w:t>
            </w:r>
          </w:p>
        </w:tc>
      </w:tr>
      <w:tr w:rsidR="003B499A" w:rsidRPr="00785BD8" w:rsidTr="003B49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rsidR="003B499A" w:rsidRPr="00785BD8" w:rsidRDefault="003B499A" w:rsidP="00F14543">
            <w:pPr>
              <w:keepNext/>
              <w:rPr>
                <w:sz w:val="20"/>
                <w:szCs w:val="20"/>
              </w:rPr>
            </w:pPr>
          </w:p>
        </w:tc>
        <w:tc>
          <w:tcPr>
            <w:tcW w:w="0" w:type="auto"/>
            <w:tcBorders>
              <w:top w:val="nil"/>
              <w:bottom w:val="nil"/>
            </w:tcBorders>
          </w:tcPr>
          <w:p w:rsidR="003B499A" w:rsidRPr="00785BD8" w:rsidRDefault="003B499A" w:rsidP="00F1454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Women</w:t>
            </w:r>
          </w:p>
        </w:tc>
        <w:tc>
          <w:tcPr>
            <w:tcW w:w="0" w:type="auto"/>
            <w:tcBorders>
              <w:top w:val="nil"/>
              <w:bottom w:val="nil"/>
            </w:tcBorders>
          </w:tcPr>
          <w:p w:rsidR="003B499A" w:rsidRPr="00785BD8" w:rsidRDefault="00A74E03" w:rsidP="00F14543">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16–44 years</w:t>
            </w:r>
          </w:p>
          <w:p w:rsidR="003B499A" w:rsidRPr="00785BD8" w:rsidRDefault="003B499A" w:rsidP="00F1454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(n=106)</w:t>
            </w:r>
          </w:p>
        </w:tc>
        <w:tc>
          <w:tcPr>
            <w:tcW w:w="0" w:type="auto"/>
            <w:tcBorders>
              <w:top w:val="nil"/>
              <w:bottom w:val="nil"/>
            </w:tcBorders>
          </w:tcPr>
          <w:p w:rsidR="003B499A" w:rsidRPr="00785BD8" w:rsidRDefault="003B499A" w:rsidP="00F1454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76.1</w:t>
            </w:r>
          </w:p>
        </w:tc>
        <w:tc>
          <w:tcPr>
            <w:tcW w:w="0" w:type="auto"/>
            <w:tcBorders>
              <w:top w:val="nil"/>
              <w:bottom w:val="nil"/>
            </w:tcBorders>
          </w:tcPr>
          <w:p w:rsidR="003B499A" w:rsidRPr="00785BD8" w:rsidRDefault="003B499A" w:rsidP="00F1454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35.6</w:t>
            </w:r>
          </w:p>
        </w:tc>
        <w:tc>
          <w:tcPr>
            <w:tcW w:w="0" w:type="auto"/>
            <w:tcBorders>
              <w:top w:val="nil"/>
              <w:bottom w:val="nil"/>
            </w:tcBorders>
          </w:tcPr>
          <w:p w:rsidR="003B499A" w:rsidRPr="00785BD8" w:rsidRDefault="003B499A" w:rsidP="00F1454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23.0</w:t>
            </w:r>
          </w:p>
        </w:tc>
      </w:tr>
      <w:tr w:rsidR="003B499A" w:rsidRPr="00785BD8" w:rsidTr="003B499A">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8" w:space="0" w:color="4BACC6" w:themeColor="accent5"/>
            </w:tcBorders>
            <w:shd w:val="clear" w:color="auto" w:fill="FFFFFF" w:themeFill="background1"/>
          </w:tcPr>
          <w:p w:rsidR="003B499A" w:rsidRPr="00785BD8" w:rsidRDefault="003B499A" w:rsidP="00F14543">
            <w:pPr>
              <w:keepNext/>
              <w:rPr>
                <w:sz w:val="20"/>
                <w:szCs w:val="20"/>
              </w:rPr>
            </w:pPr>
          </w:p>
        </w:tc>
        <w:tc>
          <w:tcPr>
            <w:tcW w:w="0" w:type="auto"/>
            <w:tcBorders>
              <w:top w:val="nil"/>
              <w:bottom w:val="single" w:sz="8" w:space="0" w:color="4BACC6" w:themeColor="accent5"/>
            </w:tcBorders>
            <w:shd w:val="clear" w:color="auto" w:fill="FFFFFF" w:themeFill="background1"/>
          </w:tcPr>
          <w:p w:rsidR="003B499A" w:rsidRPr="00785BD8" w:rsidRDefault="003B499A" w:rsidP="00F14543">
            <w:pPr>
              <w:keepNext/>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tcBorders>
              <w:top w:val="nil"/>
              <w:bottom w:val="single" w:sz="8" w:space="0" w:color="4BACC6" w:themeColor="accent5"/>
            </w:tcBorders>
          </w:tcPr>
          <w:p w:rsidR="003B499A" w:rsidRPr="00785BD8" w:rsidRDefault="003B499A" w:rsidP="00F1454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45+ years</w:t>
            </w:r>
          </w:p>
          <w:p w:rsidR="003B499A" w:rsidRPr="00785BD8" w:rsidRDefault="003B499A" w:rsidP="00F1454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(n=166)</w:t>
            </w:r>
          </w:p>
        </w:tc>
        <w:tc>
          <w:tcPr>
            <w:tcW w:w="0" w:type="auto"/>
            <w:tcBorders>
              <w:top w:val="nil"/>
              <w:bottom w:val="single" w:sz="8" w:space="0" w:color="4BACC6" w:themeColor="accent5"/>
            </w:tcBorders>
          </w:tcPr>
          <w:p w:rsidR="003B499A" w:rsidRPr="00785BD8" w:rsidRDefault="003B499A" w:rsidP="00F1454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63.3</w:t>
            </w:r>
          </w:p>
        </w:tc>
        <w:tc>
          <w:tcPr>
            <w:tcW w:w="0" w:type="auto"/>
            <w:tcBorders>
              <w:top w:val="nil"/>
              <w:bottom w:val="single" w:sz="8" w:space="0" w:color="4BACC6" w:themeColor="accent5"/>
            </w:tcBorders>
          </w:tcPr>
          <w:p w:rsidR="003B499A" w:rsidRPr="00785BD8" w:rsidRDefault="003B499A" w:rsidP="00F1454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36.5</w:t>
            </w:r>
          </w:p>
        </w:tc>
        <w:tc>
          <w:tcPr>
            <w:tcW w:w="0" w:type="auto"/>
            <w:tcBorders>
              <w:top w:val="nil"/>
              <w:bottom w:val="single" w:sz="8" w:space="0" w:color="4BACC6" w:themeColor="accent5"/>
            </w:tcBorders>
          </w:tcPr>
          <w:p w:rsidR="003B499A" w:rsidRPr="00785BD8" w:rsidRDefault="003B499A" w:rsidP="00F1454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23.4</w:t>
            </w:r>
          </w:p>
        </w:tc>
      </w:tr>
    </w:tbl>
    <w:p w:rsidR="008448D4" w:rsidRDefault="00EB3836" w:rsidP="00F14543">
      <w:pPr>
        <w:pStyle w:val="FSCaption"/>
      </w:pPr>
      <w:r>
        <w:t xml:space="preserve">NB: With weights applied. </w:t>
      </w:r>
      <w:proofErr w:type="gramStart"/>
      <w:r w:rsidR="00785344">
        <w:t>Percentages by row</w:t>
      </w:r>
      <w:r w:rsidR="008448D4">
        <w:t>.</w:t>
      </w:r>
      <w:proofErr w:type="gramEnd"/>
      <w:r w:rsidR="008448D4">
        <w:t xml:space="preserve"> Percentages may add to over 100 per cent as multiple responses were allowed.</w:t>
      </w:r>
    </w:p>
    <w:p w:rsidR="008448D4" w:rsidRDefault="008448D4" w:rsidP="008448D4"/>
    <w:p w:rsidR="008448D4" w:rsidRDefault="00D40E14" w:rsidP="008448D4">
      <w:r>
        <w:t xml:space="preserve">Fruit and vegetable intake was not related to whether </w:t>
      </w:r>
      <w:r w:rsidR="00BA5E0F">
        <w:t xml:space="preserve">respondents reported using the ingredient list to determine whether the food contained added vitamins or minerals </w:t>
      </w:r>
      <w:r w:rsidR="00BA5E0F">
        <w:rPr>
          <w:rFonts w:ascii="Symbol" w:hAnsi="Symbol"/>
          <w:color w:val="000000"/>
          <w:sz w:val="27"/>
          <w:szCs w:val="27"/>
          <w:shd w:val="clear" w:color="auto" w:fill="FFFFFF"/>
        </w:rPr>
        <w:t></w:t>
      </w:r>
      <w:r w:rsidR="00BA5E0F">
        <w:rPr>
          <w:color w:val="000000"/>
          <w:shd w:val="clear" w:color="auto" w:fill="FFFFFF"/>
          <w:vertAlign w:val="superscript"/>
        </w:rPr>
        <w:t>2</w:t>
      </w:r>
      <w:r w:rsidR="00BA5E0F">
        <w:t xml:space="preserve">(1, </w:t>
      </w:r>
      <w:r w:rsidR="00BA5E0F" w:rsidRPr="00543270">
        <w:rPr>
          <w:i/>
        </w:rPr>
        <w:t>N</w:t>
      </w:r>
      <w:r w:rsidR="00BA5E0F">
        <w:t>=736) = 0.09</w:t>
      </w:r>
      <w:r w:rsidR="00DA1018">
        <w:t>,</w:t>
      </w:r>
      <w:r w:rsidR="00BA5E0F">
        <w:t xml:space="preserve"> </w:t>
      </w:r>
      <w:r w:rsidR="00BA5E0F" w:rsidRPr="00543270">
        <w:rPr>
          <w:i/>
        </w:rPr>
        <w:t>p</w:t>
      </w:r>
      <w:r w:rsidR="00BA5E0F">
        <w:rPr>
          <w:i/>
        </w:rPr>
        <w:t>=</w:t>
      </w:r>
      <w:r w:rsidR="00BA5E0F">
        <w:t>.760.</w:t>
      </w:r>
    </w:p>
    <w:p w:rsidR="00BA5E0F" w:rsidRDefault="00BA5E0F" w:rsidP="008448D4"/>
    <w:p w:rsidR="008448D4" w:rsidRDefault="006013DD" w:rsidP="006013DD">
      <w:pPr>
        <w:pStyle w:val="FSTableFigureHeading"/>
        <w:keepNext/>
      </w:pPr>
      <w:proofErr w:type="gramStart"/>
      <w:r>
        <w:t xml:space="preserve">Table </w:t>
      </w:r>
      <w:r w:rsidR="00476F5A">
        <w:t>64</w:t>
      </w:r>
      <w:r>
        <w:t>.</w:t>
      </w:r>
      <w:proofErr w:type="gramEnd"/>
      <w:r>
        <w:t xml:space="preserve"> </w:t>
      </w:r>
      <w:r w:rsidR="00363BEE" w:rsidRPr="00363BEE">
        <w:t>Where respondents look for information on added vitamins and minerals</w:t>
      </w:r>
      <w:r w:rsidR="00807C32">
        <w:t>,</w:t>
      </w:r>
      <w:r w:rsidR="008448D4">
        <w:t xml:space="preserve"> by fruit and vegetable intake</w:t>
      </w:r>
    </w:p>
    <w:tbl>
      <w:tblPr>
        <w:tblStyle w:val="LightShading-Accent5"/>
        <w:tblW w:w="0" w:type="auto"/>
        <w:tblLook w:val="04A0" w:firstRow="1" w:lastRow="0" w:firstColumn="1" w:lastColumn="0" w:noHBand="0" w:noVBand="1"/>
      </w:tblPr>
      <w:tblGrid>
        <w:gridCol w:w="1528"/>
        <w:gridCol w:w="2007"/>
        <w:gridCol w:w="1901"/>
      </w:tblGrid>
      <w:tr w:rsidR="008448D4" w:rsidRPr="00785BD8"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6013DD">
            <w:pPr>
              <w:keepNext/>
              <w:rPr>
                <w:sz w:val="20"/>
                <w:szCs w:val="20"/>
              </w:rPr>
            </w:pPr>
          </w:p>
        </w:tc>
        <w:tc>
          <w:tcPr>
            <w:tcW w:w="0" w:type="auto"/>
          </w:tcPr>
          <w:p w:rsidR="008448D4" w:rsidRPr="00785BD8" w:rsidRDefault="008448D4" w:rsidP="006013DD">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0</w:t>
            </w:r>
            <w:r w:rsidR="008E3AD7">
              <w:rPr>
                <w:sz w:val="20"/>
                <w:szCs w:val="20"/>
              </w:rPr>
              <w:t>–</w:t>
            </w:r>
            <w:r w:rsidRPr="00785BD8">
              <w:rPr>
                <w:sz w:val="20"/>
                <w:szCs w:val="20"/>
              </w:rPr>
              <w:t>4 serves per day</w:t>
            </w:r>
          </w:p>
          <w:p w:rsidR="008448D4" w:rsidRPr="00785BD8" w:rsidRDefault="008448D4" w:rsidP="006013DD">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(n=331)</w:t>
            </w:r>
          </w:p>
        </w:tc>
        <w:tc>
          <w:tcPr>
            <w:tcW w:w="0" w:type="auto"/>
          </w:tcPr>
          <w:p w:rsidR="008448D4" w:rsidRPr="00785BD8" w:rsidRDefault="008448D4" w:rsidP="006013DD">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5+ serves per day</w:t>
            </w:r>
          </w:p>
          <w:p w:rsidR="008448D4" w:rsidRPr="00785BD8" w:rsidRDefault="008448D4" w:rsidP="006013DD">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(n=405)</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D3A9E" w:rsidP="006013DD">
            <w:pPr>
              <w:keepNext/>
              <w:rPr>
                <w:sz w:val="20"/>
                <w:szCs w:val="20"/>
              </w:rPr>
            </w:pPr>
            <w:r w:rsidRPr="00785BD8">
              <w:rPr>
                <w:sz w:val="20"/>
                <w:szCs w:val="20"/>
              </w:rPr>
              <w:t>Claims</w:t>
            </w:r>
          </w:p>
        </w:tc>
        <w:tc>
          <w:tcPr>
            <w:tcW w:w="0" w:type="auto"/>
          </w:tcPr>
          <w:p w:rsidR="008448D4" w:rsidRPr="00785BD8" w:rsidRDefault="008448D4"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83.8</w:t>
            </w:r>
          </w:p>
        </w:tc>
        <w:tc>
          <w:tcPr>
            <w:tcW w:w="0" w:type="auto"/>
          </w:tcPr>
          <w:p w:rsidR="008448D4" w:rsidRPr="00785BD8" w:rsidRDefault="008448D4"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80.5</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D3A9E" w:rsidP="006013DD">
            <w:pPr>
              <w:keepNext/>
              <w:rPr>
                <w:sz w:val="20"/>
                <w:szCs w:val="20"/>
              </w:rPr>
            </w:pPr>
            <w:r w:rsidRPr="00785BD8">
              <w:rPr>
                <w:sz w:val="20"/>
                <w:szCs w:val="20"/>
              </w:rPr>
              <w:t>NIP</w:t>
            </w:r>
          </w:p>
        </w:tc>
        <w:tc>
          <w:tcPr>
            <w:tcW w:w="0" w:type="auto"/>
          </w:tcPr>
          <w:p w:rsidR="008448D4" w:rsidRPr="00785BD8" w:rsidRDefault="008448D4"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43.3</w:t>
            </w:r>
          </w:p>
        </w:tc>
        <w:tc>
          <w:tcPr>
            <w:tcW w:w="0" w:type="auto"/>
          </w:tcPr>
          <w:p w:rsidR="008448D4" w:rsidRPr="00785BD8" w:rsidRDefault="008448D4"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51.3</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6013DD">
            <w:pPr>
              <w:keepNext/>
              <w:rPr>
                <w:sz w:val="20"/>
                <w:szCs w:val="20"/>
              </w:rPr>
            </w:pPr>
            <w:r w:rsidRPr="00785BD8">
              <w:rPr>
                <w:sz w:val="20"/>
                <w:szCs w:val="20"/>
              </w:rPr>
              <w:t>Ingredient list</w:t>
            </w:r>
          </w:p>
        </w:tc>
        <w:tc>
          <w:tcPr>
            <w:tcW w:w="0" w:type="auto"/>
          </w:tcPr>
          <w:p w:rsidR="008448D4" w:rsidRPr="00785BD8" w:rsidRDefault="008448D4"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38.8</w:t>
            </w:r>
          </w:p>
        </w:tc>
        <w:tc>
          <w:tcPr>
            <w:tcW w:w="0" w:type="auto"/>
          </w:tcPr>
          <w:p w:rsidR="008448D4" w:rsidRPr="00785BD8" w:rsidRDefault="008448D4"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36.0</w:t>
            </w:r>
          </w:p>
        </w:tc>
      </w:tr>
    </w:tbl>
    <w:p w:rsidR="008448D4" w:rsidRDefault="008448D4" w:rsidP="006013DD">
      <w:pPr>
        <w:pStyle w:val="FSCaption"/>
      </w:pPr>
      <w:r>
        <w:t>N</w:t>
      </w:r>
      <w:r w:rsidR="003D3EA6">
        <w:t xml:space="preserve">B: With weights applied. </w:t>
      </w:r>
      <w:proofErr w:type="gramStart"/>
      <w:r w:rsidR="00785344">
        <w:t>Percentages by column</w:t>
      </w:r>
      <w:r>
        <w:t>.</w:t>
      </w:r>
      <w:proofErr w:type="gramEnd"/>
      <w:r>
        <w:t xml:space="preserve"> Percentages may add to over 100 per cent as multiple responses were allowed.</w:t>
      </w:r>
    </w:p>
    <w:p w:rsidR="008448D4" w:rsidRDefault="008448D4" w:rsidP="008448D4"/>
    <w:p w:rsidR="00BA5E0F" w:rsidRDefault="00BA5E0F" w:rsidP="008448D4">
      <w:r>
        <w:lastRenderedPageBreak/>
        <w:t>Use of the ingredient list was also not related to the BMI of respondents</w:t>
      </w:r>
      <w:r w:rsidR="00072041">
        <w:t xml:space="preserve"> in question B6</w:t>
      </w:r>
      <w:r>
        <w:t xml:space="preserve">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3, </w:t>
      </w:r>
      <w:r w:rsidRPr="00543270">
        <w:rPr>
          <w:i/>
        </w:rPr>
        <w:t>N</w:t>
      </w:r>
      <w:r>
        <w:t>=689) = 3.92</w:t>
      </w:r>
      <w:r w:rsidR="00DA1018">
        <w:t>,</w:t>
      </w:r>
      <w:r>
        <w:t xml:space="preserve"> </w:t>
      </w:r>
      <w:r w:rsidRPr="00543270">
        <w:rPr>
          <w:i/>
        </w:rPr>
        <w:t>p</w:t>
      </w:r>
      <w:r>
        <w:rPr>
          <w:i/>
        </w:rPr>
        <w:t>=</w:t>
      </w:r>
      <w:r>
        <w:t>.271.</w:t>
      </w:r>
    </w:p>
    <w:p w:rsidR="00BA5E0F" w:rsidRDefault="00BA5E0F" w:rsidP="008448D4"/>
    <w:p w:rsidR="008448D4" w:rsidRDefault="006013DD" w:rsidP="00F14543">
      <w:pPr>
        <w:pStyle w:val="FSTableFigureHeading"/>
        <w:keepNext/>
      </w:pPr>
      <w:proofErr w:type="gramStart"/>
      <w:r>
        <w:t xml:space="preserve">Table </w:t>
      </w:r>
      <w:r w:rsidR="00476F5A">
        <w:t>65</w:t>
      </w:r>
      <w:r>
        <w:t>.</w:t>
      </w:r>
      <w:proofErr w:type="gramEnd"/>
      <w:r>
        <w:t xml:space="preserve"> </w:t>
      </w:r>
      <w:r w:rsidR="00363BEE" w:rsidRPr="00363BEE">
        <w:t>Where respondents look for information on added vitamins and minerals</w:t>
      </w:r>
      <w:r w:rsidR="00807C32">
        <w:t>,</w:t>
      </w:r>
      <w:r w:rsidR="008448D4">
        <w:t xml:space="preserve"> by BMI</w:t>
      </w:r>
    </w:p>
    <w:tbl>
      <w:tblPr>
        <w:tblStyle w:val="LightShading-Accent5"/>
        <w:tblW w:w="0" w:type="auto"/>
        <w:tblBorders>
          <w:insideH w:val="single" w:sz="8" w:space="0" w:color="4BACC6" w:themeColor="accent5"/>
        </w:tblBorders>
        <w:tblLook w:val="04A0" w:firstRow="1" w:lastRow="0" w:firstColumn="1" w:lastColumn="0" w:noHBand="0" w:noVBand="1"/>
      </w:tblPr>
      <w:tblGrid>
        <w:gridCol w:w="1440"/>
        <w:gridCol w:w="2260"/>
        <w:gridCol w:w="2541"/>
        <w:gridCol w:w="1447"/>
        <w:gridCol w:w="1554"/>
      </w:tblGrid>
      <w:tr w:rsidR="008448D4" w:rsidRPr="00785BD8"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F14543">
            <w:pPr>
              <w:keepNext/>
              <w:rPr>
                <w:sz w:val="20"/>
                <w:szCs w:val="20"/>
              </w:rPr>
            </w:pPr>
          </w:p>
        </w:tc>
        <w:tc>
          <w:tcPr>
            <w:tcW w:w="0" w:type="auto"/>
            <w:gridSpan w:val="4"/>
          </w:tcPr>
          <w:p w:rsidR="008448D4" w:rsidRPr="00785BD8" w:rsidRDefault="008448D4" w:rsidP="00F14543">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Body mass index (%)</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F14543">
            <w:pPr>
              <w:keepNext/>
              <w:rPr>
                <w:sz w:val="20"/>
                <w:szCs w:val="20"/>
              </w:rPr>
            </w:pPr>
          </w:p>
        </w:tc>
        <w:tc>
          <w:tcPr>
            <w:tcW w:w="0" w:type="auto"/>
          </w:tcPr>
          <w:p w:rsidR="008448D4" w:rsidRPr="00785BD8" w:rsidRDefault="008448D4" w:rsidP="00F14543">
            <w:pPr>
              <w:keepNext/>
              <w:cnfStyle w:val="000000100000" w:firstRow="0" w:lastRow="0" w:firstColumn="0" w:lastColumn="0" w:oddVBand="0" w:evenVBand="0" w:oddHBand="1" w:evenHBand="0" w:firstRowFirstColumn="0" w:firstRowLastColumn="0" w:lastRowFirstColumn="0" w:lastRowLastColumn="0"/>
              <w:rPr>
                <w:b/>
                <w:sz w:val="20"/>
                <w:szCs w:val="20"/>
              </w:rPr>
            </w:pPr>
            <w:r w:rsidRPr="00785BD8">
              <w:rPr>
                <w:b/>
                <w:sz w:val="20"/>
                <w:szCs w:val="20"/>
              </w:rPr>
              <w:t>Underweight (</w:t>
            </w:r>
            <w:r w:rsidR="00A50DB4">
              <w:rPr>
                <w:b/>
                <w:sz w:val="20"/>
                <w:szCs w:val="20"/>
              </w:rPr>
              <w:t xml:space="preserve">BMI </w:t>
            </w:r>
            <w:r w:rsidRPr="00785BD8">
              <w:rPr>
                <w:b/>
                <w:sz w:val="20"/>
                <w:szCs w:val="20"/>
              </w:rPr>
              <w:t>&lt;18.5)</w:t>
            </w:r>
          </w:p>
          <w:p w:rsidR="008448D4" w:rsidRPr="00785BD8" w:rsidRDefault="008448D4" w:rsidP="00F14543">
            <w:pPr>
              <w:keepNext/>
              <w:cnfStyle w:val="000000100000" w:firstRow="0" w:lastRow="0" w:firstColumn="0" w:lastColumn="0" w:oddVBand="0" w:evenVBand="0" w:oddHBand="1" w:evenHBand="0" w:firstRowFirstColumn="0" w:firstRowLastColumn="0" w:lastRowFirstColumn="0" w:lastRowLastColumn="0"/>
              <w:rPr>
                <w:b/>
                <w:sz w:val="20"/>
                <w:szCs w:val="20"/>
              </w:rPr>
            </w:pPr>
            <w:r w:rsidRPr="00785BD8">
              <w:rPr>
                <w:b/>
                <w:sz w:val="20"/>
                <w:szCs w:val="20"/>
              </w:rPr>
              <w:t>(n=16)</w:t>
            </w:r>
          </w:p>
        </w:tc>
        <w:tc>
          <w:tcPr>
            <w:tcW w:w="0" w:type="auto"/>
          </w:tcPr>
          <w:p w:rsidR="008448D4" w:rsidRPr="00785BD8" w:rsidRDefault="008448D4" w:rsidP="00F14543">
            <w:pPr>
              <w:keepNext/>
              <w:cnfStyle w:val="000000100000" w:firstRow="0" w:lastRow="0" w:firstColumn="0" w:lastColumn="0" w:oddVBand="0" w:evenVBand="0" w:oddHBand="1" w:evenHBand="0" w:firstRowFirstColumn="0" w:firstRowLastColumn="0" w:lastRowFirstColumn="0" w:lastRowLastColumn="0"/>
              <w:rPr>
                <w:b/>
                <w:sz w:val="20"/>
                <w:szCs w:val="20"/>
              </w:rPr>
            </w:pPr>
            <w:r w:rsidRPr="00785BD8">
              <w:rPr>
                <w:b/>
                <w:sz w:val="20"/>
                <w:szCs w:val="20"/>
              </w:rPr>
              <w:t>Normal weight (</w:t>
            </w:r>
            <w:r w:rsidR="00A50DB4">
              <w:rPr>
                <w:b/>
                <w:sz w:val="20"/>
                <w:szCs w:val="20"/>
              </w:rPr>
              <w:t xml:space="preserve">BMI </w:t>
            </w:r>
            <w:r w:rsidRPr="00785BD8">
              <w:rPr>
                <w:b/>
                <w:sz w:val="20"/>
                <w:szCs w:val="20"/>
              </w:rPr>
              <w:t>18.5</w:t>
            </w:r>
            <w:r w:rsidR="008E3AD7">
              <w:rPr>
                <w:b/>
                <w:sz w:val="20"/>
                <w:szCs w:val="20"/>
              </w:rPr>
              <w:t>–</w:t>
            </w:r>
            <w:r w:rsidRPr="00785BD8">
              <w:rPr>
                <w:b/>
                <w:sz w:val="20"/>
                <w:szCs w:val="20"/>
              </w:rPr>
              <w:t xml:space="preserve">24.9) </w:t>
            </w:r>
          </w:p>
          <w:p w:rsidR="008448D4" w:rsidRPr="00785BD8" w:rsidRDefault="008448D4" w:rsidP="00F14543">
            <w:pPr>
              <w:keepNext/>
              <w:cnfStyle w:val="000000100000" w:firstRow="0" w:lastRow="0" w:firstColumn="0" w:lastColumn="0" w:oddVBand="0" w:evenVBand="0" w:oddHBand="1" w:evenHBand="0" w:firstRowFirstColumn="0" w:firstRowLastColumn="0" w:lastRowFirstColumn="0" w:lastRowLastColumn="0"/>
              <w:rPr>
                <w:b/>
                <w:sz w:val="20"/>
                <w:szCs w:val="20"/>
              </w:rPr>
            </w:pPr>
            <w:r w:rsidRPr="00785BD8">
              <w:rPr>
                <w:b/>
                <w:sz w:val="20"/>
                <w:szCs w:val="20"/>
              </w:rPr>
              <w:t>(n=306)</w:t>
            </w:r>
          </w:p>
        </w:tc>
        <w:tc>
          <w:tcPr>
            <w:tcW w:w="0" w:type="auto"/>
          </w:tcPr>
          <w:p w:rsidR="008448D4" w:rsidRPr="00785BD8" w:rsidRDefault="008448D4" w:rsidP="00F14543">
            <w:pPr>
              <w:keepNext/>
              <w:cnfStyle w:val="000000100000" w:firstRow="0" w:lastRow="0" w:firstColumn="0" w:lastColumn="0" w:oddVBand="0" w:evenVBand="0" w:oddHBand="1" w:evenHBand="0" w:firstRowFirstColumn="0" w:firstRowLastColumn="0" w:lastRowFirstColumn="0" w:lastRowLastColumn="0"/>
              <w:rPr>
                <w:b/>
                <w:sz w:val="20"/>
                <w:szCs w:val="20"/>
              </w:rPr>
            </w:pPr>
            <w:r w:rsidRPr="00785BD8">
              <w:rPr>
                <w:b/>
                <w:sz w:val="20"/>
                <w:szCs w:val="20"/>
              </w:rPr>
              <w:t xml:space="preserve">Overweight </w:t>
            </w:r>
          </w:p>
          <w:p w:rsidR="008448D4" w:rsidRPr="00785BD8" w:rsidRDefault="008448D4" w:rsidP="00F14543">
            <w:pPr>
              <w:keepNext/>
              <w:cnfStyle w:val="000000100000" w:firstRow="0" w:lastRow="0" w:firstColumn="0" w:lastColumn="0" w:oddVBand="0" w:evenVBand="0" w:oddHBand="1" w:evenHBand="0" w:firstRowFirstColumn="0" w:firstRowLastColumn="0" w:lastRowFirstColumn="0" w:lastRowLastColumn="0"/>
              <w:rPr>
                <w:b/>
                <w:sz w:val="20"/>
                <w:szCs w:val="20"/>
              </w:rPr>
            </w:pPr>
            <w:r w:rsidRPr="00785BD8">
              <w:rPr>
                <w:b/>
                <w:sz w:val="20"/>
                <w:szCs w:val="20"/>
              </w:rPr>
              <w:t>(</w:t>
            </w:r>
            <w:r w:rsidR="00A50DB4">
              <w:rPr>
                <w:b/>
                <w:sz w:val="20"/>
                <w:szCs w:val="20"/>
              </w:rPr>
              <w:t xml:space="preserve">BMI </w:t>
            </w:r>
            <w:r w:rsidRPr="00785BD8">
              <w:rPr>
                <w:b/>
                <w:sz w:val="20"/>
                <w:szCs w:val="20"/>
              </w:rPr>
              <w:t>25</w:t>
            </w:r>
            <w:r w:rsidR="008E3AD7">
              <w:rPr>
                <w:b/>
                <w:sz w:val="20"/>
                <w:szCs w:val="20"/>
              </w:rPr>
              <w:t>–</w:t>
            </w:r>
            <w:r w:rsidRPr="00785BD8">
              <w:rPr>
                <w:b/>
                <w:sz w:val="20"/>
                <w:szCs w:val="20"/>
              </w:rPr>
              <w:t>29.9)</w:t>
            </w:r>
          </w:p>
          <w:p w:rsidR="008448D4" w:rsidRPr="00785BD8" w:rsidRDefault="008448D4" w:rsidP="00F14543">
            <w:pPr>
              <w:keepNext/>
              <w:cnfStyle w:val="000000100000" w:firstRow="0" w:lastRow="0" w:firstColumn="0" w:lastColumn="0" w:oddVBand="0" w:evenVBand="0" w:oddHBand="1" w:evenHBand="0" w:firstRowFirstColumn="0" w:firstRowLastColumn="0" w:lastRowFirstColumn="0" w:lastRowLastColumn="0"/>
              <w:rPr>
                <w:b/>
                <w:sz w:val="20"/>
                <w:szCs w:val="20"/>
              </w:rPr>
            </w:pPr>
            <w:r w:rsidRPr="00785BD8">
              <w:rPr>
                <w:b/>
                <w:sz w:val="20"/>
                <w:szCs w:val="20"/>
              </w:rPr>
              <w:t>(n=237)</w:t>
            </w:r>
          </w:p>
        </w:tc>
        <w:tc>
          <w:tcPr>
            <w:tcW w:w="0" w:type="auto"/>
          </w:tcPr>
          <w:p w:rsidR="008448D4" w:rsidRPr="00785BD8" w:rsidRDefault="008448D4" w:rsidP="00F14543">
            <w:pPr>
              <w:keepNext/>
              <w:cnfStyle w:val="000000100000" w:firstRow="0" w:lastRow="0" w:firstColumn="0" w:lastColumn="0" w:oddVBand="0" w:evenVBand="0" w:oddHBand="1" w:evenHBand="0" w:firstRowFirstColumn="0" w:firstRowLastColumn="0" w:lastRowFirstColumn="0" w:lastRowLastColumn="0"/>
              <w:rPr>
                <w:b/>
                <w:sz w:val="20"/>
                <w:szCs w:val="20"/>
              </w:rPr>
            </w:pPr>
            <w:r w:rsidRPr="00785BD8">
              <w:rPr>
                <w:b/>
                <w:sz w:val="20"/>
                <w:szCs w:val="20"/>
              </w:rPr>
              <w:t>Obese (</w:t>
            </w:r>
            <w:r w:rsidR="00A50DB4">
              <w:rPr>
                <w:b/>
                <w:sz w:val="20"/>
                <w:szCs w:val="20"/>
              </w:rPr>
              <w:t xml:space="preserve">BMI </w:t>
            </w:r>
            <w:r w:rsidRPr="00785BD8">
              <w:rPr>
                <w:rFonts w:cs="Arial"/>
                <w:b/>
                <w:sz w:val="20"/>
                <w:szCs w:val="20"/>
              </w:rPr>
              <w:t>≥</w:t>
            </w:r>
            <w:r w:rsidRPr="00785BD8">
              <w:rPr>
                <w:b/>
                <w:sz w:val="20"/>
                <w:szCs w:val="20"/>
              </w:rPr>
              <w:t>30)</w:t>
            </w:r>
          </w:p>
          <w:p w:rsidR="008448D4" w:rsidRPr="00785BD8" w:rsidRDefault="008448D4" w:rsidP="00F14543">
            <w:pPr>
              <w:keepNext/>
              <w:cnfStyle w:val="000000100000" w:firstRow="0" w:lastRow="0" w:firstColumn="0" w:lastColumn="0" w:oddVBand="0" w:evenVBand="0" w:oddHBand="1" w:evenHBand="0" w:firstRowFirstColumn="0" w:firstRowLastColumn="0" w:lastRowFirstColumn="0" w:lastRowLastColumn="0"/>
              <w:rPr>
                <w:b/>
                <w:sz w:val="20"/>
                <w:szCs w:val="20"/>
              </w:rPr>
            </w:pPr>
            <w:r w:rsidRPr="00785BD8">
              <w:rPr>
                <w:b/>
                <w:sz w:val="20"/>
                <w:szCs w:val="20"/>
              </w:rPr>
              <w:t>(n=130)</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D3A9E" w:rsidP="00F14543">
            <w:pPr>
              <w:keepNext/>
              <w:rPr>
                <w:sz w:val="20"/>
                <w:szCs w:val="20"/>
              </w:rPr>
            </w:pPr>
            <w:r w:rsidRPr="00785BD8">
              <w:rPr>
                <w:sz w:val="20"/>
                <w:szCs w:val="20"/>
              </w:rPr>
              <w:t>Claims</w:t>
            </w:r>
          </w:p>
        </w:tc>
        <w:tc>
          <w:tcPr>
            <w:tcW w:w="0" w:type="auto"/>
          </w:tcPr>
          <w:p w:rsidR="008448D4" w:rsidRPr="00785BD8" w:rsidRDefault="008448D4" w:rsidP="00F1454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83.6</w:t>
            </w:r>
          </w:p>
        </w:tc>
        <w:tc>
          <w:tcPr>
            <w:tcW w:w="0" w:type="auto"/>
          </w:tcPr>
          <w:p w:rsidR="008448D4" w:rsidRPr="00785BD8" w:rsidRDefault="008448D4" w:rsidP="00F1454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85.5</w:t>
            </w:r>
          </w:p>
        </w:tc>
        <w:tc>
          <w:tcPr>
            <w:tcW w:w="0" w:type="auto"/>
          </w:tcPr>
          <w:p w:rsidR="008448D4" w:rsidRPr="00785BD8" w:rsidRDefault="008448D4" w:rsidP="00F1454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81.0</w:t>
            </w:r>
          </w:p>
        </w:tc>
        <w:tc>
          <w:tcPr>
            <w:tcW w:w="0" w:type="auto"/>
          </w:tcPr>
          <w:p w:rsidR="008448D4" w:rsidRPr="00785BD8" w:rsidRDefault="008448D4" w:rsidP="00F1454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76.1</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D3A9E" w:rsidP="00F14543">
            <w:pPr>
              <w:keepNext/>
              <w:rPr>
                <w:sz w:val="20"/>
                <w:szCs w:val="20"/>
              </w:rPr>
            </w:pPr>
            <w:r w:rsidRPr="00785BD8">
              <w:rPr>
                <w:sz w:val="20"/>
                <w:szCs w:val="20"/>
              </w:rPr>
              <w:t>NIP</w:t>
            </w:r>
          </w:p>
        </w:tc>
        <w:tc>
          <w:tcPr>
            <w:tcW w:w="0" w:type="auto"/>
          </w:tcPr>
          <w:p w:rsidR="008448D4" w:rsidRPr="00785BD8" w:rsidRDefault="008448D4" w:rsidP="00F1454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68.3</w:t>
            </w:r>
          </w:p>
        </w:tc>
        <w:tc>
          <w:tcPr>
            <w:tcW w:w="0" w:type="auto"/>
          </w:tcPr>
          <w:p w:rsidR="008448D4" w:rsidRPr="00785BD8" w:rsidRDefault="008448D4" w:rsidP="00F1454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42.1</w:t>
            </w:r>
          </w:p>
        </w:tc>
        <w:tc>
          <w:tcPr>
            <w:tcW w:w="0" w:type="auto"/>
          </w:tcPr>
          <w:p w:rsidR="008448D4" w:rsidRPr="00785BD8" w:rsidRDefault="008448D4" w:rsidP="00F1454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49.2</w:t>
            </w:r>
          </w:p>
        </w:tc>
        <w:tc>
          <w:tcPr>
            <w:tcW w:w="0" w:type="auto"/>
          </w:tcPr>
          <w:p w:rsidR="008448D4" w:rsidRPr="00785BD8" w:rsidRDefault="008448D4" w:rsidP="00F1454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55.4</w:t>
            </w:r>
          </w:p>
        </w:tc>
      </w:tr>
      <w:tr w:rsidR="008448D4" w:rsidRPr="00785BD8" w:rsidTr="00AC69A4">
        <w:tc>
          <w:tcPr>
            <w:cnfStyle w:val="001000000000" w:firstRow="0" w:lastRow="0" w:firstColumn="1" w:lastColumn="0" w:oddVBand="0" w:evenVBand="0" w:oddHBand="0" w:evenHBand="0" w:firstRowFirstColumn="0" w:firstRowLastColumn="0" w:lastRowFirstColumn="0" w:lastRowLastColumn="0"/>
            <w:tcW w:w="0" w:type="auto"/>
            <w:tcBorders>
              <w:bottom w:val="single" w:sz="8" w:space="0" w:color="4BACC6" w:themeColor="accent5"/>
            </w:tcBorders>
          </w:tcPr>
          <w:p w:rsidR="008448D4" w:rsidRPr="00785BD8" w:rsidRDefault="008448D4" w:rsidP="00F14543">
            <w:pPr>
              <w:keepNext/>
              <w:rPr>
                <w:sz w:val="20"/>
                <w:szCs w:val="20"/>
              </w:rPr>
            </w:pPr>
            <w:r w:rsidRPr="00785BD8">
              <w:rPr>
                <w:sz w:val="20"/>
                <w:szCs w:val="20"/>
              </w:rPr>
              <w:t>Ingredient list</w:t>
            </w:r>
          </w:p>
        </w:tc>
        <w:tc>
          <w:tcPr>
            <w:tcW w:w="0" w:type="auto"/>
            <w:tcBorders>
              <w:bottom w:val="single" w:sz="8" w:space="0" w:color="4BACC6" w:themeColor="accent5"/>
            </w:tcBorders>
          </w:tcPr>
          <w:p w:rsidR="008448D4" w:rsidRPr="00785BD8" w:rsidRDefault="008448D4" w:rsidP="00F1454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26.5</w:t>
            </w:r>
          </w:p>
        </w:tc>
        <w:tc>
          <w:tcPr>
            <w:tcW w:w="0" w:type="auto"/>
            <w:tcBorders>
              <w:bottom w:val="single" w:sz="8" w:space="0" w:color="4BACC6" w:themeColor="accent5"/>
            </w:tcBorders>
          </w:tcPr>
          <w:p w:rsidR="008448D4" w:rsidRPr="00785BD8" w:rsidRDefault="008448D4" w:rsidP="00F1454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36.6</w:t>
            </w:r>
          </w:p>
        </w:tc>
        <w:tc>
          <w:tcPr>
            <w:tcW w:w="0" w:type="auto"/>
            <w:tcBorders>
              <w:bottom w:val="single" w:sz="8" w:space="0" w:color="4BACC6" w:themeColor="accent5"/>
            </w:tcBorders>
          </w:tcPr>
          <w:p w:rsidR="008448D4" w:rsidRPr="00785BD8" w:rsidRDefault="008448D4" w:rsidP="00F1454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36.9</w:t>
            </w:r>
          </w:p>
        </w:tc>
        <w:tc>
          <w:tcPr>
            <w:tcW w:w="0" w:type="auto"/>
            <w:tcBorders>
              <w:bottom w:val="single" w:sz="8" w:space="0" w:color="4BACC6" w:themeColor="accent5"/>
            </w:tcBorders>
          </w:tcPr>
          <w:p w:rsidR="008448D4" w:rsidRPr="00785BD8" w:rsidRDefault="008448D4" w:rsidP="00F1454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49.3</w:t>
            </w:r>
          </w:p>
        </w:tc>
      </w:tr>
      <w:tr w:rsidR="00AC69A4" w:rsidRPr="00785BD8" w:rsidTr="00AC6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5"/>
            <w:tcBorders>
              <w:bottom w:val="nil"/>
            </w:tcBorders>
            <w:shd w:val="clear" w:color="auto" w:fill="FFFFFF" w:themeFill="background1"/>
          </w:tcPr>
          <w:p w:rsidR="00AC69A4" w:rsidRPr="00AC69A4" w:rsidRDefault="00AC69A4" w:rsidP="009033BB">
            <w:pPr>
              <w:pStyle w:val="FSCaption"/>
              <w:rPr>
                <w:b w:val="0"/>
                <w:sz w:val="20"/>
                <w:szCs w:val="20"/>
              </w:rPr>
            </w:pPr>
            <w:r w:rsidRPr="00AC69A4">
              <w:rPr>
                <w:b w:val="0"/>
                <w:color w:val="auto"/>
              </w:rPr>
              <w:t>NB: With weights applied. Percentages by column. Percentages may add to over 100 per cent as multiple responses were allowed.</w:t>
            </w:r>
          </w:p>
        </w:tc>
      </w:tr>
    </w:tbl>
    <w:p w:rsidR="008448D4" w:rsidRDefault="008448D4" w:rsidP="008448D4"/>
    <w:p w:rsidR="008448D4" w:rsidRDefault="00241626" w:rsidP="008448D4">
      <w:r>
        <w:t>M</w:t>
      </w:r>
      <w:r w:rsidR="00E90B15">
        <w:t>ain grocery buyers and non-main grocery buyers did not differ in their likelihood of providing the ingredient list as an answer</w:t>
      </w:r>
      <w:r w:rsidR="00072041">
        <w:t xml:space="preserve"> to question B6</w:t>
      </w:r>
      <w:r w:rsidR="00E90B15">
        <w:t xml:space="preserve"> </w:t>
      </w:r>
      <w:r w:rsidR="00E90B15">
        <w:rPr>
          <w:rFonts w:ascii="Symbol" w:hAnsi="Symbol"/>
          <w:color w:val="000000"/>
          <w:sz w:val="27"/>
          <w:szCs w:val="27"/>
          <w:shd w:val="clear" w:color="auto" w:fill="FFFFFF"/>
        </w:rPr>
        <w:t></w:t>
      </w:r>
      <w:proofErr w:type="gramStart"/>
      <w:r w:rsidR="00E90B15">
        <w:rPr>
          <w:color w:val="000000"/>
          <w:shd w:val="clear" w:color="auto" w:fill="FFFFFF"/>
          <w:vertAlign w:val="superscript"/>
        </w:rPr>
        <w:t>2</w:t>
      </w:r>
      <w:r w:rsidR="00E90B15">
        <w:t>(</w:t>
      </w:r>
      <w:proofErr w:type="gramEnd"/>
      <w:r w:rsidR="00E90B15">
        <w:t xml:space="preserve">1, </w:t>
      </w:r>
      <w:r w:rsidR="00E90B15" w:rsidRPr="00543270">
        <w:rPr>
          <w:i/>
        </w:rPr>
        <w:t>N</w:t>
      </w:r>
      <w:r w:rsidR="00E90B15">
        <w:t>=739) = 3.73</w:t>
      </w:r>
      <w:r w:rsidR="00DA1018">
        <w:t>,</w:t>
      </w:r>
      <w:r w:rsidR="00E90B15">
        <w:t xml:space="preserve"> </w:t>
      </w:r>
      <w:r w:rsidR="00E90B15" w:rsidRPr="00543270">
        <w:rPr>
          <w:i/>
        </w:rPr>
        <w:t>p</w:t>
      </w:r>
      <w:r w:rsidR="00E90B15">
        <w:rPr>
          <w:i/>
        </w:rPr>
        <w:t>=</w:t>
      </w:r>
      <w:r w:rsidR="00E90B15">
        <w:t>.054.</w:t>
      </w:r>
    </w:p>
    <w:p w:rsidR="00E90B15" w:rsidRDefault="00E90B15" w:rsidP="008448D4"/>
    <w:p w:rsidR="00363BEE" w:rsidRDefault="006013DD" w:rsidP="00F14543">
      <w:pPr>
        <w:pStyle w:val="FSTableFigureHeading"/>
        <w:keepNext/>
      </w:pPr>
      <w:proofErr w:type="gramStart"/>
      <w:r>
        <w:t xml:space="preserve">Table </w:t>
      </w:r>
      <w:r w:rsidR="00476F5A">
        <w:t>66</w:t>
      </w:r>
      <w:r>
        <w:t>.</w:t>
      </w:r>
      <w:proofErr w:type="gramEnd"/>
      <w:r>
        <w:t xml:space="preserve"> </w:t>
      </w:r>
      <w:r w:rsidR="00363BEE">
        <w:t>Where respondents look for information on added vitamins and minerals</w:t>
      </w:r>
      <w:r w:rsidR="00807C32">
        <w:t>,</w:t>
      </w:r>
      <w:r w:rsidR="00363BEE">
        <w:t xml:space="preserve"> by main grocery buyer status</w:t>
      </w:r>
    </w:p>
    <w:tbl>
      <w:tblPr>
        <w:tblStyle w:val="LightShading-Accent5"/>
        <w:tblW w:w="0" w:type="auto"/>
        <w:tblLook w:val="04A0" w:firstRow="1" w:lastRow="0" w:firstColumn="1" w:lastColumn="0" w:noHBand="0" w:noVBand="1"/>
      </w:tblPr>
      <w:tblGrid>
        <w:gridCol w:w="1528"/>
        <w:gridCol w:w="2062"/>
        <w:gridCol w:w="2462"/>
      </w:tblGrid>
      <w:tr w:rsidR="008448D4" w:rsidRPr="00785BD8"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F14543">
            <w:pPr>
              <w:keepNext/>
              <w:rPr>
                <w:sz w:val="20"/>
                <w:szCs w:val="20"/>
              </w:rPr>
            </w:pPr>
          </w:p>
        </w:tc>
        <w:tc>
          <w:tcPr>
            <w:tcW w:w="0" w:type="auto"/>
          </w:tcPr>
          <w:p w:rsidR="008448D4" w:rsidRPr="00785BD8" w:rsidRDefault="008448D4" w:rsidP="00F14543">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Main grocery buyer</w:t>
            </w:r>
          </w:p>
          <w:p w:rsidR="008448D4" w:rsidRPr="00785BD8" w:rsidRDefault="008448D4" w:rsidP="00F14543">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(n=613)</w:t>
            </w:r>
          </w:p>
        </w:tc>
        <w:tc>
          <w:tcPr>
            <w:tcW w:w="0" w:type="auto"/>
          </w:tcPr>
          <w:p w:rsidR="008448D4" w:rsidRPr="00785BD8" w:rsidRDefault="008448D4" w:rsidP="00F14543">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Not main grocery buyer</w:t>
            </w:r>
          </w:p>
          <w:p w:rsidR="008448D4" w:rsidRPr="00785BD8" w:rsidRDefault="008448D4" w:rsidP="00F14543">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(n=126)</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F14543">
            <w:pPr>
              <w:keepNext/>
              <w:rPr>
                <w:sz w:val="20"/>
                <w:szCs w:val="20"/>
              </w:rPr>
            </w:pPr>
            <w:r w:rsidRPr="00785BD8">
              <w:rPr>
                <w:sz w:val="20"/>
                <w:szCs w:val="20"/>
              </w:rPr>
              <w:t>Claim</w:t>
            </w:r>
            <w:r w:rsidR="006C09A9" w:rsidRPr="00785BD8">
              <w:rPr>
                <w:sz w:val="20"/>
                <w:szCs w:val="20"/>
              </w:rPr>
              <w:t>s</w:t>
            </w:r>
          </w:p>
        </w:tc>
        <w:tc>
          <w:tcPr>
            <w:tcW w:w="0" w:type="auto"/>
          </w:tcPr>
          <w:p w:rsidR="008448D4" w:rsidRPr="00785BD8" w:rsidRDefault="008448D4" w:rsidP="00F1454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82.4</w:t>
            </w:r>
          </w:p>
        </w:tc>
        <w:tc>
          <w:tcPr>
            <w:tcW w:w="0" w:type="auto"/>
          </w:tcPr>
          <w:p w:rsidR="008448D4" w:rsidRPr="00785BD8" w:rsidRDefault="008448D4" w:rsidP="00F1454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81.9</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F14543">
            <w:pPr>
              <w:keepNext/>
              <w:rPr>
                <w:sz w:val="20"/>
                <w:szCs w:val="20"/>
              </w:rPr>
            </w:pPr>
            <w:r w:rsidRPr="00785BD8">
              <w:rPr>
                <w:sz w:val="20"/>
                <w:szCs w:val="20"/>
              </w:rPr>
              <w:t>N</w:t>
            </w:r>
            <w:r w:rsidR="006C09A9" w:rsidRPr="00785BD8">
              <w:rPr>
                <w:sz w:val="20"/>
                <w:szCs w:val="20"/>
              </w:rPr>
              <w:t>IP</w:t>
            </w:r>
          </w:p>
        </w:tc>
        <w:tc>
          <w:tcPr>
            <w:tcW w:w="0" w:type="auto"/>
          </w:tcPr>
          <w:p w:rsidR="008448D4" w:rsidRPr="00785BD8" w:rsidRDefault="008448D4" w:rsidP="00F1454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47.9</w:t>
            </w:r>
          </w:p>
        </w:tc>
        <w:tc>
          <w:tcPr>
            <w:tcW w:w="0" w:type="auto"/>
          </w:tcPr>
          <w:p w:rsidR="008448D4" w:rsidRPr="00785BD8" w:rsidRDefault="008448D4" w:rsidP="00F1454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43.4</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F14543">
            <w:pPr>
              <w:keepNext/>
              <w:rPr>
                <w:sz w:val="20"/>
                <w:szCs w:val="20"/>
              </w:rPr>
            </w:pPr>
            <w:r w:rsidRPr="00785BD8">
              <w:rPr>
                <w:sz w:val="20"/>
                <w:szCs w:val="20"/>
              </w:rPr>
              <w:t>Ingredient list</w:t>
            </w:r>
          </w:p>
        </w:tc>
        <w:tc>
          <w:tcPr>
            <w:tcW w:w="0" w:type="auto"/>
          </w:tcPr>
          <w:p w:rsidR="008448D4" w:rsidRPr="00785BD8" w:rsidRDefault="008448D4" w:rsidP="00F1454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41.4</w:t>
            </w:r>
          </w:p>
        </w:tc>
        <w:tc>
          <w:tcPr>
            <w:tcW w:w="0" w:type="auto"/>
          </w:tcPr>
          <w:p w:rsidR="008448D4" w:rsidRPr="00785BD8" w:rsidRDefault="008448D4" w:rsidP="00F1454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25.1</w:t>
            </w:r>
          </w:p>
        </w:tc>
      </w:tr>
    </w:tbl>
    <w:p w:rsidR="008448D4" w:rsidRDefault="008448D4" w:rsidP="00F14543">
      <w:pPr>
        <w:pStyle w:val="FSCaption"/>
      </w:pPr>
      <w:r>
        <w:t>N</w:t>
      </w:r>
      <w:r w:rsidR="003D3EA6">
        <w:t xml:space="preserve">B: With weights applied. </w:t>
      </w:r>
      <w:proofErr w:type="gramStart"/>
      <w:r w:rsidR="00785344">
        <w:t>Percentages by column</w:t>
      </w:r>
      <w:r>
        <w:t>.</w:t>
      </w:r>
      <w:proofErr w:type="gramEnd"/>
      <w:r>
        <w:t xml:space="preserve"> Percentages may add to over 100 per cent as multiple responses were allowed.</w:t>
      </w:r>
    </w:p>
    <w:p w:rsidR="008448D4" w:rsidRDefault="008448D4" w:rsidP="008448D4"/>
    <w:p w:rsidR="008448D4" w:rsidRDefault="00E90B15" w:rsidP="008448D4">
      <w:r>
        <w:t xml:space="preserve">Respondents with higher levels of education did not differ from lower education respondents in providing ingredient list as a response to the question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1, </w:t>
      </w:r>
      <w:r w:rsidRPr="00543270">
        <w:rPr>
          <w:i/>
        </w:rPr>
        <w:t>N</w:t>
      </w:r>
      <w:r>
        <w:t>=714) = 1.27</w:t>
      </w:r>
      <w:r w:rsidR="00DA1018">
        <w:t>,</w:t>
      </w:r>
      <w:r>
        <w:t xml:space="preserve"> </w:t>
      </w:r>
      <w:r w:rsidRPr="00543270">
        <w:rPr>
          <w:i/>
        </w:rPr>
        <w:t>p</w:t>
      </w:r>
      <w:r>
        <w:rPr>
          <w:i/>
        </w:rPr>
        <w:t>=</w:t>
      </w:r>
      <w:r>
        <w:t>.260.</w:t>
      </w:r>
    </w:p>
    <w:p w:rsidR="00E90B15" w:rsidRDefault="00E90B15" w:rsidP="008448D4"/>
    <w:p w:rsidR="00363BEE" w:rsidRDefault="006013DD" w:rsidP="006013DD">
      <w:pPr>
        <w:pStyle w:val="FSTableFigureHeading"/>
        <w:keepNext/>
      </w:pPr>
      <w:proofErr w:type="gramStart"/>
      <w:r>
        <w:t xml:space="preserve">Table </w:t>
      </w:r>
      <w:r w:rsidR="00476F5A">
        <w:t>67</w:t>
      </w:r>
      <w:r>
        <w:t>.</w:t>
      </w:r>
      <w:proofErr w:type="gramEnd"/>
      <w:r>
        <w:t xml:space="preserve"> </w:t>
      </w:r>
      <w:r w:rsidR="00363BEE">
        <w:t>Where respondents look for information on added vitamins and minerals</w:t>
      </w:r>
      <w:r w:rsidR="00807C32">
        <w:t>,</w:t>
      </w:r>
      <w:r w:rsidR="00363BEE">
        <w:t xml:space="preserve"> by education level</w:t>
      </w:r>
    </w:p>
    <w:tbl>
      <w:tblPr>
        <w:tblStyle w:val="LightShading-Accent5"/>
        <w:tblW w:w="0" w:type="auto"/>
        <w:tblLook w:val="04A0" w:firstRow="1" w:lastRow="0" w:firstColumn="1" w:lastColumn="0" w:noHBand="0" w:noVBand="1"/>
      </w:tblPr>
      <w:tblGrid>
        <w:gridCol w:w="1528"/>
        <w:gridCol w:w="2028"/>
        <w:gridCol w:w="1717"/>
      </w:tblGrid>
      <w:tr w:rsidR="008448D4" w:rsidRPr="00785BD8"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6013DD">
            <w:pPr>
              <w:keepNext/>
              <w:rPr>
                <w:sz w:val="20"/>
                <w:szCs w:val="20"/>
              </w:rPr>
            </w:pPr>
          </w:p>
        </w:tc>
        <w:tc>
          <w:tcPr>
            <w:tcW w:w="0" w:type="auto"/>
          </w:tcPr>
          <w:p w:rsidR="00C47D40" w:rsidRDefault="008448D4" w:rsidP="006013DD">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 xml:space="preserve">No post-secondary </w:t>
            </w:r>
          </w:p>
          <w:p w:rsidR="008448D4" w:rsidRPr="00785BD8" w:rsidRDefault="008448D4" w:rsidP="006013DD">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qualification</w:t>
            </w:r>
          </w:p>
          <w:p w:rsidR="008448D4" w:rsidRPr="00785BD8" w:rsidRDefault="008448D4" w:rsidP="006013DD">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(n=269)</w:t>
            </w:r>
          </w:p>
        </w:tc>
        <w:tc>
          <w:tcPr>
            <w:tcW w:w="0" w:type="auto"/>
          </w:tcPr>
          <w:p w:rsidR="00C47D40" w:rsidRDefault="008448D4" w:rsidP="006013DD">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 xml:space="preserve">Post-secondary </w:t>
            </w:r>
          </w:p>
          <w:p w:rsidR="008448D4" w:rsidRPr="00785BD8" w:rsidRDefault="008448D4" w:rsidP="006013DD">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qualification</w:t>
            </w:r>
          </w:p>
          <w:p w:rsidR="008448D4" w:rsidRPr="00785BD8" w:rsidRDefault="008448D4" w:rsidP="006013DD">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(n=445)</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6013DD">
            <w:pPr>
              <w:keepNext/>
              <w:rPr>
                <w:sz w:val="20"/>
                <w:szCs w:val="20"/>
              </w:rPr>
            </w:pPr>
            <w:r w:rsidRPr="00785BD8">
              <w:rPr>
                <w:sz w:val="20"/>
                <w:szCs w:val="20"/>
              </w:rPr>
              <w:t>Claim</w:t>
            </w:r>
            <w:r w:rsidR="006C09A9" w:rsidRPr="00785BD8">
              <w:rPr>
                <w:sz w:val="20"/>
                <w:szCs w:val="20"/>
              </w:rPr>
              <w:t>s</w:t>
            </w:r>
          </w:p>
        </w:tc>
        <w:tc>
          <w:tcPr>
            <w:tcW w:w="0" w:type="auto"/>
          </w:tcPr>
          <w:p w:rsidR="008448D4" w:rsidRPr="00785BD8" w:rsidRDefault="008448D4"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80.0</w:t>
            </w:r>
          </w:p>
        </w:tc>
        <w:tc>
          <w:tcPr>
            <w:tcW w:w="0" w:type="auto"/>
          </w:tcPr>
          <w:p w:rsidR="008448D4" w:rsidRPr="00785BD8" w:rsidRDefault="008448D4"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83.7</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6013DD">
            <w:pPr>
              <w:keepNext/>
              <w:rPr>
                <w:sz w:val="20"/>
                <w:szCs w:val="20"/>
              </w:rPr>
            </w:pPr>
            <w:r w:rsidRPr="00785BD8">
              <w:rPr>
                <w:sz w:val="20"/>
                <w:szCs w:val="20"/>
              </w:rPr>
              <w:t>N</w:t>
            </w:r>
            <w:r w:rsidR="006C09A9" w:rsidRPr="00785BD8">
              <w:rPr>
                <w:sz w:val="20"/>
                <w:szCs w:val="20"/>
              </w:rPr>
              <w:t>IP</w:t>
            </w:r>
          </w:p>
        </w:tc>
        <w:tc>
          <w:tcPr>
            <w:tcW w:w="0" w:type="auto"/>
          </w:tcPr>
          <w:p w:rsidR="008448D4" w:rsidRPr="00785BD8" w:rsidRDefault="008448D4"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52.0</w:t>
            </w:r>
          </w:p>
        </w:tc>
        <w:tc>
          <w:tcPr>
            <w:tcW w:w="0" w:type="auto"/>
          </w:tcPr>
          <w:p w:rsidR="008448D4" w:rsidRPr="00785BD8" w:rsidRDefault="008448D4"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43.7</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6013DD">
            <w:pPr>
              <w:keepNext/>
              <w:rPr>
                <w:sz w:val="20"/>
                <w:szCs w:val="20"/>
              </w:rPr>
            </w:pPr>
            <w:r w:rsidRPr="00785BD8">
              <w:rPr>
                <w:sz w:val="20"/>
                <w:szCs w:val="20"/>
              </w:rPr>
              <w:t>Ingredient list</w:t>
            </w:r>
          </w:p>
        </w:tc>
        <w:tc>
          <w:tcPr>
            <w:tcW w:w="0" w:type="auto"/>
          </w:tcPr>
          <w:p w:rsidR="008448D4" w:rsidRPr="00785BD8" w:rsidRDefault="008448D4"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38.9</w:t>
            </w:r>
          </w:p>
        </w:tc>
        <w:tc>
          <w:tcPr>
            <w:tcW w:w="0" w:type="auto"/>
          </w:tcPr>
          <w:p w:rsidR="008448D4" w:rsidRPr="00785BD8" w:rsidRDefault="008448D4"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37.2</w:t>
            </w:r>
          </w:p>
        </w:tc>
      </w:tr>
    </w:tbl>
    <w:p w:rsidR="008448D4" w:rsidRDefault="008448D4" w:rsidP="006013DD">
      <w:pPr>
        <w:pStyle w:val="FSCaption"/>
      </w:pPr>
      <w:r>
        <w:t>N</w:t>
      </w:r>
      <w:r w:rsidR="003D3EA6">
        <w:t xml:space="preserve">B: With weights applied. </w:t>
      </w:r>
      <w:proofErr w:type="gramStart"/>
      <w:r w:rsidR="00785344">
        <w:t>Percentages by column</w:t>
      </w:r>
      <w:r>
        <w:t>.</w:t>
      </w:r>
      <w:proofErr w:type="gramEnd"/>
      <w:r>
        <w:t xml:space="preserve"> Percentages may add to over 100 per cent as multiple responses were allowed.</w:t>
      </w:r>
    </w:p>
    <w:p w:rsidR="008448D4" w:rsidRDefault="008448D4" w:rsidP="008448D4"/>
    <w:p w:rsidR="004A0820" w:rsidRDefault="004A0820" w:rsidP="008448D4">
      <w:r>
        <w:t>In summary, claims on packages were the most common source of information on added vitamins or minerals used by</w:t>
      </w:r>
      <w:r w:rsidR="008C0EA2">
        <w:t xml:space="preserve"> Austr</w:t>
      </w:r>
      <w:r w:rsidR="00241626">
        <w:t>a</w:t>
      </w:r>
      <w:r w:rsidR="008C0EA2">
        <w:t>l</w:t>
      </w:r>
      <w:r w:rsidR="00241626">
        <w:t>ians and New Zealanders</w:t>
      </w:r>
      <w:r>
        <w:t xml:space="preserve"> when discussing products they had previously bought or consumed for their added vitamin and mineral content. The proportion of respondents selecting the ingredient list as their source of the information was no</w:t>
      </w:r>
      <w:r w:rsidR="00777443">
        <w:t>t</w:t>
      </w:r>
      <w:r>
        <w:t xml:space="preserve"> related to any of the respondent attributes tested: </w:t>
      </w:r>
      <w:r w:rsidR="00994579">
        <w:t>gender</w:t>
      </w:r>
      <w:r>
        <w:t>, age, fruit and vegetable intake, BMI, main grocery buyer status or education level.</w:t>
      </w:r>
    </w:p>
    <w:p w:rsidR="00014823" w:rsidRDefault="00014823" w:rsidP="008448D4"/>
    <w:p w:rsidR="00E90B15" w:rsidRDefault="00E90B15" w:rsidP="008448D4">
      <w:r>
        <w:lastRenderedPageBreak/>
        <w:t xml:space="preserve">There was </w:t>
      </w:r>
      <w:r w:rsidR="00F77B23">
        <w:t xml:space="preserve">no </w:t>
      </w:r>
      <w:r>
        <w:t>difference between men and women in providing the ingredient list as a response to question</w:t>
      </w:r>
      <w:r w:rsidR="00014823">
        <w:t xml:space="preserve"> B7</w:t>
      </w:r>
      <w:r>
        <w:t xml:space="preserve">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1, </w:t>
      </w:r>
      <w:r w:rsidRPr="00543270">
        <w:rPr>
          <w:i/>
        </w:rPr>
        <w:t>N</w:t>
      </w:r>
      <w:r>
        <w:t>=863) = 0.34</w:t>
      </w:r>
      <w:r w:rsidR="00DA1018">
        <w:t>,</w:t>
      </w:r>
      <w:r>
        <w:t xml:space="preserve"> </w:t>
      </w:r>
      <w:r w:rsidRPr="00543270">
        <w:rPr>
          <w:i/>
        </w:rPr>
        <w:t>p</w:t>
      </w:r>
      <w:r>
        <w:rPr>
          <w:i/>
        </w:rPr>
        <w:t>=</w:t>
      </w:r>
      <w:r>
        <w:t xml:space="preserve">.536. Nor did respondents differ by age category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1, </w:t>
      </w:r>
      <w:r w:rsidRPr="00543270">
        <w:rPr>
          <w:i/>
        </w:rPr>
        <w:t>N</w:t>
      </w:r>
      <w:r>
        <w:t>=860) = 1.26</w:t>
      </w:r>
      <w:r w:rsidR="00DA1018">
        <w:t>,</w:t>
      </w:r>
      <w:r>
        <w:t xml:space="preserve"> </w:t>
      </w:r>
      <w:r w:rsidRPr="00543270">
        <w:rPr>
          <w:i/>
        </w:rPr>
        <w:t>p</w:t>
      </w:r>
      <w:r>
        <w:rPr>
          <w:i/>
        </w:rPr>
        <w:t>=</w:t>
      </w:r>
      <w:r>
        <w:t>.261.</w:t>
      </w:r>
    </w:p>
    <w:p w:rsidR="00E90B15" w:rsidRDefault="00E90B15" w:rsidP="008448D4"/>
    <w:p w:rsidR="008448D4" w:rsidRDefault="00476F5A" w:rsidP="006013DD">
      <w:pPr>
        <w:pStyle w:val="FSTableFigureHeading"/>
        <w:keepNext/>
      </w:pPr>
      <w:proofErr w:type="gramStart"/>
      <w:r>
        <w:t>Table 68</w:t>
      </w:r>
      <w:r w:rsidR="006013DD">
        <w:t>.</w:t>
      </w:r>
      <w:proofErr w:type="gramEnd"/>
      <w:r w:rsidR="006013DD">
        <w:t xml:space="preserve"> </w:t>
      </w:r>
      <w:r w:rsidR="00363BEE" w:rsidRPr="00363BEE">
        <w:t xml:space="preserve">Where respondents </w:t>
      </w:r>
      <w:r w:rsidR="00363BEE">
        <w:t xml:space="preserve">would </w:t>
      </w:r>
      <w:r w:rsidR="00363BEE" w:rsidRPr="00363BEE">
        <w:t>look for information on added vitamins and minerals</w:t>
      </w:r>
      <w:r w:rsidR="00363BEE">
        <w:t xml:space="preserve"> (B7)</w:t>
      </w:r>
      <w:r w:rsidR="00807C32">
        <w:t>,</w:t>
      </w:r>
      <w:r w:rsidR="00363BEE">
        <w:t xml:space="preserve"> </w:t>
      </w:r>
      <w:r w:rsidR="008448D4">
        <w:t xml:space="preserve">by age and </w:t>
      </w:r>
      <w:r w:rsidR="00994579">
        <w:t>gender</w:t>
      </w:r>
    </w:p>
    <w:tbl>
      <w:tblPr>
        <w:tblStyle w:val="LightShading-Accent5"/>
        <w:tblW w:w="0" w:type="auto"/>
        <w:tblLook w:val="04A0" w:firstRow="1" w:lastRow="0" w:firstColumn="1" w:lastColumn="0" w:noHBand="0" w:noVBand="1"/>
      </w:tblPr>
      <w:tblGrid>
        <w:gridCol w:w="505"/>
        <w:gridCol w:w="906"/>
        <w:gridCol w:w="1317"/>
        <w:gridCol w:w="872"/>
        <w:gridCol w:w="606"/>
        <w:gridCol w:w="1528"/>
      </w:tblGrid>
      <w:tr w:rsidR="006C09A9" w:rsidRPr="00785BD8"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C09A9" w:rsidRPr="00785BD8" w:rsidRDefault="006C09A9" w:rsidP="006013DD">
            <w:pPr>
              <w:keepNext/>
              <w:rPr>
                <w:sz w:val="20"/>
                <w:szCs w:val="20"/>
              </w:rPr>
            </w:pPr>
          </w:p>
        </w:tc>
        <w:tc>
          <w:tcPr>
            <w:tcW w:w="0" w:type="auto"/>
          </w:tcPr>
          <w:p w:rsidR="006C09A9" w:rsidRPr="00785BD8" w:rsidRDefault="006C09A9" w:rsidP="006013DD">
            <w:pPr>
              <w:keepNext/>
              <w:cnfStyle w:val="100000000000" w:firstRow="1" w:lastRow="0" w:firstColumn="0" w:lastColumn="0" w:oddVBand="0" w:evenVBand="0" w:oddHBand="0" w:evenHBand="0" w:firstRowFirstColumn="0" w:firstRowLastColumn="0" w:lastRowFirstColumn="0" w:lastRowLastColumn="0"/>
              <w:rPr>
                <w:sz w:val="20"/>
                <w:szCs w:val="20"/>
              </w:rPr>
            </w:pPr>
          </w:p>
        </w:tc>
        <w:tc>
          <w:tcPr>
            <w:tcW w:w="0" w:type="auto"/>
          </w:tcPr>
          <w:p w:rsidR="006C09A9" w:rsidRPr="00785BD8" w:rsidRDefault="006C09A9" w:rsidP="006013DD">
            <w:pPr>
              <w:keepNext/>
              <w:cnfStyle w:val="100000000000" w:firstRow="1" w:lastRow="0" w:firstColumn="0" w:lastColumn="0" w:oddVBand="0" w:evenVBand="0" w:oddHBand="0" w:evenHBand="0" w:firstRowFirstColumn="0" w:firstRowLastColumn="0" w:lastRowFirstColumn="0" w:lastRowLastColumn="0"/>
              <w:rPr>
                <w:sz w:val="20"/>
                <w:szCs w:val="20"/>
              </w:rPr>
            </w:pPr>
          </w:p>
        </w:tc>
        <w:tc>
          <w:tcPr>
            <w:tcW w:w="0" w:type="auto"/>
          </w:tcPr>
          <w:p w:rsidR="006C09A9" w:rsidRPr="00785BD8" w:rsidRDefault="006C09A9" w:rsidP="006013DD">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Claims</w:t>
            </w:r>
          </w:p>
        </w:tc>
        <w:tc>
          <w:tcPr>
            <w:tcW w:w="0" w:type="auto"/>
          </w:tcPr>
          <w:p w:rsidR="006C09A9" w:rsidRPr="00785BD8" w:rsidRDefault="006C09A9" w:rsidP="006013DD">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NIP</w:t>
            </w:r>
          </w:p>
        </w:tc>
        <w:tc>
          <w:tcPr>
            <w:tcW w:w="0" w:type="auto"/>
          </w:tcPr>
          <w:p w:rsidR="006C09A9" w:rsidRPr="00785BD8" w:rsidRDefault="006C09A9" w:rsidP="006013DD">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Ingredient list</w:t>
            </w:r>
          </w:p>
        </w:tc>
      </w:tr>
      <w:tr w:rsidR="006C09A9"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C09A9" w:rsidRPr="00785BD8" w:rsidRDefault="006C09A9" w:rsidP="006013DD">
            <w:pPr>
              <w:keepNext/>
              <w:rPr>
                <w:sz w:val="20"/>
                <w:szCs w:val="20"/>
              </w:rPr>
            </w:pPr>
          </w:p>
        </w:tc>
        <w:tc>
          <w:tcPr>
            <w:tcW w:w="0" w:type="auto"/>
          </w:tcPr>
          <w:p w:rsidR="006C09A9" w:rsidRPr="00785BD8" w:rsidRDefault="006C09A9" w:rsidP="006013DD">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6C09A9" w:rsidRPr="00785BD8" w:rsidRDefault="006C09A9" w:rsidP="006013DD">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6C09A9" w:rsidRPr="00785BD8" w:rsidRDefault="006C09A9" w:rsidP="006013DD">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6C09A9" w:rsidRPr="00785BD8" w:rsidRDefault="006C09A9" w:rsidP="006013DD">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6C09A9" w:rsidRPr="00785BD8" w:rsidRDefault="006C09A9" w:rsidP="006013DD">
            <w:pPr>
              <w:keepNext/>
              <w:cnfStyle w:val="000000100000" w:firstRow="0" w:lastRow="0" w:firstColumn="0" w:lastColumn="0" w:oddVBand="0" w:evenVBand="0" w:oddHBand="1" w:evenHBand="0" w:firstRowFirstColumn="0" w:firstRowLastColumn="0" w:lastRowFirstColumn="0" w:lastRowLastColumn="0"/>
              <w:rPr>
                <w:sz w:val="20"/>
                <w:szCs w:val="20"/>
              </w:rPr>
            </w:pPr>
          </w:p>
        </w:tc>
      </w:tr>
      <w:tr w:rsidR="006C09A9"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6C09A9" w:rsidRPr="00785BD8" w:rsidRDefault="006C09A9" w:rsidP="006013DD">
            <w:pPr>
              <w:keepNext/>
              <w:rPr>
                <w:sz w:val="20"/>
                <w:szCs w:val="20"/>
              </w:rPr>
            </w:pPr>
            <w:r w:rsidRPr="00785BD8">
              <w:rPr>
                <w:sz w:val="20"/>
                <w:szCs w:val="20"/>
              </w:rPr>
              <w:t>AU</w:t>
            </w:r>
          </w:p>
        </w:tc>
        <w:tc>
          <w:tcPr>
            <w:tcW w:w="0" w:type="auto"/>
          </w:tcPr>
          <w:p w:rsidR="006C09A9" w:rsidRPr="00785BD8" w:rsidRDefault="006C09A9"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Men</w:t>
            </w:r>
          </w:p>
        </w:tc>
        <w:tc>
          <w:tcPr>
            <w:tcW w:w="0" w:type="auto"/>
          </w:tcPr>
          <w:p w:rsidR="006C09A9" w:rsidRPr="00785BD8" w:rsidRDefault="00A74E03"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16–44 years</w:t>
            </w:r>
          </w:p>
          <w:p w:rsidR="006C09A9" w:rsidRPr="00785BD8" w:rsidRDefault="006C09A9"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(n=50)</w:t>
            </w:r>
          </w:p>
        </w:tc>
        <w:tc>
          <w:tcPr>
            <w:tcW w:w="0" w:type="auto"/>
          </w:tcPr>
          <w:p w:rsidR="006C09A9" w:rsidRPr="00785BD8" w:rsidRDefault="006C09A9"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69.6</w:t>
            </w:r>
          </w:p>
        </w:tc>
        <w:tc>
          <w:tcPr>
            <w:tcW w:w="0" w:type="auto"/>
          </w:tcPr>
          <w:p w:rsidR="006C09A9" w:rsidRPr="00785BD8" w:rsidRDefault="006C09A9"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77.0</w:t>
            </w:r>
          </w:p>
        </w:tc>
        <w:tc>
          <w:tcPr>
            <w:tcW w:w="0" w:type="auto"/>
          </w:tcPr>
          <w:p w:rsidR="006C09A9" w:rsidRPr="00785BD8" w:rsidRDefault="006C09A9"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88.2</w:t>
            </w:r>
          </w:p>
        </w:tc>
      </w:tr>
      <w:tr w:rsidR="006C09A9"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C09A9" w:rsidRPr="00785BD8" w:rsidRDefault="006C09A9" w:rsidP="006013DD">
            <w:pPr>
              <w:keepNext/>
              <w:rPr>
                <w:sz w:val="20"/>
                <w:szCs w:val="20"/>
              </w:rPr>
            </w:pPr>
          </w:p>
        </w:tc>
        <w:tc>
          <w:tcPr>
            <w:tcW w:w="0" w:type="auto"/>
          </w:tcPr>
          <w:p w:rsidR="006C09A9" w:rsidRPr="00785BD8" w:rsidRDefault="006C09A9" w:rsidP="006013DD">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6C09A9" w:rsidRPr="00785BD8" w:rsidRDefault="006C09A9"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45+ years</w:t>
            </w:r>
          </w:p>
          <w:p w:rsidR="006C09A9" w:rsidRPr="00785BD8" w:rsidRDefault="006C09A9"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(n=141)</w:t>
            </w:r>
          </w:p>
        </w:tc>
        <w:tc>
          <w:tcPr>
            <w:tcW w:w="0" w:type="auto"/>
          </w:tcPr>
          <w:p w:rsidR="006C09A9" w:rsidRPr="00785BD8" w:rsidRDefault="006C09A9"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52.8</w:t>
            </w:r>
          </w:p>
        </w:tc>
        <w:tc>
          <w:tcPr>
            <w:tcW w:w="0" w:type="auto"/>
          </w:tcPr>
          <w:p w:rsidR="006C09A9" w:rsidRPr="00785BD8" w:rsidRDefault="006C09A9"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73.2</w:t>
            </w:r>
          </w:p>
        </w:tc>
        <w:tc>
          <w:tcPr>
            <w:tcW w:w="0" w:type="auto"/>
          </w:tcPr>
          <w:p w:rsidR="006C09A9" w:rsidRPr="00785BD8" w:rsidRDefault="006C09A9"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68.9</w:t>
            </w:r>
          </w:p>
        </w:tc>
      </w:tr>
      <w:tr w:rsidR="006C09A9"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6C09A9" w:rsidRPr="00785BD8" w:rsidRDefault="006C09A9" w:rsidP="006013DD">
            <w:pPr>
              <w:keepNext/>
              <w:rPr>
                <w:sz w:val="20"/>
                <w:szCs w:val="20"/>
              </w:rPr>
            </w:pPr>
          </w:p>
        </w:tc>
        <w:tc>
          <w:tcPr>
            <w:tcW w:w="0" w:type="auto"/>
          </w:tcPr>
          <w:p w:rsidR="006C09A9" w:rsidRPr="00785BD8" w:rsidRDefault="006C09A9"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Women</w:t>
            </w:r>
          </w:p>
        </w:tc>
        <w:tc>
          <w:tcPr>
            <w:tcW w:w="0" w:type="auto"/>
          </w:tcPr>
          <w:p w:rsidR="006C09A9" w:rsidRPr="00785BD8" w:rsidRDefault="00A74E03"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16–44 years</w:t>
            </w:r>
          </w:p>
          <w:p w:rsidR="006C09A9" w:rsidRPr="00785BD8" w:rsidRDefault="006C09A9"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(n=62)</w:t>
            </w:r>
          </w:p>
        </w:tc>
        <w:tc>
          <w:tcPr>
            <w:tcW w:w="0" w:type="auto"/>
          </w:tcPr>
          <w:p w:rsidR="006C09A9" w:rsidRPr="00785BD8" w:rsidRDefault="006C09A9"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57.5</w:t>
            </w:r>
          </w:p>
        </w:tc>
        <w:tc>
          <w:tcPr>
            <w:tcW w:w="0" w:type="auto"/>
          </w:tcPr>
          <w:p w:rsidR="006C09A9" w:rsidRPr="00785BD8" w:rsidRDefault="006C09A9"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70.3</w:t>
            </w:r>
          </w:p>
        </w:tc>
        <w:tc>
          <w:tcPr>
            <w:tcW w:w="0" w:type="auto"/>
          </w:tcPr>
          <w:p w:rsidR="006C09A9" w:rsidRPr="00785BD8" w:rsidRDefault="006C09A9"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66.0</w:t>
            </w:r>
          </w:p>
        </w:tc>
      </w:tr>
      <w:tr w:rsidR="006C09A9"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C09A9" w:rsidRPr="00785BD8" w:rsidRDefault="006C09A9" w:rsidP="006013DD">
            <w:pPr>
              <w:keepNext/>
              <w:rPr>
                <w:sz w:val="20"/>
                <w:szCs w:val="20"/>
              </w:rPr>
            </w:pPr>
          </w:p>
        </w:tc>
        <w:tc>
          <w:tcPr>
            <w:tcW w:w="0" w:type="auto"/>
          </w:tcPr>
          <w:p w:rsidR="006C09A9" w:rsidRPr="00785BD8" w:rsidRDefault="006C09A9" w:rsidP="006013DD">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6C09A9" w:rsidRPr="00785BD8" w:rsidRDefault="006C09A9"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45+ years</w:t>
            </w:r>
          </w:p>
          <w:p w:rsidR="006C09A9" w:rsidRPr="00785BD8" w:rsidRDefault="006C09A9"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(n=203)</w:t>
            </w:r>
          </w:p>
        </w:tc>
        <w:tc>
          <w:tcPr>
            <w:tcW w:w="0" w:type="auto"/>
          </w:tcPr>
          <w:p w:rsidR="006C09A9" w:rsidRPr="00785BD8" w:rsidRDefault="006C09A9"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62.7</w:t>
            </w:r>
          </w:p>
        </w:tc>
        <w:tc>
          <w:tcPr>
            <w:tcW w:w="0" w:type="auto"/>
          </w:tcPr>
          <w:p w:rsidR="006C09A9" w:rsidRPr="00785BD8" w:rsidRDefault="006C09A9"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75.6</w:t>
            </w:r>
          </w:p>
        </w:tc>
        <w:tc>
          <w:tcPr>
            <w:tcW w:w="0" w:type="auto"/>
          </w:tcPr>
          <w:p w:rsidR="006C09A9" w:rsidRPr="00785BD8" w:rsidRDefault="006C09A9"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77.9</w:t>
            </w:r>
          </w:p>
        </w:tc>
      </w:tr>
      <w:tr w:rsidR="006C09A9"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6C09A9" w:rsidRPr="00785BD8" w:rsidRDefault="006C09A9" w:rsidP="006013DD">
            <w:pPr>
              <w:keepNext/>
              <w:rPr>
                <w:sz w:val="20"/>
                <w:szCs w:val="20"/>
              </w:rPr>
            </w:pPr>
            <w:r w:rsidRPr="00785BD8">
              <w:rPr>
                <w:sz w:val="20"/>
                <w:szCs w:val="20"/>
              </w:rPr>
              <w:t>NZ</w:t>
            </w:r>
          </w:p>
        </w:tc>
        <w:tc>
          <w:tcPr>
            <w:tcW w:w="0" w:type="auto"/>
          </w:tcPr>
          <w:p w:rsidR="006C09A9" w:rsidRPr="00785BD8" w:rsidRDefault="006C09A9"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Men</w:t>
            </w:r>
          </w:p>
        </w:tc>
        <w:tc>
          <w:tcPr>
            <w:tcW w:w="0" w:type="auto"/>
          </w:tcPr>
          <w:p w:rsidR="006C09A9" w:rsidRPr="00785BD8" w:rsidRDefault="00A74E03"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16–44 years</w:t>
            </w:r>
          </w:p>
          <w:p w:rsidR="006C09A9" w:rsidRPr="00785BD8" w:rsidRDefault="006C09A9"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(n=55)</w:t>
            </w:r>
          </w:p>
        </w:tc>
        <w:tc>
          <w:tcPr>
            <w:tcW w:w="0" w:type="auto"/>
          </w:tcPr>
          <w:p w:rsidR="006C09A9" w:rsidRPr="00785BD8" w:rsidRDefault="006C09A9"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38.3</w:t>
            </w:r>
          </w:p>
        </w:tc>
        <w:tc>
          <w:tcPr>
            <w:tcW w:w="0" w:type="auto"/>
          </w:tcPr>
          <w:p w:rsidR="006C09A9" w:rsidRPr="00785BD8" w:rsidRDefault="006C09A9"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61.7</w:t>
            </w:r>
          </w:p>
        </w:tc>
        <w:tc>
          <w:tcPr>
            <w:tcW w:w="0" w:type="auto"/>
          </w:tcPr>
          <w:p w:rsidR="006C09A9" w:rsidRPr="00785BD8" w:rsidRDefault="006C09A9"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43.5</w:t>
            </w:r>
          </w:p>
        </w:tc>
      </w:tr>
      <w:tr w:rsidR="006C09A9"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C09A9" w:rsidRPr="00785BD8" w:rsidRDefault="006C09A9" w:rsidP="006013DD">
            <w:pPr>
              <w:keepNext/>
              <w:rPr>
                <w:sz w:val="20"/>
                <w:szCs w:val="20"/>
              </w:rPr>
            </w:pPr>
          </w:p>
        </w:tc>
        <w:tc>
          <w:tcPr>
            <w:tcW w:w="0" w:type="auto"/>
          </w:tcPr>
          <w:p w:rsidR="006C09A9" w:rsidRPr="00785BD8" w:rsidRDefault="006C09A9" w:rsidP="006013DD">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6C09A9" w:rsidRPr="00785BD8" w:rsidRDefault="006C09A9"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45+ years</w:t>
            </w:r>
          </w:p>
          <w:p w:rsidR="006C09A9" w:rsidRPr="00785BD8" w:rsidRDefault="006C09A9"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(n=111)</w:t>
            </w:r>
          </w:p>
        </w:tc>
        <w:tc>
          <w:tcPr>
            <w:tcW w:w="0" w:type="auto"/>
          </w:tcPr>
          <w:p w:rsidR="006C09A9" w:rsidRPr="00785BD8" w:rsidRDefault="006C09A9"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25.8</w:t>
            </w:r>
          </w:p>
        </w:tc>
        <w:tc>
          <w:tcPr>
            <w:tcW w:w="0" w:type="auto"/>
          </w:tcPr>
          <w:p w:rsidR="006C09A9" w:rsidRPr="00785BD8" w:rsidRDefault="006C09A9"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49.8</w:t>
            </w:r>
          </w:p>
        </w:tc>
        <w:tc>
          <w:tcPr>
            <w:tcW w:w="0" w:type="auto"/>
          </w:tcPr>
          <w:p w:rsidR="006C09A9" w:rsidRPr="00785BD8" w:rsidRDefault="006C09A9"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56.7</w:t>
            </w:r>
          </w:p>
        </w:tc>
      </w:tr>
      <w:tr w:rsidR="006C09A9"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6C09A9" w:rsidRPr="00785BD8" w:rsidRDefault="006C09A9" w:rsidP="006013DD">
            <w:pPr>
              <w:keepNext/>
              <w:rPr>
                <w:sz w:val="20"/>
                <w:szCs w:val="20"/>
              </w:rPr>
            </w:pPr>
          </w:p>
        </w:tc>
        <w:tc>
          <w:tcPr>
            <w:tcW w:w="0" w:type="auto"/>
          </w:tcPr>
          <w:p w:rsidR="006C09A9" w:rsidRPr="00785BD8" w:rsidRDefault="006C09A9"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Women</w:t>
            </w:r>
          </w:p>
        </w:tc>
        <w:tc>
          <w:tcPr>
            <w:tcW w:w="0" w:type="auto"/>
          </w:tcPr>
          <w:p w:rsidR="006C09A9" w:rsidRPr="00785BD8" w:rsidRDefault="00A74E03"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16–44 years</w:t>
            </w:r>
          </w:p>
          <w:p w:rsidR="006C09A9" w:rsidRPr="00785BD8" w:rsidRDefault="006C09A9"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(n=71)</w:t>
            </w:r>
          </w:p>
        </w:tc>
        <w:tc>
          <w:tcPr>
            <w:tcW w:w="0" w:type="auto"/>
          </w:tcPr>
          <w:p w:rsidR="006C09A9" w:rsidRPr="00785BD8" w:rsidRDefault="006C09A9"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34.6</w:t>
            </w:r>
          </w:p>
        </w:tc>
        <w:tc>
          <w:tcPr>
            <w:tcW w:w="0" w:type="auto"/>
          </w:tcPr>
          <w:p w:rsidR="006C09A9" w:rsidRPr="00785BD8" w:rsidRDefault="006C09A9"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69.6</w:t>
            </w:r>
          </w:p>
        </w:tc>
        <w:tc>
          <w:tcPr>
            <w:tcW w:w="0" w:type="auto"/>
          </w:tcPr>
          <w:p w:rsidR="006C09A9" w:rsidRPr="00785BD8" w:rsidRDefault="006C09A9"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45.2</w:t>
            </w:r>
          </w:p>
        </w:tc>
      </w:tr>
      <w:tr w:rsidR="006C09A9"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C09A9" w:rsidRPr="00785BD8" w:rsidRDefault="006C09A9" w:rsidP="006013DD">
            <w:pPr>
              <w:keepNext/>
              <w:rPr>
                <w:sz w:val="20"/>
                <w:szCs w:val="20"/>
              </w:rPr>
            </w:pPr>
          </w:p>
        </w:tc>
        <w:tc>
          <w:tcPr>
            <w:tcW w:w="0" w:type="auto"/>
          </w:tcPr>
          <w:p w:rsidR="006C09A9" w:rsidRPr="00785BD8" w:rsidRDefault="006C09A9" w:rsidP="006013DD">
            <w:pPr>
              <w:keepNext/>
              <w:cnfStyle w:val="000000100000" w:firstRow="0" w:lastRow="0" w:firstColumn="0" w:lastColumn="0" w:oddVBand="0" w:evenVBand="0" w:oddHBand="1" w:evenHBand="0" w:firstRowFirstColumn="0" w:firstRowLastColumn="0" w:lastRowFirstColumn="0" w:lastRowLastColumn="0"/>
              <w:rPr>
                <w:sz w:val="20"/>
                <w:szCs w:val="20"/>
              </w:rPr>
            </w:pPr>
          </w:p>
        </w:tc>
        <w:tc>
          <w:tcPr>
            <w:tcW w:w="0" w:type="auto"/>
          </w:tcPr>
          <w:p w:rsidR="006C09A9" w:rsidRPr="00785BD8" w:rsidRDefault="006C09A9"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45+ years</w:t>
            </w:r>
          </w:p>
          <w:p w:rsidR="006C09A9" w:rsidRPr="00785BD8" w:rsidRDefault="006C09A9"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(n=165)</w:t>
            </w:r>
          </w:p>
        </w:tc>
        <w:tc>
          <w:tcPr>
            <w:tcW w:w="0" w:type="auto"/>
          </w:tcPr>
          <w:p w:rsidR="006C09A9" w:rsidRPr="00785BD8" w:rsidRDefault="006C09A9"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31.5</w:t>
            </w:r>
          </w:p>
        </w:tc>
        <w:tc>
          <w:tcPr>
            <w:tcW w:w="0" w:type="auto"/>
          </w:tcPr>
          <w:p w:rsidR="006C09A9" w:rsidRPr="00785BD8" w:rsidRDefault="006C09A9"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54.9</w:t>
            </w:r>
          </w:p>
        </w:tc>
        <w:tc>
          <w:tcPr>
            <w:tcW w:w="0" w:type="auto"/>
          </w:tcPr>
          <w:p w:rsidR="006C09A9" w:rsidRPr="00785BD8" w:rsidRDefault="006C09A9"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50.5</w:t>
            </w:r>
          </w:p>
        </w:tc>
      </w:tr>
    </w:tbl>
    <w:p w:rsidR="008448D4" w:rsidRDefault="008448D4" w:rsidP="006013DD">
      <w:pPr>
        <w:pStyle w:val="FSCaption"/>
      </w:pPr>
      <w:r>
        <w:t>N</w:t>
      </w:r>
      <w:r w:rsidR="00EB3836">
        <w:t xml:space="preserve">B: With weights applied. </w:t>
      </w:r>
      <w:proofErr w:type="gramStart"/>
      <w:r w:rsidR="00785344">
        <w:t>Percentages by row</w:t>
      </w:r>
      <w:r>
        <w:t>.</w:t>
      </w:r>
      <w:proofErr w:type="gramEnd"/>
      <w:r>
        <w:t xml:space="preserve"> Percentages may add to over 100 per cent as multiple responses were allowed.</w:t>
      </w:r>
    </w:p>
    <w:p w:rsidR="008448D4" w:rsidRDefault="008448D4" w:rsidP="008448D4"/>
    <w:p w:rsidR="008448D4" w:rsidRDefault="008C0EA2" w:rsidP="008448D4">
      <w:r>
        <w:t xml:space="preserve">Fruit and vegetable intake was not related to whether </w:t>
      </w:r>
      <w:r w:rsidR="00814A15">
        <w:t>respondents report</w:t>
      </w:r>
      <w:r>
        <w:t>ed</w:t>
      </w:r>
      <w:r w:rsidR="00814A15">
        <w:t xml:space="preserve"> that they would look for added vitamins or minerals on the ingredient list </w:t>
      </w:r>
      <w:r w:rsidR="00814A15">
        <w:rPr>
          <w:rFonts w:ascii="Symbol" w:hAnsi="Symbol"/>
          <w:color w:val="000000"/>
          <w:sz w:val="27"/>
          <w:szCs w:val="27"/>
          <w:shd w:val="clear" w:color="auto" w:fill="FFFFFF"/>
        </w:rPr>
        <w:t></w:t>
      </w:r>
      <w:proofErr w:type="gramStart"/>
      <w:r w:rsidR="00814A15">
        <w:rPr>
          <w:color w:val="000000"/>
          <w:shd w:val="clear" w:color="auto" w:fill="FFFFFF"/>
          <w:vertAlign w:val="superscript"/>
        </w:rPr>
        <w:t>2</w:t>
      </w:r>
      <w:r w:rsidR="00814A15">
        <w:t>(</w:t>
      </w:r>
      <w:proofErr w:type="gramEnd"/>
      <w:r w:rsidR="00814A15">
        <w:t xml:space="preserve">1, </w:t>
      </w:r>
      <w:r w:rsidR="00814A15" w:rsidRPr="00543270">
        <w:rPr>
          <w:i/>
        </w:rPr>
        <w:t>N</w:t>
      </w:r>
      <w:r w:rsidR="00814A15">
        <w:t>=849) = 3.16</w:t>
      </w:r>
      <w:r w:rsidR="00DA1018">
        <w:t>,</w:t>
      </w:r>
      <w:r w:rsidR="00814A15">
        <w:t xml:space="preserve"> </w:t>
      </w:r>
      <w:r w:rsidR="00814A15" w:rsidRPr="00543270">
        <w:rPr>
          <w:i/>
        </w:rPr>
        <w:t>p</w:t>
      </w:r>
      <w:r w:rsidR="00814A15">
        <w:rPr>
          <w:i/>
        </w:rPr>
        <w:t>=</w:t>
      </w:r>
      <w:r w:rsidR="00814A15">
        <w:t>.075.</w:t>
      </w:r>
    </w:p>
    <w:p w:rsidR="00814A15" w:rsidRDefault="00814A15" w:rsidP="008448D4"/>
    <w:p w:rsidR="008448D4" w:rsidRDefault="00476F5A" w:rsidP="006013DD">
      <w:pPr>
        <w:pStyle w:val="FSTableFigureHeading"/>
        <w:keepNext/>
      </w:pPr>
      <w:proofErr w:type="gramStart"/>
      <w:r>
        <w:t>Table 69</w:t>
      </w:r>
      <w:r w:rsidR="006013DD">
        <w:t>.</w:t>
      </w:r>
      <w:proofErr w:type="gramEnd"/>
      <w:r w:rsidR="006013DD">
        <w:t xml:space="preserve"> </w:t>
      </w:r>
      <w:r w:rsidR="00363BEE" w:rsidRPr="00363BEE">
        <w:t>Where respondents would look for information on added vitamins and minerals (B7)</w:t>
      </w:r>
      <w:r w:rsidR="00807C32">
        <w:t>,</w:t>
      </w:r>
      <w:r w:rsidR="00363BEE" w:rsidRPr="00363BEE">
        <w:t xml:space="preserve"> </w:t>
      </w:r>
      <w:r w:rsidR="008448D4">
        <w:t>by fruit and vegetable intake</w:t>
      </w:r>
    </w:p>
    <w:tbl>
      <w:tblPr>
        <w:tblStyle w:val="LightShading-Accent5"/>
        <w:tblW w:w="0" w:type="auto"/>
        <w:tblLook w:val="04A0" w:firstRow="1" w:lastRow="0" w:firstColumn="1" w:lastColumn="0" w:noHBand="0" w:noVBand="1"/>
      </w:tblPr>
      <w:tblGrid>
        <w:gridCol w:w="1528"/>
        <w:gridCol w:w="2007"/>
        <w:gridCol w:w="1901"/>
      </w:tblGrid>
      <w:tr w:rsidR="008448D4" w:rsidRPr="00785BD8"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6013DD">
            <w:pPr>
              <w:keepNext/>
              <w:rPr>
                <w:sz w:val="20"/>
                <w:szCs w:val="20"/>
              </w:rPr>
            </w:pPr>
          </w:p>
        </w:tc>
        <w:tc>
          <w:tcPr>
            <w:tcW w:w="0" w:type="auto"/>
          </w:tcPr>
          <w:p w:rsidR="008448D4" w:rsidRPr="00785BD8" w:rsidRDefault="008448D4" w:rsidP="006013DD">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0</w:t>
            </w:r>
            <w:r w:rsidR="008E3AD7">
              <w:rPr>
                <w:sz w:val="20"/>
                <w:szCs w:val="20"/>
              </w:rPr>
              <w:t>–</w:t>
            </w:r>
            <w:r w:rsidRPr="00785BD8">
              <w:rPr>
                <w:sz w:val="20"/>
                <w:szCs w:val="20"/>
              </w:rPr>
              <w:t>4 serves per day</w:t>
            </w:r>
          </w:p>
          <w:p w:rsidR="008448D4" w:rsidRPr="00785BD8" w:rsidRDefault="008448D4" w:rsidP="006013DD">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(n=389)</w:t>
            </w:r>
          </w:p>
        </w:tc>
        <w:tc>
          <w:tcPr>
            <w:tcW w:w="0" w:type="auto"/>
          </w:tcPr>
          <w:p w:rsidR="008448D4" w:rsidRPr="00785BD8" w:rsidRDefault="008448D4" w:rsidP="006013DD">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5+ serves per day</w:t>
            </w:r>
          </w:p>
          <w:p w:rsidR="008448D4" w:rsidRPr="00785BD8" w:rsidRDefault="008448D4" w:rsidP="006013DD">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(n=460)</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6013DD">
            <w:pPr>
              <w:keepNext/>
              <w:rPr>
                <w:sz w:val="20"/>
                <w:szCs w:val="20"/>
              </w:rPr>
            </w:pPr>
            <w:r w:rsidRPr="00785BD8">
              <w:rPr>
                <w:sz w:val="20"/>
                <w:szCs w:val="20"/>
              </w:rPr>
              <w:t>Claim</w:t>
            </w:r>
            <w:r w:rsidR="006C09A9" w:rsidRPr="00785BD8">
              <w:rPr>
                <w:sz w:val="20"/>
                <w:szCs w:val="20"/>
              </w:rPr>
              <w:t>s</w:t>
            </w:r>
          </w:p>
        </w:tc>
        <w:tc>
          <w:tcPr>
            <w:tcW w:w="0" w:type="auto"/>
          </w:tcPr>
          <w:p w:rsidR="008448D4" w:rsidRPr="00785BD8" w:rsidRDefault="008448D4"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58.3</w:t>
            </w:r>
          </w:p>
        </w:tc>
        <w:tc>
          <w:tcPr>
            <w:tcW w:w="0" w:type="auto"/>
          </w:tcPr>
          <w:p w:rsidR="008448D4" w:rsidRPr="00785BD8" w:rsidRDefault="008448D4"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53.0</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6013DD">
            <w:pPr>
              <w:keepNext/>
              <w:rPr>
                <w:sz w:val="20"/>
                <w:szCs w:val="20"/>
              </w:rPr>
            </w:pPr>
            <w:r w:rsidRPr="00785BD8">
              <w:rPr>
                <w:sz w:val="20"/>
                <w:szCs w:val="20"/>
              </w:rPr>
              <w:t>N</w:t>
            </w:r>
            <w:r w:rsidR="006C09A9" w:rsidRPr="00785BD8">
              <w:rPr>
                <w:sz w:val="20"/>
                <w:szCs w:val="20"/>
              </w:rPr>
              <w:t>IP</w:t>
            </w:r>
          </w:p>
        </w:tc>
        <w:tc>
          <w:tcPr>
            <w:tcW w:w="0" w:type="auto"/>
          </w:tcPr>
          <w:p w:rsidR="008448D4" w:rsidRPr="00785BD8" w:rsidRDefault="008448D4"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71.2</w:t>
            </w:r>
          </w:p>
        </w:tc>
        <w:tc>
          <w:tcPr>
            <w:tcW w:w="0" w:type="auto"/>
          </w:tcPr>
          <w:p w:rsidR="008448D4" w:rsidRPr="00785BD8" w:rsidRDefault="008448D4"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72.2</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6013DD">
            <w:pPr>
              <w:keepNext/>
              <w:rPr>
                <w:sz w:val="20"/>
                <w:szCs w:val="20"/>
              </w:rPr>
            </w:pPr>
            <w:r w:rsidRPr="00785BD8">
              <w:rPr>
                <w:sz w:val="20"/>
                <w:szCs w:val="20"/>
              </w:rPr>
              <w:t>Ingredient list</w:t>
            </w:r>
          </w:p>
        </w:tc>
        <w:tc>
          <w:tcPr>
            <w:tcW w:w="0" w:type="auto"/>
          </w:tcPr>
          <w:p w:rsidR="008448D4" w:rsidRPr="00785BD8" w:rsidRDefault="008448D4"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68.2</w:t>
            </w:r>
          </w:p>
        </w:tc>
        <w:tc>
          <w:tcPr>
            <w:tcW w:w="0" w:type="auto"/>
          </w:tcPr>
          <w:p w:rsidR="008448D4" w:rsidRPr="00785BD8" w:rsidRDefault="008448D4"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74.9</w:t>
            </w:r>
          </w:p>
        </w:tc>
      </w:tr>
    </w:tbl>
    <w:p w:rsidR="008448D4" w:rsidRDefault="008448D4" w:rsidP="006013DD">
      <w:pPr>
        <w:pStyle w:val="FSCaption"/>
      </w:pPr>
      <w:r>
        <w:t>N</w:t>
      </w:r>
      <w:r w:rsidR="003D3EA6">
        <w:t xml:space="preserve">B: With weights applied. </w:t>
      </w:r>
      <w:proofErr w:type="gramStart"/>
      <w:r w:rsidR="00785344">
        <w:t>Percentages by column</w:t>
      </w:r>
      <w:r>
        <w:t>.</w:t>
      </w:r>
      <w:proofErr w:type="gramEnd"/>
      <w:r>
        <w:t xml:space="preserve"> Responses may add to over 100 per cent as multiple responses were allowed.</w:t>
      </w:r>
    </w:p>
    <w:p w:rsidR="008448D4" w:rsidRDefault="008448D4" w:rsidP="008448D4"/>
    <w:p w:rsidR="008448D4" w:rsidRDefault="00814A15" w:rsidP="008448D4">
      <w:r>
        <w:t>Respondents’ BMI was not related to their likelihood of reporting that they would use the ingredient list to find added vitamins or minerals</w:t>
      </w:r>
      <w:r w:rsidR="00072041">
        <w:t xml:space="preserve"> in question B7</w:t>
      </w:r>
      <w:r>
        <w:t xml:space="preserve"> </w:t>
      </w:r>
      <w:r>
        <w:rPr>
          <w:rFonts w:ascii="Symbol" w:hAnsi="Symbol"/>
          <w:color w:val="000000"/>
          <w:sz w:val="27"/>
          <w:szCs w:val="27"/>
          <w:shd w:val="clear" w:color="auto" w:fill="FFFFFF"/>
        </w:rPr>
        <w:t></w:t>
      </w:r>
      <w:r>
        <w:rPr>
          <w:color w:val="000000"/>
          <w:shd w:val="clear" w:color="auto" w:fill="FFFFFF"/>
          <w:vertAlign w:val="superscript"/>
        </w:rPr>
        <w:t>2</w:t>
      </w:r>
      <w:r>
        <w:t xml:space="preserve">(3, </w:t>
      </w:r>
      <w:r w:rsidRPr="00543270">
        <w:rPr>
          <w:i/>
        </w:rPr>
        <w:t>N</w:t>
      </w:r>
      <w:r>
        <w:t>=810) = 1.14</w:t>
      </w:r>
      <w:r w:rsidR="00DA1018">
        <w:t>,</w:t>
      </w:r>
      <w:r>
        <w:t xml:space="preserve"> </w:t>
      </w:r>
      <w:r w:rsidRPr="00543270">
        <w:rPr>
          <w:i/>
        </w:rPr>
        <w:t>p</w:t>
      </w:r>
      <w:r>
        <w:rPr>
          <w:i/>
        </w:rPr>
        <w:t>=</w:t>
      </w:r>
      <w:r>
        <w:t>.768.</w:t>
      </w:r>
    </w:p>
    <w:p w:rsidR="008906D7" w:rsidRDefault="008906D7" w:rsidP="008448D4"/>
    <w:p w:rsidR="008448D4" w:rsidRDefault="006013DD" w:rsidP="0027175D">
      <w:pPr>
        <w:pStyle w:val="FSTableFigureHeading"/>
        <w:keepNext/>
      </w:pPr>
      <w:proofErr w:type="gramStart"/>
      <w:r>
        <w:lastRenderedPageBreak/>
        <w:t xml:space="preserve">Table </w:t>
      </w:r>
      <w:r w:rsidR="00476F5A">
        <w:t>70</w:t>
      </w:r>
      <w:r>
        <w:t>.</w:t>
      </w:r>
      <w:proofErr w:type="gramEnd"/>
      <w:r>
        <w:t xml:space="preserve"> </w:t>
      </w:r>
      <w:r w:rsidR="00363BEE" w:rsidRPr="00363BEE">
        <w:t>Where respondents would look for information on added vitamins and minerals (B7)</w:t>
      </w:r>
      <w:r w:rsidR="00807C32">
        <w:t>,</w:t>
      </w:r>
      <w:r w:rsidR="00363BEE" w:rsidRPr="00363BEE">
        <w:t xml:space="preserve"> </w:t>
      </w:r>
      <w:r w:rsidR="008448D4">
        <w:t xml:space="preserve">by </w:t>
      </w:r>
      <w:r w:rsidR="00363BEE">
        <w:t>BMI</w:t>
      </w:r>
    </w:p>
    <w:tbl>
      <w:tblPr>
        <w:tblStyle w:val="LightShading-Accent5"/>
        <w:tblW w:w="0" w:type="auto"/>
        <w:tblLook w:val="04A0" w:firstRow="1" w:lastRow="0" w:firstColumn="1" w:lastColumn="0" w:noHBand="0" w:noVBand="1"/>
      </w:tblPr>
      <w:tblGrid>
        <w:gridCol w:w="1528"/>
        <w:gridCol w:w="1428"/>
        <w:gridCol w:w="1662"/>
        <w:gridCol w:w="1495"/>
        <w:gridCol w:w="1104"/>
      </w:tblGrid>
      <w:tr w:rsidR="008448D4" w:rsidRPr="00785BD8"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27175D">
            <w:pPr>
              <w:keepNext/>
              <w:rPr>
                <w:sz w:val="20"/>
                <w:szCs w:val="20"/>
              </w:rPr>
            </w:pPr>
          </w:p>
        </w:tc>
        <w:tc>
          <w:tcPr>
            <w:tcW w:w="0" w:type="auto"/>
            <w:gridSpan w:val="3"/>
          </w:tcPr>
          <w:p w:rsidR="008448D4" w:rsidRPr="00785BD8" w:rsidRDefault="008448D4" w:rsidP="0027175D">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Body mass index</w:t>
            </w:r>
            <w:r w:rsidR="003F3E1F">
              <w:rPr>
                <w:sz w:val="20"/>
                <w:szCs w:val="20"/>
              </w:rPr>
              <w:t xml:space="preserve"> (%)</w:t>
            </w:r>
          </w:p>
        </w:tc>
        <w:tc>
          <w:tcPr>
            <w:tcW w:w="0" w:type="auto"/>
          </w:tcPr>
          <w:p w:rsidR="008448D4" w:rsidRPr="00785BD8" w:rsidRDefault="008448D4" w:rsidP="0027175D">
            <w:pPr>
              <w:keepNext/>
              <w:cnfStyle w:val="100000000000" w:firstRow="1" w:lastRow="0" w:firstColumn="0" w:lastColumn="0" w:oddVBand="0" w:evenVBand="0" w:oddHBand="0" w:evenHBand="0" w:firstRowFirstColumn="0" w:firstRowLastColumn="0" w:lastRowFirstColumn="0" w:lastRowLastColumn="0"/>
              <w:rPr>
                <w:sz w:val="20"/>
                <w:szCs w:val="20"/>
              </w:rPr>
            </w:pPr>
          </w:p>
        </w:tc>
      </w:tr>
      <w:tr w:rsidR="00761667"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27175D">
            <w:pPr>
              <w:keepNext/>
              <w:rPr>
                <w:sz w:val="20"/>
                <w:szCs w:val="20"/>
              </w:rPr>
            </w:pPr>
          </w:p>
        </w:tc>
        <w:tc>
          <w:tcPr>
            <w:tcW w:w="0" w:type="auto"/>
          </w:tcPr>
          <w:p w:rsidR="003F3E1F" w:rsidRDefault="008448D4" w:rsidP="0027175D">
            <w:pPr>
              <w:keepNext/>
              <w:cnfStyle w:val="000000100000" w:firstRow="0" w:lastRow="0" w:firstColumn="0" w:lastColumn="0" w:oddVBand="0" w:evenVBand="0" w:oddHBand="1" w:evenHBand="0" w:firstRowFirstColumn="0" w:firstRowLastColumn="0" w:lastRowFirstColumn="0" w:lastRowLastColumn="0"/>
              <w:rPr>
                <w:b/>
                <w:sz w:val="20"/>
                <w:szCs w:val="20"/>
              </w:rPr>
            </w:pPr>
            <w:r w:rsidRPr="00785BD8">
              <w:rPr>
                <w:b/>
                <w:sz w:val="20"/>
                <w:szCs w:val="20"/>
              </w:rPr>
              <w:t xml:space="preserve">Underweight </w:t>
            </w:r>
          </w:p>
          <w:p w:rsidR="008448D4" w:rsidRPr="00785BD8" w:rsidRDefault="008448D4" w:rsidP="0027175D">
            <w:pPr>
              <w:keepNext/>
              <w:cnfStyle w:val="000000100000" w:firstRow="0" w:lastRow="0" w:firstColumn="0" w:lastColumn="0" w:oddVBand="0" w:evenVBand="0" w:oddHBand="1" w:evenHBand="0" w:firstRowFirstColumn="0" w:firstRowLastColumn="0" w:lastRowFirstColumn="0" w:lastRowLastColumn="0"/>
              <w:rPr>
                <w:b/>
                <w:sz w:val="20"/>
                <w:szCs w:val="20"/>
              </w:rPr>
            </w:pPr>
            <w:r w:rsidRPr="00785BD8">
              <w:rPr>
                <w:b/>
                <w:sz w:val="20"/>
                <w:szCs w:val="20"/>
              </w:rPr>
              <w:t>(</w:t>
            </w:r>
            <w:r w:rsidR="00A50DB4">
              <w:rPr>
                <w:b/>
                <w:sz w:val="20"/>
                <w:szCs w:val="20"/>
              </w:rPr>
              <w:t xml:space="preserve">BMI </w:t>
            </w:r>
            <w:r w:rsidRPr="00785BD8">
              <w:rPr>
                <w:b/>
                <w:sz w:val="20"/>
                <w:szCs w:val="20"/>
              </w:rPr>
              <w:t>&lt;18.5)</w:t>
            </w:r>
          </w:p>
          <w:p w:rsidR="008448D4" w:rsidRPr="00785BD8" w:rsidRDefault="008448D4" w:rsidP="0027175D">
            <w:pPr>
              <w:keepNext/>
              <w:cnfStyle w:val="000000100000" w:firstRow="0" w:lastRow="0" w:firstColumn="0" w:lastColumn="0" w:oddVBand="0" w:evenVBand="0" w:oddHBand="1" w:evenHBand="0" w:firstRowFirstColumn="0" w:firstRowLastColumn="0" w:lastRowFirstColumn="0" w:lastRowLastColumn="0"/>
              <w:rPr>
                <w:b/>
                <w:sz w:val="20"/>
                <w:szCs w:val="20"/>
              </w:rPr>
            </w:pPr>
            <w:r w:rsidRPr="00785BD8">
              <w:rPr>
                <w:b/>
                <w:sz w:val="20"/>
                <w:szCs w:val="20"/>
              </w:rPr>
              <w:t>(n=23)</w:t>
            </w:r>
          </w:p>
        </w:tc>
        <w:tc>
          <w:tcPr>
            <w:tcW w:w="0" w:type="auto"/>
          </w:tcPr>
          <w:p w:rsidR="003F3E1F" w:rsidRDefault="008448D4" w:rsidP="0027175D">
            <w:pPr>
              <w:keepNext/>
              <w:cnfStyle w:val="000000100000" w:firstRow="0" w:lastRow="0" w:firstColumn="0" w:lastColumn="0" w:oddVBand="0" w:evenVBand="0" w:oddHBand="1" w:evenHBand="0" w:firstRowFirstColumn="0" w:firstRowLastColumn="0" w:lastRowFirstColumn="0" w:lastRowLastColumn="0"/>
              <w:rPr>
                <w:b/>
                <w:sz w:val="20"/>
                <w:szCs w:val="20"/>
              </w:rPr>
            </w:pPr>
            <w:r w:rsidRPr="00785BD8">
              <w:rPr>
                <w:b/>
                <w:sz w:val="20"/>
                <w:szCs w:val="20"/>
              </w:rPr>
              <w:t xml:space="preserve">Normal weight </w:t>
            </w:r>
          </w:p>
          <w:p w:rsidR="008448D4" w:rsidRPr="00785BD8" w:rsidRDefault="008448D4" w:rsidP="0027175D">
            <w:pPr>
              <w:keepNext/>
              <w:cnfStyle w:val="000000100000" w:firstRow="0" w:lastRow="0" w:firstColumn="0" w:lastColumn="0" w:oddVBand="0" w:evenVBand="0" w:oddHBand="1" w:evenHBand="0" w:firstRowFirstColumn="0" w:firstRowLastColumn="0" w:lastRowFirstColumn="0" w:lastRowLastColumn="0"/>
              <w:rPr>
                <w:b/>
                <w:sz w:val="20"/>
                <w:szCs w:val="20"/>
              </w:rPr>
            </w:pPr>
            <w:r w:rsidRPr="00785BD8">
              <w:rPr>
                <w:b/>
                <w:sz w:val="20"/>
                <w:szCs w:val="20"/>
              </w:rPr>
              <w:t>(</w:t>
            </w:r>
            <w:r w:rsidR="00A50DB4">
              <w:rPr>
                <w:b/>
                <w:sz w:val="20"/>
                <w:szCs w:val="20"/>
              </w:rPr>
              <w:t xml:space="preserve">BMI </w:t>
            </w:r>
            <w:r w:rsidRPr="00785BD8">
              <w:rPr>
                <w:b/>
                <w:sz w:val="20"/>
                <w:szCs w:val="20"/>
              </w:rPr>
              <w:t>18.5</w:t>
            </w:r>
            <w:r w:rsidR="008E3AD7">
              <w:rPr>
                <w:b/>
                <w:sz w:val="20"/>
                <w:szCs w:val="20"/>
              </w:rPr>
              <w:t>–</w:t>
            </w:r>
            <w:r w:rsidRPr="00785BD8">
              <w:rPr>
                <w:b/>
                <w:sz w:val="20"/>
                <w:szCs w:val="20"/>
              </w:rPr>
              <w:t xml:space="preserve">24.9) </w:t>
            </w:r>
          </w:p>
          <w:p w:rsidR="008448D4" w:rsidRPr="00785BD8" w:rsidRDefault="008448D4" w:rsidP="0027175D">
            <w:pPr>
              <w:keepNext/>
              <w:cnfStyle w:val="000000100000" w:firstRow="0" w:lastRow="0" w:firstColumn="0" w:lastColumn="0" w:oddVBand="0" w:evenVBand="0" w:oddHBand="1" w:evenHBand="0" w:firstRowFirstColumn="0" w:firstRowLastColumn="0" w:lastRowFirstColumn="0" w:lastRowLastColumn="0"/>
              <w:rPr>
                <w:b/>
                <w:sz w:val="20"/>
                <w:szCs w:val="20"/>
              </w:rPr>
            </w:pPr>
            <w:r w:rsidRPr="00785BD8">
              <w:rPr>
                <w:b/>
                <w:sz w:val="20"/>
                <w:szCs w:val="20"/>
              </w:rPr>
              <w:t>(n=348)</w:t>
            </w:r>
          </w:p>
        </w:tc>
        <w:tc>
          <w:tcPr>
            <w:tcW w:w="0" w:type="auto"/>
          </w:tcPr>
          <w:p w:rsidR="003F3E1F" w:rsidRDefault="008448D4" w:rsidP="0027175D">
            <w:pPr>
              <w:keepNext/>
              <w:cnfStyle w:val="000000100000" w:firstRow="0" w:lastRow="0" w:firstColumn="0" w:lastColumn="0" w:oddVBand="0" w:evenVBand="0" w:oddHBand="1" w:evenHBand="0" w:firstRowFirstColumn="0" w:firstRowLastColumn="0" w:lastRowFirstColumn="0" w:lastRowLastColumn="0"/>
              <w:rPr>
                <w:b/>
                <w:sz w:val="20"/>
                <w:szCs w:val="20"/>
              </w:rPr>
            </w:pPr>
            <w:r w:rsidRPr="00785BD8">
              <w:rPr>
                <w:b/>
                <w:sz w:val="20"/>
                <w:szCs w:val="20"/>
              </w:rPr>
              <w:t xml:space="preserve">Overweight </w:t>
            </w:r>
          </w:p>
          <w:p w:rsidR="008448D4" w:rsidRPr="00785BD8" w:rsidRDefault="008448D4" w:rsidP="0027175D">
            <w:pPr>
              <w:keepNext/>
              <w:cnfStyle w:val="000000100000" w:firstRow="0" w:lastRow="0" w:firstColumn="0" w:lastColumn="0" w:oddVBand="0" w:evenVBand="0" w:oddHBand="1" w:evenHBand="0" w:firstRowFirstColumn="0" w:firstRowLastColumn="0" w:lastRowFirstColumn="0" w:lastRowLastColumn="0"/>
              <w:rPr>
                <w:b/>
                <w:sz w:val="20"/>
                <w:szCs w:val="20"/>
              </w:rPr>
            </w:pPr>
            <w:r w:rsidRPr="00785BD8">
              <w:rPr>
                <w:b/>
                <w:sz w:val="20"/>
                <w:szCs w:val="20"/>
              </w:rPr>
              <w:t>(</w:t>
            </w:r>
            <w:r w:rsidR="00A50DB4">
              <w:rPr>
                <w:b/>
                <w:sz w:val="20"/>
                <w:szCs w:val="20"/>
              </w:rPr>
              <w:t xml:space="preserve">BMI </w:t>
            </w:r>
            <w:r w:rsidRPr="00785BD8">
              <w:rPr>
                <w:b/>
                <w:sz w:val="20"/>
                <w:szCs w:val="20"/>
              </w:rPr>
              <w:t>25</w:t>
            </w:r>
            <w:r w:rsidR="008E3AD7">
              <w:rPr>
                <w:b/>
                <w:sz w:val="20"/>
                <w:szCs w:val="20"/>
              </w:rPr>
              <w:t>–</w:t>
            </w:r>
            <w:r w:rsidRPr="00785BD8">
              <w:rPr>
                <w:b/>
                <w:sz w:val="20"/>
                <w:szCs w:val="20"/>
              </w:rPr>
              <w:t>29.9)</w:t>
            </w:r>
          </w:p>
          <w:p w:rsidR="008448D4" w:rsidRPr="00785BD8" w:rsidRDefault="008448D4" w:rsidP="0027175D">
            <w:pPr>
              <w:keepNext/>
              <w:cnfStyle w:val="000000100000" w:firstRow="0" w:lastRow="0" w:firstColumn="0" w:lastColumn="0" w:oddVBand="0" w:evenVBand="0" w:oddHBand="1" w:evenHBand="0" w:firstRowFirstColumn="0" w:firstRowLastColumn="0" w:lastRowFirstColumn="0" w:lastRowLastColumn="0"/>
              <w:rPr>
                <w:b/>
                <w:sz w:val="20"/>
                <w:szCs w:val="20"/>
              </w:rPr>
            </w:pPr>
            <w:r w:rsidRPr="00785BD8">
              <w:rPr>
                <w:b/>
                <w:sz w:val="20"/>
                <w:szCs w:val="20"/>
              </w:rPr>
              <w:t>(n=265)</w:t>
            </w:r>
          </w:p>
        </w:tc>
        <w:tc>
          <w:tcPr>
            <w:tcW w:w="0" w:type="auto"/>
          </w:tcPr>
          <w:p w:rsidR="003F3E1F" w:rsidRDefault="008448D4" w:rsidP="0027175D">
            <w:pPr>
              <w:keepNext/>
              <w:cnfStyle w:val="000000100000" w:firstRow="0" w:lastRow="0" w:firstColumn="0" w:lastColumn="0" w:oddVBand="0" w:evenVBand="0" w:oddHBand="1" w:evenHBand="0" w:firstRowFirstColumn="0" w:firstRowLastColumn="0" w:lastRowFirstColumn="0" w:lastRowLastColumn="0"/>
              <w:rPr>
                <w:b/>
                <w:sz w:val="20"/>
                <w:szCs w:val="20"/>
              </w:rPr>
            </w:pPr>
            <w:r w:rsidRPr="00785BD8">
              <w:rPr>
                <w:b/>
                <w:sz w:val="20"/>
                <w:szCs w:val="20"/>
              </w:rPr>
              <w:t xml:space="preserve">Obese </w:t>
            </w:r>
          </w:p>
          <w:p w:rsidR="008448D4" w:rsidRPr="00785BD8" w:rsidRDefault="008448D4" w:rsidP="0027175D">
            <w:pPr>
              <w:keepNext/>
              <w:cnfStyle w:val="000000100000" w:firstRow="0" w:lastRow="0" w:firstColumn="0" w:lastColumn="0" w:oddVBand="0" w:evenVBand="0" w:oddHBand="1" w:evenHBand="0" w:firstRowFirstColumn="0" w:firstRowLastColumn="0" w:lastRowFirstColumn="0" w:lastRowLastColumn="0"/>
              <w:rPr>
                <w:b/>
                <w:sz w:val="20"/>
                <w:szCs w:val="20"/>
              </w:rPr>
            </w:pPr>
            <w:r w:rsidRPr="00785BD8">
              <w:rPr>
                <w:b/>
                <w:sz w:val="20"/>
                <w:szCs w:val="20"/>
              </w:rPr>
              <w:t>(</w:t>
            </w:r>
            <w:r w:rsidR="00A50DB4">
              <w:rPr>
                <w:b/>
                <w:sz w:val="20"/>
                <w:szCs w:val="20"/>
              </w:rPr>
              <w:t xml:space="preserve">BMI </w:t>
            </w:r>
            <w:r w:rsidRPr="00785BD8">
              <w:rPr>
                <w:rFonts w:cs="Arial"/>
                <w:b/>
                <w:sz w:val="20"/>
                <w:szCs w:val="20"/>
              </w:rPr>
              <w:t>≥</w:t>
            </w:r>
            <w:r w:rsidRPr="00785BD8">
              <w:rPr>
                <w:b/>
                <w:sz w:val="20"/>
                <w:szCs w:val="20"/>
              </w:rPr>
              <w:t>30)</w:t>
            </w:r>
          </w:p>
          <w:p w:rsidR="008448D4" w:rsidRPr="00785BD8" w:rsidRDefault="008448D4" w:rsidP="0027175D">
            <w:pPr>
              <w:keepNext/>
              <w:cnfStyle w:val="000000100000" w:firstRow="0" w:lastRow="0" w:firstColumn="0" w:lastColumn="0" w:oddVBand="0" w:evenVBand="0" w:oddHBand="1" w:evenHBand="0" w:firstRowFirstColumn="0" w:firstRowLastColumn="0" w:lastRowFirstColumn="0" w:lastRowLastColumn="0"/>
              <w:rPr>
                <w:b/>
                <w:sz w:val="20"/>
                <w:szCs w:val="20"/>
              </w:rPr>
            </w:pPr>
            <w:r w:rsidRPr="00785BD8">
              <w:rPr>
                <w:b/>
                <w:sz w:val="20"/>
                <w:szCs w:val="20"/>
              </w:rPr>
              <w:t>(n=174)</w:t>
            </w:r>
          </w:p>
        </w:tc>
      </w:tr>
      <w:tr w:rsidR="00761667"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27175D">
            <w:pPr>
              <w:keepNext/>
              <w:rPr>
                <w:sz w:val="20"/>
                <w:szCs w:val="20"/>
              </w:rPr>
            </w:pPr>
            <w:r w:rsidRPr="00785BD8">
              <w:rPr>
                <w:sz w:val="20"/>
                <w:szCs w:val="20"/>
              </w:rPr>
              <w:t>Claim</w:t>
            </w:r>
            <w:r w:rsidR="00761667" w:rsidRPr="00785BD8">
              <w:rPr>
                <w:sz w:val="20"/>
                <w:szCs w:val="20"/>
              </w:rPr>
              <w:t>s</w:t>
            </w:r>
          </w:p>
        </w:tc>
        <w:tc>
          <w:tcPr>
            <w:tcW w:w="0" w:type="auto"/>
          </w:tcPr>
          <w:p w:rsidR="008448D4" w:rsidRPr="00785BD8" w:rsidRDefault="008448D4" w:rsidP="0027175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39.9</w:t>
            </w:r>
          </w:p>
        </w:tc>
        <w:tc>
          <w:tcPr>
            <w:tcW w:w="0" w:type="auto"/>
          </w:tcPr>
          <w:p w:rsidR="008448D4" w:rsidRPr="00785BD8" w:rsidRDefault="008448D4" w:rsidP="0027175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46.5</w:t>
            </w:r>
          </w:p>
        </w:tc>
        <w:tc>
          <w:tcPr>
            <w:tcW w:w="0" w:type="auto"/>
          </w:tcPr>
          <w:p w:rsidR="008448D4" w:rsidRPr="00785BD8" w:rsidRDefault="008448D4" w:rsidP="0027175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43.5</w:t>
            </w:r>
          </w:p>
        </w:tc>
        <w:tc>
          <w:tcPr>
            <w:tcW w:w="0" w:type="auto"/>
          </w:tcPr>
          <w:p w:rsidR="008448D4" w:rsidRPr="00785BD8" w:rsidRDefault="008448D4" w:rsidP="0027175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41.6</w:t>
            </w:r>
          </w:p>
        </w:tc>
      </w:tr>
      <w:tr w:rsidR="00761667"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27175D">
            <w:pPr>
              <w:keepNext/>
              <w:rPr>
                <w:sz w:val="20"/>
                <w:szCs w:val="20"/>
              </w:rPr>
            </w:pPr>
            <w:r w:rsidRPr="00785BD8">
              <w:rPr>
                <w:sz w:val="20"/>
                <w:szCs w:val="20"/>
              </w:rPr>
              <w:t>N</w:t>
            </w:r>
            <w:r w:rsidR="00761667" w:rsidRPr="00785BD8">
              <w:rPr>
                <w:sz w:val="20"/>
                <w:szCs w:val="20"/>
              </w:rPr>
              <w:t>IP</w:t>
            </w:r>
          </w:p>
        </w:tc>
        <w:tc>
          <w:tcPr>
            <w:tcW w:w="0" w:type="auto"/>
          </w:tcPr>
          <w:p w:rsidR="008448D4" w:rsidRPr="00785BD8" w:rsidRDefault="008448D4" w:rsidP="0027175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80.0</w:t>
            </w:r>
          </w:p>
        </w:tc>
        <w:tc>
          <w:tcPr>
            <w:tcW w:w="0" w:type="auto"/>
          </w:tcPr>
          <w:p w:rsidR="008448D4" w:rsidRPr="00785BD8" w:rsidRDefault="008448D4" w:rsidP="0027175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65.7</w:t>
            </w:r>
          </w:p>
        </w:tc>
        <w:tc>
          <w:tcPr>
            <w:tcW w:w="0" w:type="auto"/>
          </w:tcPr>
          <w:p w:rsidR="008448D4" w:rsidRPr="00785BD8" w:rsidRDefault="008448D4" w:rsidP="0027175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76.9</w:t>
            </w:r>
          </w:p>
        </w:tc>
        <w:tc>
          <w:tcPr>
            <w:tcW w:w="0" w:type="auto"/>
          </w:tcPr>
          <w:p w:rsidR="008448D4" w:rsidRPr="00785BD8" w:rsidRDefault="008448D4" w:rsidP="0027175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75.1</w:t>
            </w:r>
          </w:p>
        </w:tc>
      </w:tr>
      <w:tr w:rsidR="00761667"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27175D">
            <w:pPr>
              <w:keepNext/>
              <w:rPr>
                <w:sz w:val="20"/>
                <w:szCs w:val="20"/>
              </w:rPr>
            </w:pPr>
            <w:r w:rsidRPr="00785BD8">
              <w:rPr>
                <w:sz w:val="20"/>
                <w:szCs w:val="20"/>
              </w:rPr>
              <w:t>Ingredient list</w:t>
            </w:r>
          </w:p>
        </w:tc>
        <w:tc>
          <w:tcPr>
            <w:tcW w:w="0" w:type="auto"/>
          </w:tcPr>
          <w:p w:rsidR="008448D4" w:rsidRPr="00785BD8" w:rsidRDefault="008448D4" w:rsidP="0027175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65.9</w:t>
            </w:r>
          </w:p>
        </w:tc>
        <w:tc>
          <w:tcPr>
            <w:tcW w:w="0" w:type="auto"/>
          </w:tcPr>
          <w:p w:rsidR="008448D4" w:rsidRPr="00785BD8" w:rsidRDefault="008448D4" w:rsidP="0027175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68.8</w:t>
            </w:r>
          </w:p>
        </w:tc>
        <w:tc>
          <w:tcPr>
            <w:tcW w:w="0" w:type="auto"/>
          </w:tcPr>
          <w:p w:rsidR="008448D4" w:rsidRPr="00785BD8" w:rsidRDefault="008448D4" w:rsidP="0027175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76.7</w:t>
            </w:r>
          </w:p>
        </w:tc>
        <w:tc>
          <w:tcPr>
            <w:tcW w:w="0" w:type="auto"/>
          </w:tcPr>
          <w:p w:rsidR="008448D4" w:rsidRPr="00785BD8" w:rsidRDefault="008448D4" w:rsidP="0027175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72.0</w:t>
            </w:r>
          </w:p>
        </w:tc>
      </w:tr>
    </w:tbl>
    <w:p w:rsidR="008448D4" w:rsidRDefault="008448D4" w:rsidP="0027175D">
      <w:pPr>
        <w:pStyle w:val="FSCaption"/>
      </w:pPr>
      <w:r>
        <w:t xml:space="preserve">NB: With weights applied. </w:t>
      </w:r>
      <w:proofErr w:type="gramStart"/>
      <w:r w:rsidR="00785344">
        <w:t>Percentages by column</w:t>
      </w:r>
      <w:r>
        <w:t>.</w:t>
      </w:r>
      <w:proofErr w:type="gramEnd"/>
      <w:r>
        <w:t xml:space="preserve"> Responses may add to over 100 per cent as multiple responses were allowed.</w:t>
      </w:r>
    </w:p>
    <w:p w:rsidR="008448D4" w:rsidRDefault="008448D4" w:rsidP="008448D4"/>
    <w:p w:rsidR="008448D4" w:rsidRDefault="008906D7" w:rsidP="008448D4">
      <w:r>
        <w:t xml:space="preserve">Main grocery buyers were no more likely than non-main grocery buyers to say that they would check the ingredient list for added vitamins or minerals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1, </w:t>
      </w:r>
      <w:r w:rsidRPr="00543270">
        <w:rPr>
          <w:i/>
        </w:rPr>
        <w:t>N</w:t>
      </w:r>
      <w:r>
        <w:t>=863) = 0.66</w:t>
      </w:r>
      <w:r w:rsidR="00DA1018">
        <w:t>,</w:t>
      </w:r>
      <w:r>
        <w:t xml:space="preserve"> </w:t>
      </w:r>
      <w:r w:rsidRPr="00543270">
        <w:rPr>
          <w:i/>
        </w:rPr>
        <w:t>p</w:t>
      </w:r>
      <w:r>
        <w:rPr>
          <w:i/>
        </w:rPr>
        <w:t>=</w:t>
      </w:r>
      <w:r>
        <w:t>.416.</w:t>
      </w:r>
    </w:p>
    <w:p w:rsidR="008448D4" w:rsidRDefault="008448D4" w:rsidP="008448D4"/>
    <w:p w:rsidR="008448D4" w:rsidRDefault="00476F5A" w:rsidP="00F77B23">
      <w:pPr>
        <w:pStyle w:val="FSTableFigureHeading"/>
        <w:keepNext/>
      </w:pPr>
      <w:proofErr w:type="gramStart"/>
      <w:r>
        <w:t>Table 71</w:t>
      </w:r>
      <w:r w:rsidR="006013DD">
        <w:t>.</w:t>
      </w:r>
      <w:proofErr w:type="gramEnd"/>
      <w:r w:rsidR="006013DD">
        <w:t xml:space="preserve"> </w:t>
      </w:r>
      <w:r w:rsidR="00363BEE" w:rsidRPr="00363BEE">
        <w:t>Where respondents would look for information on added vitamins and minerals (B7)</w:t>
      </w:r>
      <w:r w:rsidR="00807C32">
        <w:t>,</w:t>
      </w:r>
      <w:r w:rsidR="00363BEE" w:rsidRPr="00363BEE">
        <w:t xml:space="preserve"> </w:t>
      </w:r>
      <w:r w:rsidR="008448D4">
        <w:t>by main grocery buyer status</w:t>
      </w:r>
    </w:p>
    <w:tbl>
      <w:tblPr>
        <w:tblStyle w:val="LightShading-Accent5"/>
        <w:tblW w:w="0" w:type="auto"/>
        <w:tblLook w:val="04A0" w:firstRow="1" w:lastRow="0" w:firstColumn="1" w:lastColumn="0" w:noHBand="0" w:noVBand="1"/>
      </w:tblPr>
      <w:tblGrid>
        <w:gridCol w:w="1528"/>
        <w:gridCol w:w="2062"/>
        <w:gridCol w:w="2462"/>
      </w:tblGrid>
      <w:tr w:rsidR="008448D4" w:rsidRPr="00785BD8" w:rsidTr="000546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F77B23">
            <w:pPr>
              <w:keepNext/>
              <w:rPr>
                <w:sz w:val="20"/>
                <w:szCs w:val="20"/>
              </w:rPr>
            </w:pPr>
          </w:p>
        </w:tc>
        <w:tc>
          <w:tcPr>
            <w:tcW w:w="0" w:type="auto"/>
          </w:tcPr>
          <w:p w:rsidR="008448D4" w:rsidRPr="00785BD8" w:rsidRDefault="008448D4" w:rsidP="00F77B23">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Main grocery buyer</w:t>
            </w:r>
          </w:p>
          <w:p w:rsidR="008448D4" w:rsidRPr="00785BD8" w:rsidRDefault="008448D4" w:rsidP="00F77B23">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(n=676)</w:t>
            </w:r>
          </w:p>
        </w:tc>
        <w:tc>
          <w:tcPr>
            <w:tcW w:w="0" w:type="auto"/>
          </w:tcPr>
          <w:p w:rsidR="0005464F" w:rsidRPr="00785BD8" w:rsidRDefault="008448D4" w:rsidP="00F77B23">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 xml:space="preserve">Not main grocery buyer </w:t>
            </w:r>
          </w:p>
          <w:p w:rsidR="008448D4" w:rsidRPr="00785BD8" w:rsidRDefault="008448D4" w:rsidP="00F77B23">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(n=187)</w:t>
            </w:r>
          </w:p>
        </w:tc>
      </w:tr>
      <w:tr w:rsidR="008448D4" w:rsidRPr="00785BD8" w:rsidTr="00054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F77B23">
            <w:pPr>
              <w:keepNext/>
              <w:rPr>
                <w:sz w:val="20"/>
                <w:szCs w:val="20"/>
              </w:rPr>
            </w:pPr>
            <w:r w:rsidRPr="00785BD8">
              <w:rPr>
                <w:sz w:val="20"/>
                <w:szCs w:val="20"/>
              </w:rPr>
              <w:t>Claim</w:t>
            </w:r>
            <w:r w:rsidR="00356A4A" w:rsidRPr="00785BD8">
              <w:rPr>
                <w:sz w:val="20"/>
                <w:szCs w:val="20"/>
              </w:rPr>
              <w:t>s</w:t>
            </w:r>
          </w:p>
        </w:tc>
        <w:tc>
          <w:tcPr>
            <w:tcW w:w="0" w:type="auto"/>
          </w:tcPr>
          <w:p w:rsidR="008448D4" w:rsidRPr="00785BD8" w:rsidRDefault="008448D4" w:rsidP="00F77B2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53.6</w:t>
            </w:r>
          </w:p>
        </w:tc>
        <w:tc>
          <w:tcPr>
            <w:tcW w:w="0" w:type="auto"/>
          </w:tcPr>
          <w:p w:rsidR="008448D4" w:rsidRPr="00785BD8" w:rsidRDefault="008448D4" w:rsidP="00F77B2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61.3</w:t>
            </w:r>
          </w:p>
        </w:tc>
      </w:tr>
      <w:tr w:rsidR="008448D4" w:rsidRPr="00785BD8" w:rsidTr="0005464F">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F77B23">
            <w:pPr>
              <w:keepNext/>
              <w:rPr>
                <w:sz w:val="20"/>
                <w:szCs w:val="20"/>
              </w:rPr>
            </w:pPr>
            <w:r w:rsidRPr="00785BD8">
              <w:rPr>
                <w:sz w:val="20"/>
                <w:szCs w:val="20"/>
              </w:rPr>
              <w:t>N</w:t>
            </w:r>
            <w:r w:rsidR="00356A4A" w:rsidRPr="00785BD8">
              <w:rPr>
                <w:sz w:val="20"/>
                <w:szCs w:val="20"/>
              </w:rPr>
              <w:t>IP</w:t>
            </w:r>
          </w:p>
        </w:tc>
        <w:tc>
          <w:tcPr>
            <w:tcW w:w="0" w:type="auto"/>
          </w:tcPr>
          <w:p w:rsidR="008448D4" w:rsidRPr="00785BD8" w:rsidRDefault="008448D4" w:rsidP="00F77B2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74.0</w:t>
            </w:r>
          </w:p>
        </w:tc>
        <w:tc>
          <w:tcPr>
            <w:tcW w:w="0" w:type="auto"/>
          </w:tcPr>
          <w:p w:rsidR="008448D4" w:rsidRPr="00785BD8" w:rsidRDefault="008448D4" w:rsidP="00F77B2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65.8</w:t>
            </w:r>
          </w:p>
        </w:tc>
      </w:tr>
      <w:tr w:rsidR="008448D4" w:rsidRPr="00785BD8" w:rsidTr="000546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F77B23">
            <w:pPr>
              <w:keepNext/>
              <w:rPr>
                <w:sz w:val="20"/>
                <w:szCs w:val="20"/>
              </w:rPr>
            </w:pPr>
            <w:r w:rsidRPr="00785BD8">
              <w:rPr>
                <w:sz w:val="20"/>
                <w:szCs w:val="20"/>
              </w:rPr>
              <w:t>Ingredient list</w:t>
            </w:r>
          </w:p>
        </w:tc>
        <w:tc>
          <w:tcPr>
            <w:tcW w:w="0" w:type="auto"/>
          </w:tcPr>
          <w:p w:rsidR="008448D4" w:rsidRPr="00785BD8" w:rsidRDefault="008448D4" w:rsidP="00F77B2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71.5</w:t>
            </w:r>
          </w:p>
        </w:tc>
        <w:tc>
          <w:tcPr>
            <w:tcW w:w="0" w:type="auto"/>
          </w:tcPr>
          <w:p w:rsidR="008448D4" w:rsidRPr="00785BD8" w:rsidRDefault="008448D4" w:rsidP="00F77B2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70.5</w:t>
            </w:r>
          </w:p>
        </w:tc>
      </w:tr>
    </w:tbl>
    <w:p w:rsidR="008448D4" w:rsidRDefault="008448D4" w:rsidP="00F77B23">
      <w:pPr>
        <w:pStyle w:val="FSCaption"/>
      </w:pPr>
      <w:r>
        <w:t xml:space="preserve">NB: With weights applied. </w:t>
      </w:r>
      <w:proofErr w:type="gramStart"/>
      <w:r w:rsidR="00785344">
        <w:t>Percentages by column</w:t>
      </w:r>
      <w:r>
        <w:t>.</w:t>
      </w:r>
      <w:proofErr w:type="gramEnd"/>
      <w:r>
        <w:t xml:space="preserve"> Responses may add to over 100 per cent as multiple responses were allowed.</w:t>
      </w:r>
    </w:p>
    <w:p w:rsidR="008448D4" w:rsidRDefault="008448D4" w:rsidP="008448D4"/>
    <w:p w:rsidR="008448D4" w:rsidRDefault="00F15DC7" w:rsidP="008448D4">
      <w:r>
        <w:t>The l</w:t>
      </w:r>
      <w:r w:rsidR="008906D7">
        <w:t xml:space="preserve">ikelihood of mentioning the ingredient </w:t>
      </w:r>
      <w:r>
        <w:t xml:space="preserve">list </w:t>
      </w:r>
      <w:r w:rsidR="008906D7">
        <w:t xml:space="preserve">as where they would look for added vitamins or minerals did not differ by education level </w:t>
      </w:r>
      <w:r w:rsidR="008906D7">
        <w:rPr>
          <w:rFonts w:ascii="Symbol" w:hAnsi="Symbol"/>
          <w:color w:val="000000"/>
          <w:sz w:val="27"/>
          <w:szCs w:val="27"/>
          <w:shd w:val="clear" w:color="auto" w:fill="FFFFFF"/>
        </w:rPr>
        <w:t></w:t>
      </w:r>
      <w:r w:rsidR="008906D7">
        <w:rPr>
          <w:color w:val="000000"/>
          <w:shd w:val="clear" w:color="auto" w:fill="FFFFFF"/>
          <w:vertAlign w:val="superscript"/>
        </w:rPr>
        <w:t>2</w:t>
      </w:r>
      <w:r w:rsidR="008906D7">
        <w:t xml:space="preserve">(1, </w:t>
      </w:r>
      <w:r w:rsidR="008906D7" w:rsidRPr="00543270">
        <w:rPr>
          <w:i/>
        </w:rPr>
        <w:t>N</w:t>
      </w:r>
      <w:r w:rsidR="008906D7">
        <w:t>=847) = 0.09</w:t>
      </w:r>
      <w:r w:rsidR="00DA1018">
        <w:t>,</w:t>
      </w:r>
      <w:r w:rsidR="008906D7">
        <w:t xml:space="preserve"> </w:t>
      </w:r>
      <w:r w:rsidR="008906D7" w:rsidRPr="00543270">
        <w:rPr>
          <w:i/>
        </w:rPr>
        <w:t>p</w:t>
      </w:r>
      <w:r w:rsidR="008906D7">
        <w:rPr>
          <w:i/>
        </w:rPr>
        <w:t>=</w:t>
      </w:r>
      <w:r w:rsidR="008906D7">
        <w:t>.767.</w:t>
      </w:r>
    </w:p>
    <w:p w:rsidR="00363BEE" w:rsidRDefault="00363BEE" w:rsidP="008448D4"/>
    <w:p w:rsidR="008448D4" w:rsidRDefault="006013DD" w:rsidP="006013DD">
      <w:pPr>
        <w:pStyle w:val="FSTableFigureHeading"/>
        <w:keepNext/>
      </w:pPr>
      <w:proofErr w:type="gramStart"/>
      <w:r>
        <w:t xml:space="preserve">Table </w:t>
      </w:r>
      <w:r w:rsidR="00476F5A">
        <w:t>72</w:t>
      </w:r>
      <w:r>
        <w:t>.</w:t>
      </w:r>
      <w:proofErr w:type="gramEnd"/>
      <w:r>
        <w:t xml:space="preserve"> </w:t>
      </w:r>
      <w:r w:rsidR="00363BEE" w:rsidRPr="00363BEE">
        <w:t>Where respondents would look for information on added vitamins and minerals (B7)</w:t>
      </w:r>
      <w:r w:rsidR="00807C32">
        <w:t>,</w:t>
      </w:r>
      <w:r w:rsidR="00363BEE" w:rsidRPr="00363BEE">
        <w:t xml:space="preserve"> </w:t>
      </w:r>
      <w:r w:rsidR="008448D4">
        <w:t>by education level</w:t>
      </w:r>
    </w:p>
    <w:tbl>
      <w:tblPr>
        <w:tblStyle w:val="LightShading-Accent5"/>
        <w:tblW w:w="0" w:type="auto"/>
        <w:tblLook w:val="04A0" w:firstRow="1" w:lastRow="0" w:firstColumn="1" w:lastColumn="0" w:noHBand="0" w:noVBand="1"/>
      </w:tblPr>
      <w:tblGrid>
        <w:gridCol w:w="1528"/>
        <w:gridCol w:w="2028"/>
        <w:gridCol w:w="1717"/>
      </w:tblGrid>
      <w:tr w:rsidR="008448D4" w:rsidRPr="00785BD8"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6013DD">
            <w:pPr>
              <w:keepNext/>
              <w:rPr>
                <w:sz w:val="20"/>
                <w:szCs w:val="20"/>
              </w:rPr>
            </w:pPr>
          </w:p>
        </w:tc>
        <w:tc>
          <w:tcPr>
            <w:tcW w:w="0" w:type="auto"/>
          </w:tcPr>
          <w:p w:rsidR="00C47D40" w:rsidRDefault="008448D4" w:rsidP="006013DD">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 xml:space="preserve">No post-secondary </w:t>
            </w:r>
          </w:p>
          <w:p w:rsidR="008448D4" w:rsidRPr="00785BD8" w:rsidRDefault="008448D4" w:rsidP="006013DD">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qualification</w:t>
            </w:r>
          </w:p>
          <w:p w:rsidR="008448D4" w:rsidRPr="00785BD8" w:rsidRDefault="008448D4" w:rsidP="006013DD">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(n=400)</w:t>
            </w:r>
          </w:p>
        </w:tc>
        <w:tc>
          <w:tcPr>
            <w:tcW w:w="0" w:type="auto"/>
          </w:tcPr>
          <w:p w:rsidR="00C47D40" w:rsidRDefault="008448D4" w:rsidP="006013DD">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 xml:space="preserve">Post-secondary </w:t>
            </w:r>
          </w:p>
          <w:p w:rsidR="008448D4" w:rsidRPr="00785BD8" w:rsidRDefault="008448D4" w:rsidP="006013DD">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qualification</w:t>
            </w:r>
          </w:p>
          <w:p w:rsidR="008448D4" w:rsidRPr="00785BD8" w:rsidRDefault="008448D4" w:rsidP="006013DD">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(n=447)</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6013DD">
            <w:pPr>
              <w:keepNext/>
              <w:rPr>
                <w:sz w:val="20"/>
                <w:szCs w:val="20"/>
              </w:rPr>
            </w:pPr>
            <w:r w:rsidRPr="00785BD8">
              <w:rPr>
                <w:sz w:val="20"/>
                <w:szCs w:val="20"/>
              </w:rPr>
              <w:t>Claim</w:t>
            </w:r>
            <w:r w:rsidR="007D17B7" w:rsidRPr="00785BD8">
              <w:rPr>
                <w:sz w:val="20"/>
                <w:szCs w:val="20"/>
              </w:rPr>
              <w:t>s</w:t>
            </w:r>
          </w:p>
        </w:tc>
        <w:tc>
          <w:tcPr>
            <w:tcW w:w="0" w:type="auto"/>
          </w:tcPr>
          <w:p w:rsidR="008448D4" w:rsidRPr="00785BD8" w:rsidRDefault="008448D4"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60.3</w:t>
            </w:r>
          </w:p>
        </w:tc>
        <w:tc>
          <w:tcPr>
            <w:tcW w:w="0" w:type="auto"/>
          </w:tcPr>
          <w:p w:rsidR="008448D4" w:rsidRPr="00785BD8" w:rsidRDefault="008448D4"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52.6</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6013DD">
            <w:pPr>
              <w:keepNext/>
              <w:rPr>
                <w:sz w:val="20"/>
                <w:szCs w:val="20"/>
              </w:rPr>
            </w:pPr>
            <w:r w:rsidRPr="00785BD8">
              <w:rPr>
                <w:sz w:val="20"/>
                <w:szCs w:val="20"/>
              </w:rPr>
              <w:t>N</w:t>
            </w:r>
            <w:r w:rsidR="007D17B7" w:rsidRPr="00785BD8">
              <w:rPr>
                <w:sz w:val="20"/>
                <w:szCs w:val="20"/>
              </w:rPr>
              <w:t>IP</w:t>
            </w:r>
          </w:p>
        </w:tc>
        <w:tc>
          <w:tcPr>
            <w:tcW w:w="0" w:type="auto"/>
          </w:tcPr>
          <w:p w:rsidR="008448D4" w:rsidRPr="00785BD8" w:rsidRDefault="008448D4"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68.2</w:t>
            </w:r>
          </w:p>
        </w:tc>
        <w:tc>
          <w:tcPr>
            <w:tcW w:w="0" w:type="auto"/>
          </w:tcPr>
          <w:p w:rsidR="008448D4" w:rsidRPr="00785BD8" w:rsidRDefault="008448D4" w:rsidP="006013DD">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74.0</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6013DD">
            <w:pPr>
              <w:keepNext/>
              <w:rPr>
                <w:sz w:val="20"/>
                <w:szCs w:val="20"/>
              </w:rPr>
            </w:pPr>
            <w:r w:rsidRPr="00785BD8">
              <w:rPr>
                <w:sz w:val="20"/>
                <w:szCs w:val="20"/>
              </w:rPr>
              <w:t>Ingredient list</w:t>
            </w:r>
          </w:p>
        </w:tc>
        <w:tc>
          <w:tcPr>
            <w:tcW w:w="0" w:type="auto"/>
          </w:tcPr>
          <w:p w:rsidR="008448D4" w:rsidRPr="00785BD8" w:rsidRDefault="008448D4"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72.4</w:t>
            </w:r>
          </w:p>
        </w:tc>
        <w:tc>
          <w:tcPr>
            <w:tcW w:w="0" w:type="auto"/>
          </w:tcPr>
          <w:p w:rsidR="008448D4" w:rsidRPr="00785BD8" w:rsidRDefault="008448D4" w:rsidP="006013DD">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70.4</w:t>
            </w:r>
          </w:p>
        </w:tc>
      </w:tr>
    </w:tbl>
    <w:p w:rsidR="008448D4" w:rsidRDefault="008448D4" w:rsidP="006013DD">
      <w:pPr>
        <w:pStyle w:val="FSCaption"/>
      </w:pPr>
      <w:r>
        <w:t xml:space="preserve">NB: With weights applied. </w:t>
      </w:r>
      <w:proofErr w:type="gramStart"/>
      <w:r w:rsidR="00785344">
        <w:t>Percentages by column</w:t>
      </w:r>
      <w:r>
        <w:t>.</w:t>
      </w:r>
      <w:proofErr w:type="gramEnd"/>
      <w:r>
        <w:t xml:space="preserve"> Responses may add to over 100 per cent as multiple responses were allowed.</w:t>
      </w:r>
    </w:p>
    <w:p w:rsidR="008448D4" w:rsidRDefault="008448D4" w:rsidP="008448D4"/>
    <w:p w:rsidR="00014823" w:rsidRDefault="00014823" w:rsidP="008448D4">
      <w:r>
        <w:t xml:space="preserve">In summary, New Zealanders were most likely say that they would check the nutrition information panel if they were trying to determine if a food had added vitamins or minerals, whereas the most common response from Australians was the ingredient list (followed closely by the nutrition information panel). As for question B6, no relationships were found between the proportion of respondents saying they would check the ingredient list (the correct response) and respondent attributes, including: </w:t>
      </w:r>
      <w:r w:rsidR="00994579">
        <w:t>gender</w:t>
      </w:r>
      <w:r>
        <w:t>, age, fruit and vegetable intake, BMI, main grocery buyer status and education level.</w:t>
      </w:r>
    </w:p>
    <w:p w:rsidR="008448D4" w:rsidRDefault="008448D4" w:rsidP="008448D4"/>
    <w:p w:rsidR="008448D4" w:rsidRDefault="008448D4" w:rsidP="008448D4"/>
    <w:p w:rsidR="008448D4" w:rsidRDefault="008448D4" w:rsidP="00F30EA7">
      <w:pPr>
        <w:pStyle w:val="Heading2"/>
      </w:pPr>
      <w:bookmarkStart w:id="40" w:name="_Toc371687466"/>
      <w:r>
        <w:lastRenderedPageBreak/>
        <w:t>Which foods or drinks do consumers believe should not have vitamins or minerals added to them?</w:t>
      </w:r>
      <w:bookmarkEnd w:id="40"/>
    </w:p>
    <w:p w:rsidR="008448D4" w:rsidRPr="004B100D" w:rsidRDefault="008448D4" w:rsidP="0027175D">
      <w:pPr>
        <w:keepNext/>
        <w:rPr>
          <w:i/>
        </w:rPr>
      </w:pPr>
      <w:r w:rsidRPr="004B100D">
        <w:rPr>
          <w:i/>
        </w:rPr>
        <w:t xml:space="preserve">C1 </w:t>
      </w:r>
      <w:r w:rsidR="006013DD">
        <w:rPr>
          <w:i/>
        </w:rPr>
        <w:tab/>
      </w:r>
      <w:r w:rsidRPr="004B100D">
        <w:rPr>
          <w:i/>
        </w:rPr>
        <w:t>What foods or drinks, if any, do you think should not have vitamins or minerals added to them?</w:t>
      </w:r>
    </w:p>
    <w:p w:rsidR="008448D4" w:rsidRDefault="008448D4" w:rsidP="008448D4"/>
    <w:p w:rsidR="001478CB" w:rsidRDefault="001478CB" w:rsidP="008448D4">
      <w:r>
        <w:t xml:space="preserve">Respondents provided open-ended responses to this question. Responses were then </w:t>
      </w:r>
      <w:r w:rsidR="00806B2D">
        <w:t>concurrently</w:t>
      </w:r>
      <w:r>
        <w:t xml:space="preserve"> coded by interviewers into the categories</w:t>
      </w:r>
      <w:r w:rsidR="00476F5A">
        <w:t>,</w:t>
      </w:r>
      <w:r>
        <w:t xml:space="preserve"> show in Table </w:t>
      </w:r>
      <w:r w:rsidR="00476F5A">
        <w:t>73</w:t>
      </w:r>
      <w:r>
        <w:t>.</w:t>
      </w:r>
    </w:p>
    <w:p w:rsidR="008448D4" w:rsidRDefault="008448D4" w:rsidP="008448D4"/>
    <w:p w:rsidR="00F77B23" w:rsidRDefault="00F77B23" w:rsidP="00F77B23">
      <w:r>
        <w:t xml:space="preserve">As the question was open-ended, respondents would have provided ‘top of mind’ food categories as responses. Responses may have differed if pre-defined food categories had been read out to respondents. </w:t>
      </w:r>
    </w:p>
    <w:p w:rsidR="00F77B23" w:rsidRDefault="00F77B23" w:rsidP="008448D4"/>
    <w:p w:rsidR="00363BEE" w:rsidRDefault="006013DD" w:rsidP="00F77B23">
      <w:pPr>
        <w:pStyle w:val="FSTableFigureHeading"/>
        <w:keepNext/>
      </w:pPr>
      <w:proofErr w:type="gramStart"/>
      <w:r>
        <w:t xml:space="preserve">Table </w:t>
      </w:r>
      <w:r w:rsidR="00476F5A">
        <w:t>73</w:t>
      </w:r>
      <w:r>
        <w:t>.</w:t>
      </w:r>
      <w:proofErr w:type="gramEnd"/>
      <w:r>
        <w:t xml:space="preserve"> </w:t>
      </w:r>
      <w:r w:rsidR="00363BEE">
        <w:t>Foods respondents think should not have vitamins or minerals added</w:t>
      </w:r>
    </w:p>
    <w:tbl>
      <w:tblPr>
        <w:tblStyle w:val="LightShading-Accent5"/>
        <w:tblW w:w="0" w:type="auto"/>
        <w:tblLook w:val="04A0" w:firstRow="1" w:lastRow="0" w:firstColumn="1" w:lastColumn="0" w:noHBand="0" w:noVBand="1"/>
      </w:tblPr>
      <w:tblGrid>
        <w:gridCol w:w="4951"/>
        <w:gridCol w:w="922"/>
        <w:gridCol w:w="922"/>
      </w:tblGrid>
      <w:tr w:rsidR="008448D4" w:rsidRPr="00785BD8"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F77B23">
            <w:pPr>
              <w:keepNext/>
              <w:rPr>
                <w:sz w:val="20"/>
                <w:szCs w:val="20"/>
              </w:rPr>
            </w:pPr>
          </w:p>
        </w:tc>
        <w:tc>
          <w:tcPr>
            <w:tcW w:w="0" w:type="auto"/>
          </w:tcPr>
          <w:p w:rsidR="008448D4" w:rsidRPr="00785BD8" w:rsidRDefault="008448D4" w:rsidP="00F77B23">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AU (%)</w:t>
            </w:r>
          </w:p>
          <w:p w:rsidR="008448D4" w:rsidRPr="00785BD8" w:rsidRDefault="008448D4" w:rsidP="00F77B23">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(n=800)</w:t>
            </w:r>
          </w:p>
        </w:tc>
        <w:tc>
          <w:tcPr>
            <w:tcW w:w="0" w:type="auto"/>
          </w:tcPr>
          <w:p w:rsidR="008448D4" w:rsidRPr="00785BD8" w:rsidRDefault="008448D4" w:rsidP="00F77B23">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NZ (%)</w:t>
            </w:r>
          </w:p>
          <w:p w:rsidR="008448D4" w:rsidRPr="00785BD8" w:rsidRDefault="008448D4" w:rsidP="00F77B23">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(n=802)</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F77B23">
            <w:pPr>
              <w:keepNext/>
              <w:rPr>
                <w:sz w:val="20"/>
                <w:szCs w:val="20"/>
              </w:rPr>
            </w:pPr>
            <w:r w:rsidRPr="00785BD8">
              <w:rPr>
                <w:sz w:val="20"/>
                <w:szCs w:val="20"/>
              </w:rPr>
              <w:t>Milk products</w:t>
            </w:r>
          </w:p>
        </w:tc>
        <w:tc>
          <w:tcPr>
            <w:tcW w:w="0" w:type="auto"/>
          </w:tcPr>
          <w:p w:rsidR="008448D4" w:rsidRPr="00785BD8" w:rsidRDefault="008448D4" w:rsidP="00F77B2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9.7</w:t>
            </w:r>
          </w:p>
        </w:tc>
        <w:tc>
          <w:tcPr>
            <w:tcW w:w="0" w:type="auto"/>
          </w:tcPr>
          <w:p w:rsidR="008448D4" w:rsidRPr="00785BD8" w:rsidRDefault="008448D4" w:rsidP="00F77B2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8.8</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F77B23">
            <w:pPr>
              <w:keepNext/>
              <w:rPr>
                <w:sz w:val="20"/>
                <w:szCs w:val="20"/>
              </w:rPr>
            </w:pPr>
            <w:r w:rsidRPr="00785BD8">
              <w:rPr>
                <w:sz w:val="20"/>
                <w:szCs w:val="20"/>
              </w:rPr>
              <w:t>Vegetables (incl. tinned)</w:t>
            </w:r>
          </w:p>
        </w:tc>
        <w:tc>
          <w:tcPr>
            <w:tcW w:w="0" w:type="auto"/>
          </w:tcPr>
          <w:p w:rsidR="008448D4" w:rsidRPr="00785BD8" w:rsidRDefault="008448D4" w:rsidP="00F77B2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7</w:t>
            </w:r>
            <w:r w:rsidR="00536928" w:rsidRPr="00785BD8">
              <w:rPr>
                <w:sz w:val="20"/>
                <w:szCs w:val="20"/>
              </w:rPr>
              <w:t>.0</w:t>
            </w:r>
          </w:p>
        </w:tc>
        <w:tc>
          <w:tcPr>
            <w:tcW w:w="0" w:type="auto"/>
          </w:tcPr>
          <w:p w:rsidR="008448D4" w:rsidRPr="00785BD8" w:rsidRDefault="008448D4" w:rsidP="00F77B2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8.2</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F77B23">
            <w:pPr>
              <w:keepNext/>
              <w:rPr>
                <w:sz w:val="20"/>
                <w:szCs w:val="20"/>
              </w:rPr>
            </w:pPr>
            <w:r w:rsidRPr="00785BD8">
              <w:rPr>
                <w:sz w:val="20"/>
                <w:szCs w:val="20"/>
              </w:rPr>
              <w:t>Foods called natural</w:t>
            </w:r>
            <w:r w:rsidR="00FD6244">
              <w:rPr>
                <w:sz w:val="20"/>
                <w:szCs w:val="20"/>
              </w:rPr>
              <w:t>^</w:t>
            </w:r>
          </w:p>
        </w:tc>
        <w:tc>
          <w:tcPr>
            <w:tcW w:w="0" w:type="auto"/>
          </w:tcPr>
          <w:p w:rsidR="008448D4" w:rsidRPr="00785BD8" w:rsidRDefault="008448D4" w:rsidP="00F77B2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7</w:t>
            </w:r>
            <w:r w:rsidR="00536928" w:rsidRPr="00785BD8">
              <w:rPr>
                <w:sz w:val="20"/>
                <w:szCs w:val="20"/>
              </w:rPr>
              <w:t>.0</w:t>
            </w:r>
          </w:p>
        </w:tc>
        <w:tc>
          <w:tcPr>
            <w:tcW w:w="0" w:type="auto"/>
          </w:tcPr>
          <w:p w:rsidR="008448D4" w:rsidRPr="00785BD8" w:rsidRDefault="008448D4" w:rsidP="00F77B2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8.1</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F77B23">
            <w:pPr>
              <w:keepNext/>
              <w:rPr>
                <w:sz w:val="20"/>
                <w:szCs w:val="20"/>
              </w:rPr>
            </w:pPr>
            <w:r w:rsidRPr="00785BD8">
              <w:rPr>
                <w:sz w:val="20"/>
                <w:szCs w:val="20"/>
              </w:rPr>
              <w:t>Meat / fish products</w:t>
            </w:r>
          </w:p>
        </w:tc>
        <w:tc>
          <w:tcPr>
            <w:tcW w:w="0" w:type="auto"/>
          </w:tcPr>
          <w:p w:rsidR="008448D4" w:rsidRPr="00785BD8" w:rsidRDefault="008448D4" w:rsidP="00F77B2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8.8</w:t>
            </w:r>
          </w:p>
        </w:tc>
        <w:tc>
          <w:tcPr>
            <w:tcW w:w="0" w:type="auto"/>
          </w:tcPr>
          <w:p w:rsidR="008448D4" w:rsidRPr="00785BD8" w:rsidRDefault="008448D4" w:rsidP="00F77B2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6</w:t>
            </w:r>
            <w:r w:rsidR="00536928" w:rsidRPr="00785BD8">
              <w:rPr>
                <w:sz w:val="20"/>
                <w:szCs w:val="20"/>
              </w:rPr>
              <w:t>.0</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F77B23">
            <w:pPr>
              <w:keepNext/>
              <w:rPr>
                <w:sz w:val="20"/>
                <w:szCs w:val="20"/>
              </w:rPr>
            </w:pPr>
            <w:r w:rsidRPr="00785BD8">
              <w:rPr>
                <w:sz w:val="20"/>
                <w:szCs w:val="20"/>
              </w:rPr>
              <w:t>Fruit (incl. tinned)</w:t>
            </w:r>
          </w:p>
        </w:tc>
        <w:tc>
          <w:tcPr>
            <w:tcW w:w="0" w:type="auto"/>
          </w:tcPr>
          <w:p w:rsidR="008448D4" w:rsidRPr="00785BD8" w:rsidRDefault="008448D4" w:rsidP="00F77B2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7.1</w:t>
            </w:r>
          </w:p>
        </w:tc>
        <w:tc>
          <w:tcPr>
            <w:tcW w:w="0" w:type="auto"/>
          </w:tcPr>
          <w:p w:rsidR="008448D4" w:rsidRPr="00785BD8" w:rsidRDefault="008448D4" w:rsidP="00F77B2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7.4</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F77B23">
            <w:pPr>
              <w:keepNext/>
              <w:rPr>
                <w:sz w:val="20"/>
                <w:szCs w:val="20"/>
              </w:rPr>
            </w:pPr>
            <w:r w:rsidRPr="00785BD8">
              <w:rPr>
                <w:sz w:val="20"/>
                <w:szCs w:val="20"/>
              </w:rPr>
              <w:t>Fruit juice / drinks</w:t>
            </w:r>
          </w:p>
        </w:tc>
        <w:tc>
          <w:tcPr>
            <w:tcW w:w="0" w:type="auto"/>
          </w:tcPr>
          <w:p w:rsidR="008448D4" w:rsidRPr="00785BD8" w:rsidRDefault="008448D4" w:rsidP="00F77B2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6.6</w:t>
            </w:r>
          </w:p>
        </w:tc>
        <w:tc>
          <w:tcPr>
            <w:tcW w:w="0" w:type="auto"/>
          </w:tcPr>
          <w:p w:rsidR="008448D4" w:rsidRPr="00785BD8" w:rsidRDefault="008448D4" w:rsidP="00F77B2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6.3</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F77B23">
            <w:pPr>
              <w:keepNext/>
              <w:rPr>
                <w:sz w:val="20"/>
                <w:szCs w:val="20"/>
              </w:rPr>
            </w:pPr>
            <w:r w:rsidRPr="00785BD8">
              <w:rPr>
                <w:sz w:val="20"/>
                <w:szCs w:val="20"/>
              </w:rPr>
              <w:t>Bread</w:t>
            </w:r>
          </w:p>
        </w:tc>
        <w:tc>
          <w:tcPr>
            <w:tcW w:w="0" w:type="auto"/>
          </w:tcPr>
          <w:p w:rsidR="008448D4" w:rsidRPr="00785BD8" w:rsidRDefault="008448D4" w:rsidP="00F77B2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3.9</w:t>
            </w:r>
          </w:p>
        </w:tc>
        <w:tc>
          <w:tcPr>
            <w:tcW w:w="0" w:type="auto"/>
          </w:tcPr>
          <w:p w:rsidR="008448D4" w:rsidRPr="00785BD8" w:rsidRDefault="008448D4" w:rsidP="00F77B2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6.8</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F77B23">
            <w:pPr>
              <w:keepNext/>
              <w:rPr>
                <w:sz w:val="20"/>
                <w:szCs w:val="20"/>
              </w:rPr>
            </w:pPr>
            <w:r w:rsidRPr="00785BD8">
              <w:rPr>
                <w:sz w:val="20"/>
                <w:szCs w:val="20"/>
              </w:rPr>
              <w:t>Water</w:t>
            </w:r>
          </w:p>
        </w:tc>
        <w:tc>
          <w:tcPr>
            <w:tcW w:w="0" w:type="auto"/>
          </w:tcPr>
          <w:p w:rsidR="008448D4" w:rsidRPr="00785BD8" w:rsidRDefault="008448D4" w:rsidP="00F77B2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5.6</w:t>
            </w:r>
          </w:p>
        </w:tc>
        <w:tc>
          <w:tcPr>
            <w:tcW w:w="0" w:type="auto"/>
          </w:tcPr>
          <w:p w:rsidR="008448D4" w:rsidRPr="00785BD8" w:rsidRDefault="008448D4" w:rsidP="00F77B2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5</w:t>
            </w:r>
            <w:r w:rsidR="00536928" w:rsidRPr="00785BD8">
              <w:rPr>
                <w:sz w:val="20"/>
                <w:szCs w:val="20"/>
              </w:rPr>
              <w:t>.0</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F77B23">
            <w:pPr>
              <w:keepNext/>
              <w:rPr>
                <w:sz w:val="20"/>
                <w:szCs w:val="20"/>
              </w:rPr>
            </w:pPr>
            <w:r w:rsidRPr="00785BD8">
              <w:rPr>
                <w:sz w:val="20"/>
                <w:szCs w:val="20"/>
              </w:rPr>
              <w:t>Dairy products</w:t>
            </w:r>
          </w:p>
        </w:tc>
        <w:tc>
          <w:tcPr>
            <w:tcW w:w="0" w:type="auto"/>
          </w:tcPr>
          <w:p w:rsidR="008448D4" w:rsidRPr="00785BD8" w:rsidRDefault="008448D4" w:rsidP="00F77B2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3.6</w:t>
            </w:r>
          </w:p>
        </w:tc>
        <w:tc>
          <w:tcPr>
            <w:tcW w:w="0" w:type="auto"/>
          </w:tcPr>
          <w:p w:rsidR="008448D4" w:rsidRPr="00785BD8" w:rsidRDefault="008448D4" w:rsidP="00F77B2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4.5</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F77B23">
            <w:pPr>
              <w:keepNext/>
              <w:rPr>
                <w:sz w:val="20"/>
                <w:szCs w:val="20"/>
              </w:rPr>
            </w:pPr>
            <w:r w:rsidRPr="00785BD8">
              <w:rPr>
                <w:sz w:val="20"/>
                <w:szCs w:val="20"/>
              </w:rPr>
              <w:t>Soft drinks</w:t>
            </w:r>
          </w:p>
        </w:tc>
        <w:tc>
          <w:tcPr>
            <w:tcW w:w="0" w:type="auto"/>
          </w:tcPr>
          <w:p w:rsidR="008448D4" w:rsidRPr="00785BD8" w:rsidRDefault="008448D4" w:rsidP="00F77B2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3.4</w:t>
            </w:r>
          </w:p>
        </w:tc>
        <w:tc>
          <w:tcPr>
            <w:tcW w:w="0" w:type="auto"/>
          </w:tcPr>
          <w:p w:rsidR="008448D4" w:rsidRPr="00785BD8" w:rsidRDefault="008448D4" w:rsidP="00F77B2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3.3</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F77B23">
            <w:pPr>
              <w:keepNext/>
              <w:rPr>
                <w:sz w:val="20"/>
                <w:szCs w:val="20"/>
              </w:rPr>
            </w:pPr>
            <w:r w:rsidRPr="00785BD8">
              <w:rPr>
                <w:sz w:val="20"/>
                <w:szCs w:val="20"/>
              </w:rPr>
              <w:t>Baby food</w:t>
            </w:r>
          </w:p>
        </w:tc>
        <w:tc>
          <w:tcPr>
            <w:tcW w:w="0" w:type="auto"/>
          </w:tcPr>
          <w:p w:rsidR="008448D4" w:rsidRPr="00785BD8" w:rsidRDefault="008448D4" w:rsidP="00F77B2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2.4</w:t>
            </w:r>
          </w:p>
        </w:tc>
        <w:tc>
          <w:tcPr>
            <w:tcW w:w="0" w:type="auto"/>
          </w:tcPr>
          <w:p w:rsidR="008448D4" w:rsidRPr="00785BD8" w:rsidRDefault="008448D4" w:rsidP="00F77B2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2.6</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F77B23">
            <w:pPr>
              <w:keepNext/>
              <w:rPr>
                <w:sz w:val="20"/>
                <w:szCs w:val="20"/>
              </w:rPr>
            </w:pPr>
            <w:r w:rsidRPr="00785BD8">
              <w:rPr>
                <w:sz w:val="20"/>
                <w:szCs w:val="20"/>
              </w:rPr>
              <w:t>Children’s’ food / drinks</w:t>
            </w:r>
          </w:p>
        </w:tc>
        <w:tc>
          <w:tcPr>
            <w:tcW w:w="0" w:type="auto"/>
          </w:tcPr>
          <w:p w:rsidR="008448D4" w:rsidRPr="00785BD8" w:rsidRDefault="008448D4" w:rsidP="00F77B2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3</w:t>
            </w:r>
            <w:r w:rsidR="00536928" w:rsidRPr="00785BD8">
              <w:rPr>
                <w:sz w:val="20"/>
                <w:szCs w:val="20"/>
              </w:rPr>
              <w:t>.0</w:t>
            </w:r>
          </w:p>
        </w:tc>
        <w:tc>
          <w:tcPr>
            <w:tcW w:w="0" w:type="auto"/>
          </w:tcPr>
          <w:p w:rsidR="008448D4" w:rsidRPr="00785BD8" w:rsidRDefault="008448D4" w:rsidP="00F77B2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1.9</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F77B23">
            <w:pPr>
              <w:keepNext/>
              <w:rPr>
                <w:sz w:val="20"/>
                <w:szCs w:val="20"/>
              </w:rPr>
            </w:pPr>
            <w:r w:rsidRPr="00785BD8">
              <w:rPr>
                <w:sz w:val="20"/>
                <w:szCs w:val="20"/>
              </w:rPr>
              <w:t>Junk food / unhealthy food</w:t>
            </w:r>
          </w:p>
        </w:tc>
        <w:tc>
          <w:tcPr>
            <w:tcW w:w="0" w:type="auto"/>
          </w:tcPr>
          <w:p w:rsidR="008448D4" w:rsidRPr="00785BD8" w:rsidRDefault="008448D4" w:rsidP="00F77B2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1.8</w:t>
            </w:r>
          </w:p>
        </w:tc>
        <w:tc>
          <w:tcPr>
            <w:tcW w:w="0" w:type="auto"/>
          </w:tcPr>
          <w:p w:rsidR="008448D4" w:rsidRPr="00785BD8" w:rsidRDefault="008448D4" w:rsidP="00F77B2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2.5</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F77B23">
            <w:pPr>
              <w:keepNext/>
              <w:rPr>
                <w:sz w:val="20"/>
                <w:szCs w:val="20"/>
              </w:rPr>
            </w:pPr>
            <w:r w:rsidRPr="00785BD8">
              <w:rPr>
                <w:sz w:val="20"/>
                <w:szCs w:val="20"/>
              </w:rPr>
              <w:t>Breakfast cereal</w:t>
            </w:r>
          </w:p>
        </w:tc>
        <w:tc>
          <w:tcPr>
            <w:tcW w:w="0" w:type="auto"/>
          </w:tcPr>
          <w:p w:rsidR="008448D4" w:rsidRPr="00785BD8" w:rsidRDefault="008448D4" w:rsidP="00F77B2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2.5</w:t>
            </w:r>
          </w:p>
        </w:tc>
        <w:tc>
          <w:tcPr>
            <w:tcW w:w="0" w:type="auto"/>
          </w:tcPr>
          <w:p w:rsidR="008448D4" w:rsidRPr="00785BD8" w:rsidRDefault="008448D4" w:rsidP="00F77B2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1.3</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F77B23">
            <w:pPr>
              <w:keepNext/>
              <w:rPr>
                <w:sz w:val="20"/>
                <w:szCs w:val="20"/>
              </w:rPr>
            </w:pPr>
            <w:r w:rsidRPr="00785BD8">
              <w:rPr>
                <w:sz w:val="20"/>
                <w:szCs w:val="20"/>
              </w:rPr>
              <w:t>Fresh food</w:t>
            </w:r>
          </w:p>
        </w:tc>
        <w:tc>
          <w:tcPr>
            <w:tcW w:w="0" w:type="auto"/>
          </w:tcPr>
          <w:p w:rsidR="008448D4" w:rsidRPr="00785BD8" w:rsidRDefault="008448D4" w:rsidP="00F77B2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1.3</w:t>
            </w:r>
          </w:p>
        </w:tc>
        <w:tc>
          <w:tcPr>
            <w:tcW w:w="0" w:type="auto"/>
          </w:tcPr>
          <w:p w:rsidR="008448D4" w:rsidRPr="00785BD8" w:rsidRDefault="008448D4" w:rsidP="00F77B2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2</w:t>
            </w:r>
            <w:r w:rsidR="00536928" w:rsidRPr="00785BD8">
              <w:rPr>
                <w:sz w:val="20"/>
                <w:szCs w:val="20"/>
              </w:rPr>
              <w:t>.0</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F77B23">
            <w:pPr>
              <w:keepNext/>
              <w:rPr>
                <w:sz w:val="20"/>
                <w:szCs w:val="20"/>
              </w:rPr>
            </w:pPr>
            <w:r w:rsidRPr="00785BD8">
              <w:rPr>
                <w:sz w:val="20"/>
                <w:szCs w:val="20"/>
              </w:rPr>
              <w:t>Energy drinks</w:t>
            </w:r>
          </w:p>
        </w:tc>
        <w:tc>
          <w:tcPr>
            <w:tcW w:w="0" w:type="auto"/>
          </w:tcPr>
          <w:p w:rsidR="008448D4" w:rsidRPr="00785BD8" w:rsidRDefault="008448D4" w:rsidP="00F77B2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1.2</w:t>
            </w:r>
          </w:p>
        </w:tc>
        <w:tc>
          <w:tcPr>
            <w:tcW w:w="0" w:type="auto"/>
          </w:tcPr>
          <w:p w:rsidR="008448D4" w:rsidRPr="00785BD8" w:rsidRDefault="008448D4" w:rsidP="00F77B2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1.3</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F77B23">
            <w:pPr>
              <w:keepNext/>
              <w:rPr>
                <w:sz w:val="20"/>
                <w:szCs w:val="20"/>
              </w:rPr>
            </w:pPr>
            <w:r w:rsidRPr="00785BD8">
              <w:rPr>
                <w:sz w:val="20"/>
                <w:szCs w:val="20"/>
              </w:rPr>
              <w:t>Processed food</w:t>
            </w:r>
          </w:p>
        </w:tc>
        <w:tc>
          <w:tcPr>
            <w:tcW w:w="0" w:type="auto"/>
          </w:tcPr>
          <w:p w:rsidR="008448D4" w:rsidRPr="00785BD8" w:rsidRDefault="008448D4" w:rsidP="00F77B2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1.3</w:t>
            </w:r>
          </w:p>
        </w:tc>
        <w:tc>
          <w:tcPr>
            <w:tcW w:w="0" w:type="auto"/>
          </w:tcPr>
          <w:p w:rsidR="008448D4" w:rsidRPr="00785BD8" w:rsidRDefault="008448D4" w:rsidP="00F77B2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0.9</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F77B23">
            <w:pPr>
              <w:keepNext/>
              <w:rPr>
                <w:sz w:val="20"/>
                <w:szCs w:val="20"/>
              </w:rPr>
            </w:pPr>
            <w:r w:rsidRPr="00785BD8">
              <w:rPr>
                <w:sz w:val="20"/>
                <w:szCs w:val="20"/>
              </w:rPr>
              <w:t>Pasta</w:t>
            </w:r>
          </w:p>
        </w:tc>
        <w:tc>
          <w:tcPr>
            <w:tcW w:w="0" w:type="auto"/>
          </w:tcPr>
          <w:p w:rsidR="008448D4" w:rsidRPr="00785BD8" w:rsidRDefault="008448D4" w:rsidP="00F77B2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0.5</w:t>
            </w:r>
          </w:p>
        </w:tc>
        <w:tc>
          <w:tcPr>
            <w:tcW w:w="0" w:type="auto"/>
          </w:tcPr>
          <w:p w:rsidR="008448D4" w:rsidRPr="00785BD8" w:rsidRDefault="008448D4" w:rsidP="00F77B2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1.1</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F77B23">
            <w:pPr>
              <w:keepNext/>
              <w:rPr>
                <w:sz w:val="20"/>
                <w:szCs w:val="20"/>
              </w:rPr>
            </w:pPr>
            <w:r w:rsidRPr="00785BD8">
              <w:rPr>
                <w:sz w:val="20"/>
                <w:szCs w:val="20"/>
              </w:rPr>
              <w:t>Tea / coffee</w:t>
            </w:r>
          </w:p>
        </w:tc>
        <w:tc>
          <w:tcPr>
            <w:tcW w:w="0" w:type="auto"/>
          </w:tcPr>
          <w:p w:rsidR="008448D4" w:rsidRPr="00785BD8" w:rsidRDefault="008448D4" w:rsidP="00F77B2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0.2</w:t>
            </w:r>
          </w:p>
        </w:tc>
        <w:tc>
          <w:tcPr>
            <w:tcW w:w="0" w:type="auto"/>
          </w:tcPr>
          <w:p w:rsidR="008448D4" w:rsidRPr="00785BD8" w:rsidRDefault="008448D4" w:rsidP="00F77B2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1.4</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F77B23">
            <w:pPr>
              <w:keepNext/>
              <w:rPr>
                <w:sz w:val="20"/>
                <w:szCs w:val="20"/>
              </w:rPr>
            </w:pPr>
            <w:r w:rsidRPr="00785BD8">
              <w:rPr>
                <w:sz w:val="20"/>
                <w:szCs w:val="20"/>
              </w:rPr>
              <w:t>Lollies / sweets</w:t>
            </w:r>
          </w:p>
        </w:tc>
        <w:tc>
          <w:tcPr>
            <w:tcW w:w="0" w:type="auto"/>
          </w:tcPr>
          <w:p w:rsidR="008448D4" w:rsidRPr="00785BD8" w:rsidRDefault="008448D4" w:rsidP="00F77B2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0.7</w:t>
            </w:r>
          </w:p>
        </w:tc>
        <w:tc>
          <w:tcPr>
            <w:tcW w:w="0" w:type="auto"/>
          </w:tcPr>
          <w:p w:rsidR="008448D4" w:rsidRPr="00785BD8" w:rsidRDefault="008448D4" w:rsidP="00F77B2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0.4</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F77B23">
            <w:pPr>
              <w:keepNext/>
              <w:rPr>
                <w:sz w:val="20"/>
                <w:szCs w:val="20"/>
              </w:rPr>
            </w:pPr>
            <w:r w:rsidRPr="00785BD8">
              <w:rPr>
                <w:sz w:val="20"/>
                <w:szCs w:val="20"/>
              </w:rPr>
              <w:t>Flour</w:t>
            </w:r>
          </w:p>
        </w:tc>
        <w:tc>
          <w:tcPr>
            <w:tcW w:w="0" w:type="auto"/>
          </w:tcPr>
          <w:p w:rsidR="008448D4" w:rsidRPr="00785BD8" w:rsidRDefault="008448D4" w:rsidP="00F77B2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0.2</w:t>
            </w:r>
          </w:p>
        </w:tc>
        <w:tc>
          <w:tcPr>
            <w:tcW w:w="0" w:type="auto"/>
          </w:tcPr>
          <w:p w:rsidR="008448D4" w:rsidRPr="00785BD8" w:rsidRDefault="008448D4" w:rsidP="00F77B2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0.8</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F77B23">
            <w:pPr>
              <w:keepNext/>
              <w:rPr>
                <w:sz w:val="20"/>
                <w:szCs w:val="20"/>
              </w:rPr>
            </w:pPr>
            <w:r w:rsidRPr="00785BD8">
              <w:rPr>
                <w:sz w:val="20"/>
                <w:szCs w:val="20"/>
              </w:rPr>
              <w:t>Eggs</w:t>
            </w:r>
          </w:p>
        </w:tc>
        <w:tc>
          <w:tcPr>
            <w:tcW w:w="0" w:type="auto"/>
          </w:tcPr>
          <w:p w:rsidR="008448D4" w:rsidRPr="00785BD8" w:rsidRDefault="008448D4" w:rsidP="00F77B2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0.4</w:t>
            </w:r>
          </w:p>
        </w:tc>
        <w:tc>
          <w:tcPr>
            <w:tcW w:w="0" w:type="auto"/>
          </w:tcPr>
          <w:p w:rsidR="008448D4" w:rsidRPr="00785BD8" w:rsidRDefault="008448D4" w:rsidP="00F77B2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0.3</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F77B23">
            <w:pPr>
              <w:keepNext/>
              <w:rPr>
                <w:sz w:val="20"/>
                <w:szCs w:val="20"/>
              </w:rPr>
            </w:pPr>
            <w:r w:rsidRPr="00785BD8">
              <w:rPr>
                <w:sz w:val="20"/>
                <w:szCs w:val="20"/>
              </w:rPr>
              <w:t>Condiments / sauces</w:t>
            </w:r>
          </w:p>
        </w:tc>
        <w:tc>
          <w:tcPr>
            <w:tcW w:w="0" w:type="auto"/>
          </w:tcPr>
          <w:p w:rsidR="008448D4" w:rsidRPr="00785BD8" w:rsidRDefault="008448D4" w:rsidP="00F77B2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0.3</w:t>
            </w:r>
          </w:p>
        </w:tc>
        <w:tc>
          <w:tcPr>
            <w:tcW w:w="0" w:type="auto"/>
          </w:tcPr>
          <w:p w:rsidR="008448D4" w:rsidRPr="00785BD8" w:rsidRDefault="008448D4" w:rsidP="00F77B2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0.4</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F77B23">
            <w:pPr>
              <w:keepNext/>
              <w:rPr>
                <w:sz w:val="20"/>
                <w:szCs w:val="20"/>
              </w:rPr>
            </w:pPr>
            <w:r w:rsidRPr="00785BD8">
              <w:rPr>
                <w:sz w:val="20"/>
                <w:szCs w:val="20"/>
              </w:rPr>
              <w:t>Desserts / ice cream</w:t>
            </w:r>
          </w:p>
        </w:tc>
        <w:tc>
          <w:tcPr>
            <w:tcW w:w="0" w:type="auto"/>
          </w:tcPr>
          <w:p w:rsidR="008448D4" w:rsidRPr="00785BD8" w:rsidRDefault="008448D4" w:rsidP="00F77B2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0.3</w:t>
            </w:r>
          </w:p>
        </w:tc>
        <w:tc>
          <w:tcPr>
            <w:tcW w:w="0" w:type="auto"/>
          </w:tcPr>
          <w:p w:rsidR="008448D4" w:rsidRPr="00785BD8" w:rsidRDefault="008448D4" w:rsidP="00F77B2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0</w:t>
            </w:r>
            <w:r w:rsidR="00536928" w:rsidRPr="00785BD8">
              <w:rPr>
                <w:sz w:val="20"/>
                <w:szCs w:val="20"/>
              </w:rPr>
              <w:t>.0</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F77B23">
            <w:pPr>
              <w:keepNext/>
              <w:rPr>
                <w:sz w:val="20"/>
                <w:szCs w:val="20"/>
              </w:rPr>
            </w:pPr>
            <w:r w:rsidRPr="00785BD8">
              <w:rPr>
                <w:sz w:val="20"/>
                <w:szCs w:val="20"/>
              </w:rPr>
              <w:t>Other food</w:t>
            </w:r>
          </w:p>
        </w:tc>
        <w:tc>
          <w:tcPr>
            <w:tcW w:w="0" w:type="auto"/>
          </w:tcPr>
          <w:p w:rsidR="008448D4" w:rsidRPr="00785BD8" w:rsidRDefault="008448D4" w:rsidP="00F77B2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4.1</w:t>
            </w:r>
          </w:p>
        </w:tc>
        <w:tc>
          <w:tcPr>
            <w:tcW w:w="0" w:type="auto"/>
          </w:tcPr>
          <w:p w:rsidR="008448D4" w:rsidRPr="00785BD8" w:rsidRDefault="008448D4" w:rsidP="00F77B2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7.6</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F77B23">
            <w:pPr>
              <w:keepNext/>
              <w:rPr>
                <w:sz w:val="20"/>
                <w:szCs w:val="20"/>
              </w:rPr>
            </w:pPr>
            <w:r w:rsidRPr="00785BD8">
              <w:rPr>
                <w:sz w:val="20"/>
                <w:szCs w:val="20"/>
              </w:rPr>
              <w:t>No foods should have vitamins or minerals added</w:t>
            </w:r>
          </w:p>
        </w:tc>
        <w:tc>
          <w:tcPr>
            <w:tcW w:w="0" w:type="auto"/>
          </w:tcPr>
          <w:p w:rsidR="008448D4" w:rsidRPr="00785BD8" w:rsidRDefault="008448D4" w:rsidP="00F77B2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6.1</w:t>
            </w:r>
          </w:p>
        </w:tc>
        <w:tc>
          <w:tcPr>
            <w:tcW w:w="0" w:type="auto"/>
          </w:tcPr>
          <w:p w:rsidR="008448D4" w:rsidRPr="00785BD8" w:rsidRDefault="008448D4" w:rsidP="00F77B2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6.8</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785BD8">
            <w:pPr>
              <w:keepNext/>
              <w:rPr>
                <w:sz w:val="20"/>
                <w:szCs w:val="20"/>
              </w:rPr>
            </w:pPr>
            <w:r w:rsidRPr="00785BD8">
              <w:rPr>
                <w:sz w:val="20"/>
                <w:szCs w:val="20"/>
              </w:rPr>
              <w:t>No restrictions</w:t>
            </w:r>
            <w:r w:rsidR="00785BD8">
              <w:rPr>
                <w:sz w:val="20"/>
                <w:szCs w:val="20"/>
              </w:rPr>
              <w:t>,</w:t>
            </w:r>
            <w:r w:rsidRPr="00785BD8">
              <w:rPr>
                <w:sz w:val="20"/>
                <w:szCs w:val="20"/>
              </w:rPr>
              <w:t xml:space="preserve"> so long as labelled</w:t>
            </w:r>
            <w:r w:rsidR="00785BD8" w:rsidRPr="00785BD8">
              <w:rPr>
                <w:sz w:val="20"/>
                <w:szCs w:val="20"/>
                <w:vertAlign w:val="superscript"/>
              </w:rPr>
              <w:t>#</w:t>
            </w:r>
          </w:p>
        </w:tc>
        <w:tc>
          <w:tcPr>
            <w:tcW w:w="0" w:type="auto"/>
          </w:tcPr>
          <w:p w:rsidR="008448D4" w:rsidRPr="00785BD8" w:rsidRDefault="008448D4" w:rsidP="00F77B2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25.0</w:t>
            </w:r>
          </w:p>
        </w:tc>
        <w:tc>
          <w:tcPr>
            <w:tcW w:w="0" w:type="auto"/>
          </w:tcPr>
          <w:p w:rsidR="008448D4" w:rsidRPr="00785BD8" w:rsidRDefault="008448D4" w:rsidP="00F77B2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17.6</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F77B23">
            <w:pPr>
              <w:keepNext/>
              <w:rPr>
                <w:sz w:val="20"/>
                <w:szCs w:val="20"/>
              </w:rPr>
            </w:pPr>
            <w:r w:rsidRPr="00785BD8">
              <w:rPr>
                <w:sz w:val="20"/>
                <w:szCs w:val="20"/>
              </w:rPr>
              <w:t>No opinion / don’t think it matters</w:t>
            </w:r>
          </w:p>
        </w:tc>
        <w:tc>
          <w:tcPr>
            <w:tcW w:w="0" w:type="auto"/>
          </w:tcPr>
          <w:p w:rsidR="008448D4" w:rsidRPr="00785BD8" w:rsidRDefault="008448D4" w:rsidP="00F77B2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3.5</w:t>
            </w:r>
          </w:p>
        </w:tc>
        <w:tc>
          <w:tcPr>
            <w:tcW w:w="0" w:type="auto"/>
          </w:tcPr>
          <w:p w:rsidR="008448D4" w:rsidRPr="00785BD8" w:rsidRDefault="008448D4" w:rsidP="00F77B23">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7.3</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F77B23">
            <w:pPr>
              <w:keepNext/>
              <w:rPr>
                <w:sz w:val="20"/>
                <w:szCs w:val="20"/>
              </w:rPr>
            </w:pPr>
            <w:r w:rsidRPr="00785BD8">
              <w:rPr>
                <w:sz w:val="20"/>
                <w:szCs w:val="20"/>
              </w:rPr>
              <w:t>DK / unsure</w:t>
            </w:r>
          </w:p>
        </w:tc>
        <w:tc>
          <w:tcPr>
            <w:tcW w:w="0" w:type="auto"/>
          </w:tcPr>
          <w:p w:rsidR="008448D4" w:rsidRPr="00785BD8" w:rsidRDefault="008448D4" w:rsidP="00F77B2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24.2</w:t>
            </w:r>
          </w:p>
        </w:tc>
        <w:tc>
          <w:tcPr>
            <w:tcW w:w="0" w:type="auto"/>
          </w:tcPr>
          <w:p w:rsidR="008448D4" w:rsidRPr="00785BD8" w:rsidRDefault="008448D4" w:rsidP="00F77B2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26.5</w:t>
            </w:r>
          </w:p>
        </w:tc>
      </w:tr>
    </w:tbl>
    <w:p w:rsidR="008448D4" w:rsidRDefault="008448D4" w:rsidP="00F77B23">
      <w:pPr>
        <w:pStyle w:val="FSCaption"/>
      </w:pPr>
      <w:r>
        <w:t xml:space="preserve">NB: With weights applied. </w:t>
      </w:r>
      <w:proofErr w:type="gramStart"/>
      <w:r w:rsidR="00785344">
        <w:t>Percentages by column</w:t>
      </w:r>
      <w:r>
        <w:t>.</w:t>
      </w:r>
      <w:proofErr w:type="gramEnd"/>
      <w:r>
        <w:t xml:space="preserve"> Percentages may add to over 100 as multiple responses were allowed. Foods are in descending order from most to least frequently </w:t>
      </w:r>
      <w:proofErr w:type="gramStart"/>
      <w:r>
        <w:t>mentioned</w:t>
      </w:r>
      <w:proofErr w:type="gramEnd"/>
      <w:r>
        <w:t>.</w:t>
      </w:r>
    </w:p>
    <w:p w:rsidR="00FD6244" w:rsidRDefault="00FD6244" w:rsidP="00F77B23">
      <w:pPr>
        <w:pStyle w:val="FSCaption"/>
      </w:pPr>
      <w:r>
        <w:t>^Where respondents have either mentioned that natural foods products should not be fortified (e.g. ‘Natural foods, fruit juice, yoghurt’) or the respondent has said foods marketed as ‘natural’ should not have added vitamins or minerals.</w:t>
      </w:r>
    </w:p>
    <w:p w:rsidR="00785BD8" w:rsidRDefault="00785BD8" w:rsidP="00F77B23">
      <w:pPr>
        <w:pStyle w:val="FSCaption"/>
      </w:pPr>
      <w:r>
        <w:t xml:space="preserve"># </w:t>
      </w:r>
      <w:r w:rsidRPr="00785BD8">
        <w:t xml:space="preserve">No restrictions on which foods could have vitamins or minerals added, so long as </w:t>
      </w:r>
      <w:r>
        <w:t xml:space="preserve">added vitamins or minerals are clearly </w:t>
      </w:r>
      <w:r w:rsidRPr="00785BD8">
        <w:t>labelled</w:t>
      </w:r>
      <w:r>
        <w:t>.</w:t>
      </w:r>
    </w:p>
    <w:p w:rsidR="008448D4" w:rsidRDefault="008448D4" w:rsidP="008448D4"/>
    <w:p w:rsidR="00AF6222" w:rsidRDefault="008448D4" w:rsidP="008448D4">
      <w:r>
        <w:t xml:space="preserve">The mean number of foods mentioned by respondents was 0.84 with 95 </w:t>
      </w:r>
      <w:r w:rsidR="000134C6">
        <w:t xml:space="preserve">per cent CI </w:t>
      </w:r>
      <w:r>
        <w:t>(0.78, 0.90)</w:t>
      </w:r>
      <w:r w:rsidR="00AF6222">
        <w:t>.</w:t>
      </w:r>
      <w:r w:rsidR="00F654CC">
        <w:t xml:space="preserve"> </w:t>
      </w:r>
      <w:r w:rsidR="00AF6222">
        <w:t xml:space="preserve">Around 60 per cent of respondents did not mention any categories of food that they believed should not be fortified (see Table </w:t>
      </w:r>
      <w:r w:rsidR="00476F5A">
        <w:t>74</w:t>
      </w:r>
      <w:r w:rsidR="00E92EA0">
        <w:t xml:space="preserve">, below). However, of those </w:t>
      </w:r>
      <w:r w:rsidR="00806B2D">
        <w:t>who</w:t>
      </w:r>
      <w:r w:rsidR="00E92EA0">
        <w:t xml:space="preserve"> named foods which should not have vitamins or </w:t>
      </w:r>
      <w:proofErr w:type="gramStart"/>
      <w:r w:rsidR="00E92EA0">
        <w:t>minerals added,</w:t>
      </w:r>
      <w:r w:rsidR="00AF6222">
        <w:t xml:space="preserve"> many provided multiple res</w:t>
      </w:r>
      <w:r w:rsidR="00E92EA0">
        <w:t>ponses</w:t>
      </w:r>
      <w:proofErr w:type="gramEnd"/>
      <w:r w:rsidR="00E92EA0">
        <w:t>.</w:t>
      </w:r>
    </w:p>
    <w:p w:rsidR="00E92EA0" w:rsidRDefault="00E92EA0" w:rsidP="008448D4"/>
    <w:p w:rsidR="001478CB" w:rsidRDefault="001478CB" w:rsidP="008448D4">
      <w:r>
        <w:lastRenderedPageBreak/>
        <w:t xml:space="preserve">Only </w:t>
      </w:r>
      <w:r w:rsidR="005C055D">
        <w:t>3.9 per cent of Australians and 6.8 per cent of New Zealanders</w:t>
      </w:r>
      <w:r>
        <w:t xml:space="preserve"> mentioned bread as a food that they would not want fortified</w:t>
      </w:r>
      <w:r w:rsidR="003F3E1F">
        <w:t xml:space="preserve"> (see Table 74</w:t>
      </w:r>
      <w:r w:rsidR="00F77B23">
        <w:t>, below)</w:t>
      </w:r>
      <w:r>
        <w:t>.</w:t>
      </w:r>
      <w:r w:rsidR="00F77B23">
        <w:t xml:space="preserve"> Question C1 was asked before the questions on mandatory fortification of bread, </w:t>
      </w:r>
      <w:r w:rsidR="006F7803">
        <w:t>so respondents were not primed to be thinking about bread specifically.</w:t>
      </w:r>
      <w:r w:rsidR="00612007">
        <w:t xml:space="preserve"> As noted above, this question was open-ended and so only gives an indication of which foods come to mind for respondents when they’re asked about </w:t>
      </w:r>
      <w:r w:rsidR="005C055D">
        <w:t>foods that should not have vitamins or minerals added to them.</w:t>
      </w:r>
    </w:p>
    <w:p w:rsidR="000470E0" w:rsidRDefault="000470E0" w:rsidP="008448D4"/>
    <w:p w:rsidR="008448D4" w:rsidRDefault="006013DD" w:rsidP="00363BEE">
      <w:pPr>
        <w:pStyle w:val="FSTableFigureHeading"/>
        <w:keepNext/>
      </w:pPr>
      <w:proofErr w:type="gramStart"/>
      <w:r>
        <w:t xml:space="preserve">Table </w:t>
      </w:r>
      <w:r w:rsidR="00476F5A">
        <w:t>74</w:t>
      </w:r>
      <w:r>
        <w:t>.</w:t>
      </w:r>
      <w:proofErr w:type="gramEnd"/>
      <w:r>
        <w:t xml:space="preserve"> </w:t>
      </w:r>
      <w:r w:rsidR="008448D4">
        <w:t xml:space="preserve">Respondents </w:t>
      </w:r>
      <w:r w:rsidR="00363BEE">
        <w:t>who do not want bread to have vitamins or minerals</w:t>
      </w:r>
      <w:r w:rsidR="00806B2D">
        <w:t>,</w:t>
      </w:r>
      <w:r w:rsidR="00363BEE">
        <w:t xml:space="preserve"> </w:t>
      </w:r>
      <w:r w:rsidR="008448D4">
        <w:t xml:space="preserve">by </w:t>
      </w:r>
      <w:r w:rsidR="00994579">
        <w:t>gender</w:t>
      </w:r>
      <w:r w:rsidR="008448D4">
        <w:t xml:space="preserve"> and age</w:t>
      </w:r>
    </w:p>
    <w:tbl>
      <w:tblPr>
        <w:tblStyle w:val="LightShading-Accent5"/>
        <w:tblW w:w="0" w:type="auto"/>
        <w:tblLook w:val="04A0" w:firstRow="1" w:lastRow="0" w:firstColumn="1" w:lastColumn="0" w:noHBand="0" w:noVBand="1"/>
      </w:tblPr>
      <w:tblGrid>
        <w:gridCol w:w="505"/>
        <w:gridCol w:w="906"/>
        <w:gridCol w:w="1317"/>
        <w:gridCol w:w="2616"/>
      </w:tblGrid>
      <w:tr w:rsidR="008448D4" w:rsidRPr="00785BD8" w:rsidTr="004D3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363BEE">
            <w:pPr>
              <w:keepNext/>
              <w:rPr>
                <w:sz w:val="20"/>
                <w:szCs w:val="20"/>
              </w:rPr>
            </w:pPr>
          </w:p>
        </w:tc>
        <w:tc>
          <w:tcPr>
            <w:tcW w:w="0" w:type="auto"/>
          </w:tcPr>
          <w:p w:rsidR="008448D4" w:rsidRPr="00785BD8" w:rsidRDefault="008448D4" w:rsidP="00363BEE">
            <w:pPr>
              <w:keepNext/>
              <w:cnfStyle w:val="100000000000" w:firstRow="1" w:lastRow="0" w:firstColumn="0" w:lastColumn="0" w:oddVBand="0" w:evenVBand="0" w:oddHBand="0" w:evenHBand="0" w:firstRowFirstColumn="0" w:firstRowLastColumn="0" w:lastRowFirstColumn="0" w:lastRowLastColumn="0"/>
              <w:rPr>
                <w:sz w:val="20"/>
                <w:szCs w:val="20"/>
              </w:rPr>
            </w:pPr>
          </w:p>
        </w:tc>
        <w:tc>
          <w:tcPr>
            <w:tcW w:w="0" w:type="auto"/>
          </w:tcPr>
          <w:p w:rsidR="008448D4" w:rsidRPr="00785BD8" w:rsidRDefault="008448D4" w:rsidP="00363BEE">
            <w:pPr>
              <w:keepNext/>
              <w:cnfStyle w:val="100000000000" w:firstRow="1" w:lastRow="0" w:firstColumn="0" w:lastColumn="0" w:oddVBand="0" w:evenVBand="0" w:oddHBand="0" w:evenHBand="0" w:firstRowFirstColumn="0" w:firstRowLastColumn="0" w:lastRowFirstColumn="0" w:lastRowLastColumn="0"/>
              <w:rPr>
                <w:sz w:val="20"/>
                <w:szCs w:val="20"/>
              </w:rPr>
            </w:pPr>
          </w:p>
        </w:tc>
        <w:tc>
          <w:tcPr>
            <w:tcW w:w="0" w:type="auto"/>
          </w:tcPr>
          <w:p w:rsidR="008448D4" w:rsidRPr="00785BD8" w:rsidRDefault="008448D4" w:rsidP="00363BEE">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 xml:space="preserve">Respondents mentioning </w:t>
            </w:r>
          </w:p>
          <w:p w:rsidR="008448D4" w:rsidRPr="00785BD8" w:rsidRDefault="008448D4" w:rsidP="00363BEE">
            <w:pPr>
              <w:keepNext/>
              <w:cnfStyle w:val="100000000000" w:firstRow="1" w:lastRow="0" w:firstColumn="0" w:lastColumn="0" w:oddVBand="0" w:evenVBand="0" w:oddHBand="0" w:evenHBand="0" w:firstRowFirstColumn="0" w:firstRowLastColumn="0" w:lastRowFirstColumn="0" w:lastRowLastColumn="0"/>
              <w:rPr>
                <w:sz w:val="20"/>
                <w:szCs w:val="20"/>
              </w:rPr>
            </w:pPr>
            <w:proofErr w:type="gramStart"/>
            <w:r w:rsidRPr="00785BD8">
              <w:rPr>
                <w:sz w:val="20"/>
                <w:szCs w:val="20"/>
              </w:rPr>
              <w:t>bread</w:t>
            </w:r>
            <w:proofErr w:type="gramEnd"/>
            <w:r w:rsidRPr="00785BD8">
              <w:rPr>
                <w:sz w:val="20"/>
                <w:szCs w:val="20"/>
              </w:rPr>
              <w:t xml:space="preserve"> (%)</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363BEE">
            <w:pPr>
              <w:keepNext/>
              <w:rPr>
                <w:sz w:val="20"/>
                <w:szCs w:val="20"/>
              </w:rPr>
            </w:pPr>
            <w:r w:rsidRPr="00785BD8">
              <w:rPr>
                <w:sz w:val="20"/>
                <w:szCs w:val="20"/>
              </w:rPr>
              <w:t>AU</w:t>
            </w:r>
          </w:p>
        </w:tc>
        <w:tc>
          <w:tcPr>
            <w:tcW w:w="0" w:type="auto"/>
          </w:tcPr>
          <w:p w:rsidR="008448D4" w:rsidRPr="00785BD8" w:rsidRDefault="008448D4" w:rsidP="00363BEE">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Men</w:t>
            </w:r>
          </w:p>
        </w:tc>
        <w:tc>
          <w:tcPr>
            <w:tcW w:w="0" w:type="auto"/>
          </w:tcPr>
          <w:p w:rsidR="008448D4" w:rsidRPr="00785BD8" w:rsidRDefault="00A74E03" w:rsidP="00363BEE">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16–44 years</w:t>
            </w:r>
          </w:p>
          <w:p w:rsidR="008448D4" w:rsidRPr="00785BD8" w:rsidRDefault="008448D4" w:rsidP="00363BEE">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(n=105)</w:t>
            </w:r>
          </w:p>
        </w:tc>
        <w:tc>
          <w:tcPr>
            <w:tcW w:w="0" w:type="auto"/>
          </w:tcPr>
          <w:p w:rsidR="008448D4" w:rsidRPr="00785BD8" w:rsidRDefault="008448D4" w:rsidP="00363BEE">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0.7</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363BEE">
            <w:pPr>
              <w:keepNext/>
              <w:rPr>
                <w:sz w:val="20"/>
                <w:szCs w:val="20"/>
              </w:rPr>
            </w:pPr>
          </w:p>
        </w:tc>
        <w:tc>
          <w:tcPr>
            <w:tcW w:w="0" w:type="auto"/>
          </w:tcPr>
          <w:p w:rsidR="008448D4" w:rsidRPr="00785BD8" w:rsidRDefault="008448D4" w:rsidP="00363BEE">
            <w:pPr>
              <w:keepNext/>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tcPr>
          <w:p w:rsidR="008448D4" w:rsidRPr="00785BD8" w:rsidRDefault="008448D4" w:rsidP="00363BEE">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45+ years</w:t>
            </w:r>
          </w:p>
          <w:p w:rsidR="008448D4" w:rsidRPr="00785BD8" w:rsidRDefault="008448D4" w:rsidP="00363BEE">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(n=210)</w:t>
            </w:r>
          </w:p>
        </w:tc>
        <w:tc>
          <w:tcPr>
            <w:tcW w:w="0" w:type="auto"/>
          </w:tcPr>
          <w:p w:rsidR="008448D4" w:rsidRPr="00785BD8" w:rsidRDefault="008448D4" w:rsidP="00363BEE">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7.4</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363BEE">
            <w:pPr>
              <w:keepNext/>
              <w:rPr>
                <w:sz w:val="20"/>
                <w:szCs w:val="20"/>
              </w:rPr>
            </w:pPr>
          </w:p>
        </w:tc>
        <w:tc>
          <w:tcPr>
            <w:tcW w:w="0" w:type="auto"/>
          </w:tcPr>
          <w:p w:rsidR="008448D4" w:rsidRPr="00785BD8" w:rsidRDefault="008448D4" w:rsidP="00363BEE">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Women</w:t>
            </w:r>
          </w:p>
        </w:tc>
        <w:tc>
          <w:tcPr>
            <w:tcW w:w="0" w:type="auto"/>
          </w:tcPr>
          <w:p w:rsidR="008448D4" w:rsidRPr="00785BD8" w:rsidRDefault="00A74E03" w:rsidP="00363BEE">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16–44 years</w:t>
            </w:r>
          </w:p>
          <w:p w:rsidR="008448D4" w:rsidRPr="00785BD8" w:rsidRDefault="008448D4" w:rsidP="00363BEE">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(n=147)</w:t>
            </w:r>
          </w:p>
        </w:tc>
        <w:tc>
          <w:tcPr>
            <w:tcW w:w="0" w:type="auto"/>
          </w:tcPr>
          <w:p w:rsidR="008448D4" w:rsidRPr="00785BD8" w:rsidRDefault="008448D4" w:rsidP="00363BEE">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4.1</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363BEE">
            <w:pPr>
              <w:keepNext/>
              <w:rPr>
                <w:sz w:val="20"/>
                <w:szCs w:val="20"/>
              </w:rPr>
            </w:pPr>
          </w:p>
        </w:tc>
        <w:tc>
          <w:tcPr>
            <w:tcW w:w="0" w:type="auto"/>
          </w:tcPr>
          <w:p w:rsidR="008448D4" w:rsidRPr="00785BD8" w:rsidRDefault="008448D4" w:rsidP="00363BEE">
            <w:pPr>
              <w:keepNext/>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tcPr>
          <w:p w:rsidR="008448D4" w:rsidRPr="00785BD8" w:rsidRDefault="008448D4" w:rsidP="00363BEE">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45+ years</w:t>
            </w:r>
          </w:p>
          <w:p w:rsidR="008448D4" w:rsidRPr="00785BD8" w:rsidRDefault="008448D4" w:rsidP="00363BEE">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(n=336)</w:t>
            </w:r>
          </w:p>
        </w:tc>
        <w:tc>
          <w:tcPr>
            <w:tcW w:w="0" w:type="auto"/>
          </w:tcPr>
          <w:p w:rsidR="008448D4" w:rsidRPr="00785BD8" w:rsidRDefault="008448D4" w:rsidP="00363BEE">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3.5</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363BEE">
            <w:pPr>
              <w:keepNext/>
              <w:rPr>
                <w:sz w:val="20"/>
                <w:szCs w:val="20"/>
              </w:rPr>
            </w:pPr>
            <w:r w:rsidRPr="00785BD8">
              <w:rPr>
                <w:sz w:val="20"/>
                <w:szCs w:val="20"/>
              </w:rPr>
              <w:t>NZ</w:t>
            </w:r>
          </w:p>
        </w:tc>
        <w:tc>
          <w:tcPr>
            <w:tcW w:w="0" w:type="auto"/>
          </w:tcPr>
          <w:p w:rsidR="008448D4" w:rsidRPr="00785BD8" w:rsidRDefault="008448D4" w:rsidP="00363BEE">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Men</w:t>
            </w:r>
          </w:p>
        </w:tc>
        <w:tc>
          <w:tcPr>
            <w:tcW w:w="0" w:type="auto"/>
          </w:tcPr>
          <w:p w:rsidR="008448D4" w:rsidRPr="00785BD8" w:rsidRDefault="00A74E03" w:rsidP="00363BEE">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16–44 years</w:t>
            </w:r>
          </w:p>
          <w:p w:rsidR="008448D4" w:rsidRPr="00785BD8" w:rsidRDefault="008448D4" w:rsidP="00363BEE">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(n=107)</w:t>
            </w:r>
          </w:p>
        </w:tc>
        <w:tc>
          <w:tcPr>
            <w:tcW w:w="0" w:type="auto"/>
          </w:tcPr>
          <w:p w:rsidR="008448D4" w:rsidRPr="00785BD8" w:rsidRDefault="008448D4" w:rsidP="00363BEE">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4.2</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363BEE">
            <w:pPr>
              <w:keepNext/>
              <w:rPr>
                <w:sz w:val="20"/>
                <w:szCs w:val="20"/>
              </w:rPr>
            </w:pPr>
          </w:p>
        </w:tc>
        <w:tc>
          <w:tcPr>
            <w:tcW w:w="0" w:type="auto"/>
          </w:tcPr>
          <w:p w:rsidR="008448D4" w:rsidRPr="00785BD8" w:rsidRDefault="008448D4" w:rsidP="00363BEE">
            <w:pPr>
              <w:keepNext/>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tcPr>
          <w:p w:rsidR="008448D4" w:rsidRPr="00785BD8" w:rsidRDefault="008448D4" w:rsidP="00363BEE">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45+ years</w:t>
            </w:r>
          </w:p>
          <w:p w:rsidR="008448D4" w:rsidRPr="00785BD8" w:rsidRDefault="008448D4" w:rsidP="00363BEE">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(n=183)</w:t>
            </w:r>
          </w:p>
        </w:tc>
        <w:tc>
          <w:tcPr>
            <w:tcW w:w="0" w:type="auto"/>
          </w:tcPr>
          <w:p w:rsidR="008448D4" w:rsidRPr="00785BD8" w:rsidRDefault="008448D4" w:rsidP="00363BEE">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5.4</w:t>
            </w:r>
          </w:p>
        </w:tc>
      </w:tr>
      <w:tr w:rsidR="008448D4" w:rsidRPr="00785BD8" w:rsidTr="004D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363BEE">
            <w:pPr>
              <w:keepNext/>
              <w:rPr>
                <w:sz w:val="20"/>
                <w:szCs w:val="20"/>
              </w:rPr>
            </w:pPr>
          </w:p>
        </w:tc>
        <w:tc>
          <w:tcPr>
            <w:tcW w:w="0" w:type="auto"/>
          </w:tcPr>
          <w:p w:rsidR="008448D4" w:rsidRPr="00785BD8" w:rsidRDefault="008448D4" w:rsidP="00363BEE">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Women</w:t>
            </w:r>
          </w:p>
        </w:tc>
        <w:tc>
          <w:tcPr>
            <w:tcW w:w="0" w:type="auto"/>
          </w:tcPr>
          <w:p w:rsidR="008448D4" w:rsidRPr="00785BD8" w:rsidRDefault="00A74E03" w:rsidP="00363BEE">
            <w:pPr>
              <w:keepNex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16–44 years</w:t>
            </w:r>
          </w:p>
          <w:p w:rsidR="008448D4" w:rsidRPr="00785BD8" w:rsidRDefault="008448D4" w:rsidP="00363BEE">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(n=177)</w:t>
            </w:r>
          </w:p>
        </w:tc>
        <w:tc>
          <w:tcPr>
            <w:tcW w:w="0" w:type="auto"/>
          </w:tcPr>
          <w:p w:rsidR="008448D4" w:rsidRPr="00785BD8" w:rsidRDefault="008448D4" w:rsidP="00363BEE">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8.5</w:t>
            </w:r>
          </w:p>
        </w:tc>
      </w:tr>
      <w:tr w:rsidR="008448D4" w:rsidRPr="00785BD8" w:rsidTr="004D3B40">
        <w:tc>
          <w:tcPr>
            <w:cnfStyle w:val="001000000000" w:firstRow="0" w:lastRow="0" w:firstColumn="1" w:lastColumn="0" w:oddVBand="0" w:evenVBand="0" w:oddHBand="0" w:evenHBand="0" w:firstRowFirstColumn="0" w:firstRowLastColumn="0" w:lastRowFirstColumn="0" w:lastRowLastColumn="0"/>
            <w:tcW w:w="0" w:type="auto"/>
          </w:tcPr>
          <w:p w:rsidR="008448D4" w:rsidRPr="00785BD8" w:rsidRDefault="008448D4" w:rsidP="00363BEE">
            <w:pPr>
              <w:keepNext/>
              <w:rPr>
                <w:sz w:val="20"/>
                <w:szCs w:val="20"/>
              </w:rPr>
            </w:pPr>
          </w:p>
        </w:tc>
        <w:tc>
          <w:tcPr>
            <w:tcW w:w="0" w:type="auto"/>
          </w:tcPr>
          <w:p w:rsidR="008448D4" w:rsidRPr="00785BD8" w:rsidRDefault="008448D4" w:rsidP="00363BEE">
            <w:pPr>
              <w:keepNext/>
              <w:cnfStyle w:val="000000000000" w:firstRow="0" w:lastRow="0" w:firstColumn="0" w:lastColumn="0" w:oddVBand="0" w:evenVBand="0" w:oddHBand="0" w:evenHBand="0" w:firstRowFirstColumn="0" w:firstRowLastColumn="0" w:lastRowFirstColumn="0" w:lastRowLastColumn="0"/>
              <w:rPr>
                <w:sz w:val="20"/>
                <w:szCs w:val="20"/>
              </w:rPr>
            </w:pPr>
          </w:p>
        </w:tc>
        <w:tc>
          <w:tcPr>
            <w:tcW w:w="0" w:type="auto"/>
          </w:tcPr>
          <w:p w:rsidR="008448D4" w:rsidRPr="00785BD8" w:rsidRDefault="008448D4" w:rsidP="00363BEE">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45+ years</w:t>
            </w:r>
          </w:p>
          <w:p w:rsidR="008448D4" w:rsidRPr="00785BD8" w:rsidRDefault="008448D4" w:rsidP="00363BEE">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(n=333)</w:t>
            </w:r>
          </w:p>
        </w:tc>
        <w:tc>
          <w:tcPr>
            <w:tcW w:w="0" w:type="auto"/>
          </w:tcPr>
          <w:p w:rsidR="008448D4" w:rsidRPr="00785BD8" w:rsidRDefault="008448D4" w:rsidP="00363BEE">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8.7</w:t>
            </w:r>
          </w:p>
        </w:tc>
      </w:tr>
    </w:tbl>
    <w:p w:rsidR="008448D4" w:rsidRDefault="008448D4" w:rsidP="00363BEE">
      <w:pPr>
        <w:pStyle w:val="FSCaption"/>
      </w:pPr>
      <w:r>
        <w:t xml:space="preserve">NB: With weights applied. </w:t>
      </w:r>
      <w:proofErr w:type="gramStart"/>
      <w:r w:rsidR="00785344">
        <w:t>Percentages by row</w:t>
      </w:r>
      <w:r>
        <w:t>.</w:t>
      </w:r>
      <w:proofErr w:type="gramEnd"/>
    </w:p>
    <w:p w:rsidR="008448D4" w:rsidRDefault="008448D4" w:rsidP="008448D4"/>
    <w:p w:rsidR="00A75C86" w:rsidRDefault="00A75C86" w:rsidP="008448D4">
      <w:r>
        <w:t>For subsequent analysis the responses were collapsed into the following categories:</w:t>
      </w:r>
    </w:p>
    <w:p w:rsidR="00A75C86" w:rsidRDefault="00A75C86" w:rsidP="00DF495C">
      <w:pPr>
        <w:pStyle w:val="FSBullet1"/>
      </w:pPr>
      <w:r>
        <w:t>no foods should have vitamins or minerals added</w:t>
      </w:r>
    </w:p>
    <w:p w:rsidR="00A75C86" w:rsidRDefault="00A75C86" w:rsidP="00DF495C">
      <w:pPr>
        <w:pStyle w:val="FSBullet1"/>
      </w:pPr>
      <w:r>
        <w:t>no restrictions on which foods can have them added, so long as added vitamins and minerals are labelled</w:t>
      </w:r>
    </w:p>
    <w:p w:rsidR="00A75C86" w:rsidRDefault="00A75C86" w:rsidP="00DF495C">
      <w:pPr>
        <w:pStyle w:val="FSBullet1"/>
      </w:pPr>
      <w:r>
        <w:t>some foods should not have vitamins or minerals added (where respondent has specific food categories that should not have vitamins or minerals added)</w:t>
      </w:r>
    </w:p>
    <w:p w:rsidR="00A75C86" w:rsidRDefault="00A75C86" w:rsidP="00DF495C">
      <w:pPr>
        <w:pStyle w:val="FSBullet1"/>
      </w:pPr>
      <w:proofErr w:type="gramStart"/>
      <w:r>
        <w:t>no</w:t>
      </w:r>
      <w:proofErr w:type="gramEnd"/>
      <w:r>
        <w:t xml:space="preserve"> opinion / don't know</w:t>
      </w:r>
      <w:r w:rsidR="00BF1B91">
        <w:t>.</w:t>
      </w:r>
    </w:p>
    <w:p w:rsidR="00A75C86" w:rsidRDefault="00A75C86" w:rsidP="008448D4"/>
    <w:p w:rsidR="00B33170" w:rsidRDefault="00A75C86" w:rsidP="008448D4">
      <w:r>
        <w:t xml:space="preserve">Where respondents had provided </w:t>
      </w:r>
      <w:r w:rsidR="00B33170">
        <w:t>response</w:t>
      </w:r>
      <w:r w:rsidR="001569C4">
        <w:t>s</w:t>
      </w:r>
      <w:r w:rsidR="00B33170">
        <w:t xml:space="preserve"> </w:t>
      </w:r>
      <w:r w:rsidR="001569C4">
        <w:t>that fel</w:t>
      </w:r>
      <w:r w:rsidR="00B33170">
        <w:t>l into two or more of the response categories listed above, the following prioritisation was used so that each respondent had only one response</w:t>
      </w:r>
      <w:r w:rsidR="008829D7">
        <w:t>. Respondents were coded into the highest category of the following</w:t>
      </w:r>
      <w:r w:rsidR="00B33170">
        <w:t>:</w:t>
      </w:r>
    </w:p>
    <w:p w:rsidR="00B33170" w:rsidRDefault="00B33170" w:rsidP="00B33170">
      <w:pPr>
        <w:pStyle w:val="FSBullet1"/>
      </w:pPr>
      <w:r>
        <w:t xml:space="preserve">no foods should have vitamins or minerals added </w:t>
      </w:r>
    </w:p>
    <w:p w:rsidR="00B33170" w:rsidRDefault="00B33170" w:rsidP="00B33170">
      <w:pPr>
        <w:pStyle w:val="FSBullet1"/>
      </w:pPr>
      <w:r>
        <w:t>no restrictions on which foods can have them added, so long as added vitamins and minerals are labelled</w:t>
      </w:r>
    </w:p>
    <w:p w:rsidR="00B33170" w:rsidRDefault="00B33170" w:rsidP="00B33170">
      <w:pPr>
        <w:pStyle w:val="FSBullet1"/>
      </w:pPr>
      <w:r>
        <w:t>some foods should not have vitamins or minerals added</w:t>
      </w:r>
    </w:p>
    <w:p w:rsidR="00B33170" w:rsidRDefault="00B33170" w:rsidP="00B33170">
      <w:pPr>
        <w:pStyle w:val="FSBullet1"/>
      </w:pPr>
      <w:proofErr w:type="gramStart"/>
      <w:r>
        <w:t>no</w:t>
      </w:r>
      <w:proofErr w:type="gramEnd"/>
      <w:r>
        <w:t xml:space="preserve"> opinion / don't know</w:t>
      </w:r>
      <w:r w:rsidR="00BF1B91">
        <w:t>.</w:t>
      </w:r>
    </w:p>
    <w:p w:rsidR="00B33170" w:rsidRPr="00B33170" w:rsidRDefault="00B33170" w:rsidP="00B33170"/>
    <w:p w:rsidR="00A75C86" w:rsidRDefault="00A75C86" w:rsidP="008448D4">
      <w:r>
        <w:t xml:space="preserve">Results between Australian and New Zealand respondents were similar. </w:t>
      </w:r>
      <w:r w:rsidR="00606142">
        <w:t>Around 40 per cent of</w:t>
      </w:r>
      <w:r w:rsidR="00BF1B91">
        <w:t xml:space="preserve"> both Australians and New Zealanders</w:t>
      </w:r>
      <w:r w:rsidR="00606142">
        <w:t xml:space="preserve"> </w:t>
      </w:r>
      <w:r w:rsidR="00BF1B91">
        <w:t>believed</w:t>
      </w:r>
      <w:r w:rsidR="00606142">
        <w:t xml:space="preserve"> that </w:t>
      </w:r>
      <w:r w:rsidR="008829D7">
        <w:t xml:space="preserve">some (i.e. </w:t>
      </w:r>
      <w:r w:rsidR="00606142">
        <w:t>one or more food</w:t>
      </w:r>
      <w:r w:rsidR="008829D7">
        <w:t>)</w:t>
      </w:r>
      <w:r w:rsidR="00606142">
        <w:t xml:space="preserve"> categories should not be able to have vitamins or minerals added to it. </w:t>
      </w:r>
      <w:r>
        <w:t xml:space="preserve">However Australian respondents were more likely to </w:t>
      </w:r>
      <w:r w:rsidR="00BF1B91">
        <w:t>say</w:t>
      </w:r>
      <w:r>
        <w:t xml:space="preserve"> that there should be no restrictions on </w:t>
      </w:r>
      <w:r w:rsidR="00B33170">
        <w:t xml:space="preserve">which foods could have </w:t>
      </w:r>
      <w:r>
        <w:t xml:space="preserve">vitamins or minerals </w:t>
      </w:r>
      <w:r w:rsidR="00B33170">
        <w:t>added to them</w:t>
      </w:r>
      <w:r>
        <w:t xml:space="preserve">, so long as the vitamins and minerals are labelled </w:t>
      </w:r>
      <w:r>
        <w:rPr>
          <w:rFonts w:ascii="Symbol" w:hAnsi="Symbol"/>
          <w:color w:val="000000"/>
          <w:sz w:val="27"/>
          <w:szCs w:val="27"/>
          <w:shd w:val="clear" w:color="auto" w:fill="FFFFFF"/>
        </w:rPr>
        <w:t></w:t>
      </w:r>
      <w:r>
        <w:rPr>
          <w:color w:val="000000"/>
          <w:shd w:val="clear" w:color="auto" w:fill="FFFFFF"/>
          <w:vertAlign w:val="superscript"/>
        </w:rPr>
        <w:t>2</w:t>
      </w:r>
      <w:r>
        <w:t xml:space="preserve">(3, </w:t>
      </w:r>
      <w:r w:rsidRPr="00543270">
        <w:rPr>
          <w:i/>
        </w:rPr>
        <w:t>N</w:t>
      </w:r>
      <w:r>
        <w:t>=1602) = 22.74</w:t>
      </w:r>
      <w:r w:rsidR="00DA1018">
        <w:t>,</w:t>
      </w:r>
      <w:r>
        <w:t xml:space="preserve"> </w:t>
      </w:r>
      <w:r w:rsidRPr="00543270">
        <w:rPr>
          <w:i/>
        </w:rPr>
        <w:t>p</w:t>
      </w:r>
      <w:r>
        <w:rPr>
          <w:i/>
        </w:rPr>
        <w:t>&lt;</w:t>
      </w:r>
      <w:r>
        <w:t>.001.</w:t>
      </w:r>
    </w:p>
    <w:p w:rsidR="00A75C86" w:rsidRDefault="00A75C86" w:rsidP="008448D4"/>
    <w:p w:rsidR="002E2382" w:rsidRDefault="0027175D" w:rsidP="00785BD8">
      <w:pPr>
        <w:pStyle w:val="FSTableFigureHeading"/>
        <w:keepNext/>
      </w:pPr>
      <w:proofErr w:type="gramStart"/>
      <w:r>
        <w:lastRenderedPageBreak/>
        <w:t xml:space="preserve">Table </w:t>
      </w:r>
      <w:r w:rsidR="00476F5A">
        <w:t>75</w:t>
      </w:r>
      <w:r>
        <w:t>.</w:t>
      </w:r>
      <w:proofErr w:type="gramEnd"/>
      <w:r>
        <w:t xml:space="preserve"> </w:t>
      </w:r>
      <w:proofErr w:type="gramStart"/>
      <w:r w:rsidR="001569C4">
        <w:t>Respondents</w:t>
      </w:r>
      <w:proofErr w:type="gramEnd"/>
      <w:r w:rsidR="001569C4">
        <w:t xml:space="preserve"> opinions of how addition of vitamins and minerals should be controlled</w:t>
      </w:r>
    </w:p>
    <w:tbl>
      <w:tblPr>
        <w:tblStyle w:val="LightShading-Accent5"/>
        <w:tblW w:w="0" w:type="auto"/>
        <w:tblLook w:val="04A0" w:firstRow="1" w:lastRow="0" w:firstColumn="1" w:lastColumn="0" w:noHBand="0" w:noVBand="1"/>
      </w:tblPr>
      <w:tblGrid>
        <w:gridCol w:w="4773"/>
        <w:gridCol w:w="922"/>
        <w:gridCol w:w="922"/>
      </w:tblGrid>
      <w:tr w:rsidR="00A75C86" w:rsidRPr="00785BD8" w:rsidTr="00A75C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75C86" w:rsidRPr="00785BD8" w:rsidRDefault="00A75C86" w:rsidP="00785BD8">
            <w:pPr>
              <w:keepNext/>
              <w:rPr>
                <w:sz w:val="20"/>
                <w:szCs w:val="20"/>
              </w:rPr>
            </w:pPr>
          </w:p>
        </w:tc>
        <w:tc>
          <w:tcPr>
            <w:tcW w:w="0" w:type="auto"/>
          </w:tcPr>
          <w:p w:rsidR="00A75C86" w:rsidRPr="00785BD8" w:rsidRDefault="00A75C86" w:rsidP="00785BD8">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AU (%)</w:t>
            </w:r>
          </w:p>
          <w:p w:rsidR="00A75C86" w:rsidRPr="00785BD8" w:rsidRDefault="00A75C86" w:rsidP="00785BD8">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(n=800)</w:t>
            </w:r>
          </w:p>
        </w:tc>
        <w:tc>
          <w:tcPr>
            <w:tcW w:w="0" w:type="auto"/>
          </w:tcPr>
          <w:p w:rsidR="00A75C86" w:rsidRPr="00785BD8" w:rsidRDefault="00A75C86" w:rsidP="00785BD8">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NZ (%)</w:t>
            </w:r>
          </w:p>
          <w:p w:rsidR="00A75C86" w:rsidRPr="00785BD8" w:rsidRDefault="00A75C86" w:rsidP="00785BD8">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(n=802)</w:t>
            </w:r>
          </w:p>
        </w:tc>
      </w:tr>
      <w:tr w:rsidR="00A75C86" w:rsidRPr="00785BD8" w:rsidTr="00A75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75C86" w:rsidRPr="00785BD8" w:rsidRDefault="00A75C86" w:rsidP="00785BD8">
            <w:pPr>
              <w:keepNext/>
              <w:rPr>
                <w:sz w:val="20"/>
                <w:szCs w:val="20"/>
              </w:rPr>
            </w:pPr>
            <w:r w:rsidRPr="00785BD8">
              <w:rPr>
                <w:sz w:val="20"/>
                <w:szCs w:val="20"/>
              </w:rPr>
              <w:t>No foods should have vits or mins added</w:t>
            </w:r>
          </w:p>
        </w:tc>
        <w:tc>
          <w:tcPr>
            <w:tcW w:w="0" w:type="auto"/>
          </w:tcPr>
          <w:p w:rsidR="00A75C86" w:rsidRPr="00785BD8" w:rsidRDefault="00A75C86" w:rsidP="00785BD8">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6.1</w:t>
            </w:r>
          </w:p>
        </w:tc>
        <w:tc>
          <w:tcPr>
            <w:tcW w:w="0" w:type="auto"/>
          </w:tcPr>
          <w:p w:rsidR="00A75C86" w:rsidRPr="00785BD8" w:rsidRDefault="00A75C86" w:rsidP="00785BD8">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6.8</w:t>
            </w:r>
          </w:p>
        </w:tc>
      </w:tr>
      <w:tr w:rsidR="00A75C86" w:rsidRPr="00785BD8" w:rsidTr="00A75C86">
        <w:tc>
          <w:tcPr>
            <w:cnfStyle w:val="001000000000" w:firstRow="0" w:lastRow="0" w:firstColumn="1" w:lastColumn="0" w:oddVBand="0" w:evenVBand="0" w:oddHBand="0" w:evenHBand="0" w:firstRowFirstColumn="0" w:firstRowLastColumn="0" w:lastRowFirstColumn="0" w:lastRowLastColumn="0"/>
            <w:tcW w:w="0" w:type="auto"/>
          </w:tcPr>
          <w:p w:rsidR="00A75C86" w:rsidRPr="00785BD8" w:rsidRDefault="00A75C86" w:rsidP="00785BD8">
            <w:pPr>
              <w:keepNext/>
              <w:rPr>
                <w:sz w:val="20"/>
                <w:szCs w:val="20"/>
              </w:rPr>
            </w:pPr>
            <w:r w:rsidRPr="00785BD8">
              <w:rPr>
                <w:sz w:val="20"/>
                <w:szCs w:val="20"/>
              </w:rPr>
              <w:t>No restrictions, so long as labelled</w:t>
            </w:r>
            <w:r w:rsidR="00785BD8" w:rsidRPr="00785BD8">
              <w:rPr>
                <w:sz w:val="20"/>
                <w:szCs w:val="20"/>
                <w:vertAlign w:val="superscript"/>
              </w:rPr>
              <w:t>#</w:t>
            </w:r>
          </w:p>
        </w:tc>
        <w:tc>
          <w:tcPr>
            <w:tcW w:w="0" w:type="auto"/>
          </w:tcPr>
          <w:p w:rsidR="00A75C86" w:rsidRPr="00785BD8" w:rsidRDefault="00A75C86" w:rsidP="00785BD8">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25.0</w:t>
            </w:r>
          </w:p>
        </w:tc>
        <w:tc>
          <w:tcPr>
            <w:tcW w:w="0" w:type="auto"/>
          </w:tcPr>
          <w:p w:rsidR="00A75C86" w:rsidRPr="00785BD8" w:rsidRDefault="00A75C86" w:rsidP="00785BD8">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17.6</w:t>
            </w:r>
          </w:p>
        </w:tc>
      </w:tr>
      <w:tr w:rsidR="00A75C86" w:rsidRPr="00785BD8" w:rsidTr="00A75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A75C86" w:rsidRPr="00785BD8" w:rsidRDefault="00A75C86" w:rsidP="00785BD8">
            <w:pPr>
              <w:keepNext/>
              <w:rPr>
                <w:sz w:val="20"/>
                <w:szCs w:val="20"/>
              </w:rPr>
            </w:pPr>
            <w:r w:rsidRPr="00785BD8">
              <w:rPr>
                <w:sz w:val="20"/>
                <w:szCs w:val="20"/>
              </w:rPr>
              <w:t>Some foods should not have vits or mins added</w:t>
            </w:r>
          </w:p>
        </w:tc>
        <w:tc>
          <w:tcPr>
            <w:tcW w:w="0" w:type="auto"/>
          </w:tcPr>
          <w:p w:rsidR="00A75C86" w:rsidRPr="00785BD8" w:rsidRDefault="00A75C86" w:rsidP="00785BD8">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41.3</w:t>
            </w:r>
          </w:p>
        </w:tc>
        <w:tc>
          <w:tcPr>
            <w:tcW w:w="0" w:type="auto"/>
          </w:tcPr>
          <w:p w:rsidR="00A75C86" w:rsidRPr="00785BD8" w:rsidRDefault="00A75C86" w:rsidP="00785BD8">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41.9</w:t>
            </w:r>
          </w:p>
        </w:tc>
      </w:tr>
      <w:tr w:rsidR="00A75C86" w:rsidRPr="00785BD8" w:rsidTr="00A75C86">
        <w:tc>
          <w:tcPr>
            <w:cnfStyle w:val="001000000000" w:firstRow="0" w:lastRow="0" w:firstColumn="1" w:lastColumn="0" w:oddVBand="0" w:evenVBand="0" w:oddHBand="0" w:evenHBand="0" w:firstRowFirstColumn="0" w:firstRowLastColumn="0" w:lastRowFirstColumn="0" w:lastRowLastColumn="0"/>
            <w:tcW w:w="0" w:type="auto"/>
          </w:tcPr>
          <w:p w:rsidR="00A75C86" w:rsidRPr="00785BD8" w:rsidRDefault="00545741" w:rsidP="00785BD8">
            <w:pPr>
              <w:keepNext/>
              <w:rPr>
                <w:sz w:val="20"/>
                <w:szCs w:val="20"/>
              </w:rPr>
            </w:pPr>
            <w:r>
              <w:rPr>
                <w:sz w:val="20"/>
                <w:szCs w:val="20"/>
              </w:rPr>
              <w:t>No opinion / DK</w:t>
            </w:r>
          </w:p>
        </w:tc>
        <w:tc>
          <w:tcPr>
            <w:tcW w:w="0" w:type="auto"/>
          </w:tcPr>
          <w:p w:rsidR="00A75C86" w:rsidRPr="00785BD8" w:rsidRDefault="00A75C86" w:rsidP="00785BD8">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27.6</w:t>
            </w:r>
          </w:p>
        </w:tc>
        <w:tc>
          <w:tcPr>
            <w:tcW w:w="0" w:type="auto"/>
          </w:tcPr>
          <w:p w:rsidR="00A75C86" w:rsidRPr="00785BD8" w:rsidRDefault="00A75C86" w:rsidP="00785BD8">
            <w:pPr>
              <w:keepNext/>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33.7</w:t>
            </w:r>
          </w:p>
        </w:tc>
      </w:tr>
    </w:tbl>
    <w:p w:rsidR="003D1809" w:rsidRDefault="00A75C86" w:rsidP="00785BD8">
      <w:pPr>
        <w:pStyle w:val="FSCaption"/>
      </w:pPr>
      <w:r>
        <w:t xml:space="preserve">NB: </w:t>
      </w:r>
      <w:r w:rsidR="00274998">
        <w:t>W</w:t>
      </w:r>
      <w:r>
        <w:t xml:space="preserve">ith weights applied. </w:t>
      </w:r>
      <w:proofErr w:type="gramStart"/>
      <w:r w:rsidR="00785344">
        <w:t>Percentages by column</w:t>
      </w:r>
      <w:r>
        <w:t>.</w:t>
      </w:r>
      <w:proofErr w:type="gramEnd"/>
    </w:p>
    <w:p w:rsidR="00785BD8" w:rsidRDefault="00785BD8" w:rsidP="00785BD8">
      <w:pPr>
        <w:pStyle w:val="FSCaption"/>
      </w:pPr>
      <w:r>
        <w:t xml:space="preserve"># </w:t>
      </w:r>
      <w:r w:rsidRPr="00785BD8">
        <w:t xml:space="preserve">No restrictions on which foods could have vitamins or minerals added, so long as </w:t>
      </w:r>
      <w:r>
        <w:t xml:space="preserve">added vitamins or minerals are clearly </w:t>
      </w:r>
      <w:r w:rsidRPr="00785BD8">
        <w:t>labelled</w:t>
      </w:r>
      <w:r>
        <w:t>.</w:t>
      </w:r>
    </w:p>
    <w:p w:rsidR="00A75C86" w:rsidRDefault="00A75C86" w:rsidP="00A75C86"/>
    <w:p w:rsidR="003D1809" w:rsidRDefault="007D03AB" w:rsidP="008448D4">
      <w:r>
        <w:t xml:space="preserve">Main grocery buyers did not tend to differ from respondents </w:t>
      </w:r>
      <w:r w:rsidR="00BF1B91">
        <w:t>who</w:t>
      </w:r>
      <w:r>
        <w:t xml:space="preserve"> were not main grocery buyers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3, </w:t>
      </w:r>
      <w:r w:rsidRPr="00543270">
        <w:rPr>
          <w:i/>
        </w:rPr>
        <w:t>N</w:t>
      </w:r>
      <w:r>
        <w:t>=1602) = 2.41</w:t>
      </w:r>
      <w:r w:rsidR="00DA1018">
        <w:t>,</w:t>
      </w:r>
      <w:r>
        <w:t xml:space="preserve"> </w:t>
      </w:r>
      <w:r w:rsidRPr="00543270">
        <w:rPr>
          <w:i/>
        </w:rPr>
        <w:t>p</w:t>
      </w:r>
      <w:r>
        <w:rPr>
          <w:i/>
        </w:rPr>
        <w:t>=</w:t>
      </w:r>
      <w:r>
        <w:t>.492.</w:t>
      </w:r>
    </w:p>
    <w:p w:rsidR="001569C4" w:rsidRDefault="001569C4" w:rsidP="008448D4"/>
    <w:p w:rsidR="001569C4" w:rsidRDefault="003D3EA6" w:rsidP="001569C4">
      <w:pPr>
        <w:pStyle w:val="FSTableFigureHeading"/>
      </w:pPr>
      <w:proofErr w:type="gramStart"/>
      <w:r>
        <w:t xml:space="preserve">Table </w:t>
      </w:r>
      <w:r w:rsidR="00476F5A">
        <w:t>76</w:t>
      </w:r>
      <w:r>
        <w:t>.</w:t>
      </w:r>
      <w:proofErr w:type="gramEnd"/>
      <w:r>
        <w:t xml:space="preserve"> </w:t>
      </w:r>
      <w:proofErr w:type="gramStart"/>
      <w:r w:rsidR="001569C4" w:rsidRPr="001569C4">
        <w:t>Respondents</w:t>
      </w:r>
      <w:proofErr w:type="gramEnd"/>
      <w:r w:rsidR="001569C4" w:rsidRPr="001569C4">
        <w:t xml:space="preserve"> opinions of how addition of vitamins and minerals should be controlled</w:t>
      </w:r>
      <w:r w:rsidR="00807C32">
        <w:t>,</w:t>
      </w:r>
      <w:r w:rsidR="001569C4">
        <w:t xml:space="preserve"> by main grocery buyer status</w:t>
      </w:r>
    </w:p>
    <w:tbl>
      <w:tblPr>
        <w:tblStyle w:val="LightShading-Accent5"/>
        <w:tblW w:w="0" w:type="auto"/>
        <w:tblLook w:val="04A0" w:firstRow="1" w:lastRow="0" w:firstColumn="1" w:lastColumn="0" w:noHBand="0" w:noVBand="1"/>
      </w:tblPr>
      <w:tblGrid>
        <w:gridCol w:w="4741"/>
        <w:gridCol w:w="2053"/>
        <w:gridCol w:w="2448"/>
      </w:tblGrid>
      <w:tr w:rsidR="003D1809" w:rsidRPr="00785BD8" w:rsidTr="003D18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D1809" w:rsidRPr="00785BD8" w:rsidRDefault="003D1809" w:rsidP="003D1809">
            <w:pPr>
              <w:rPr>
                <w:sz w:val="20"/>
                <w:szCs w:val="20"/>
              </w:rPr>
            </w:pPr>
          </w:p>
        </w:tc>
        <w:tc>
          <w:tcPr>
            <w:tcW w:w="0" w:type="auto"/>
          </w:tcPr>
          <w:p w:rsidR="003D1809" w:rsidRPr="00785BD8" w:rsidRDefault="003D1809" w:rsidP="003D1809">
            <w:pPr>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Main grocery buyer</w:t>
            </w:r>
          </w:p>
          <w:p w:rsidR="003D1809" w:rsidRPr="00785BD8" w:rsidRDefault="003D1809" w:rsidP="003D1809">
            <w:pPr>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(n=1289)</w:t>
            </w:r>
          </w:p>
        </w:tc>
        <w:tc>
          <w:tcPr>
            <w:tcW w:w="0" w:type="auto"/>
          </w:tcPr>
          <w:p w:rsidR="003D1809" w:rsidRPr="00785BD8" w:rsidRDefault="003D1809" w:rsidP="003D1809">
            <w:pPr>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Not main grocery buyer</w:t>
            </w:r>
          </w:p>
          <w:p w:rsidR="003D1809" w:rsidRPr="00785BD8" w:rsidRDefault="003D1809" w:rsidP="003D1809">
            <w:pPr>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(n=313)</w:t>
            </w:r>
          </w:p>
        </w:tc>
      </w:tr>
      <w:tr w:rsidR="003D1809" w:rsidRPr="00785BD8" w:rsidTr="003D1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D1809" w:rsidRPr="00785BD8" w:rsidRDefault="003D1809" w:rsidP="003D1809">
            <w:pPr>
              <w:rPr>
                <w:sz w:val="20"/>
                <w:szCs w:val="20"/>
              </w:rPr>
            </w:pPr>
            <w:r w:rsidRPr="00785BD8">
              <w:rPr>
                <w:sz w:val="20"/>
                <w:szCs w:val="20"/>
              </w:rPr>
              <w:t>No foods should have vits or mins added</w:t>
            </w:r>
          </w:p>
        </w:tc>
        <w:tc>
          <w:tcPr>
            <w:tcW w:w="0" w:type="auto"/>
          </w:tcPr>
          <w:p w:rsidR="003D1809" w:rsidRPr="00785BD8" w:rsidRDefault="003D1809" w:rsidP="003D1809">
            <w:pPr>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7.2</w:t>
            </w:r>
          </w:p>
        </w:tc>
        <w:tc>
          <w:tcPr>
            <w:tcW w:w="0" w:type="auto"/>
          </w:tcPr>
          <w:p w:rsidR="003D1809" w:rsidRPr="00785BD8" w:rsidRDefault="003D1809" w:rsidP="003D1809">
            <w:pPr>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3.4</w:t>
            </w:r>
          </w:p>
        </w:tc>
      </w:tr>
      <w:tr w:rsidR="003D1809" w:rsidRPr="00785BD8" w:rsidTr="003D1809">
        <w:tc>
          <w:tcPr>
            <w:cnfStyle w:val="001000000000" w:firstRow="0" w:lastRow="0" w:firstColumn="1" w:lastColumn="0" w:oddVBand="0" w:evenVBand="0" w:oddHBand="0" w:evenHBand="0" w:firstRowFirstColumn="0" w:firstRowLastColumn="0" w:lastRowFirstColumn="0" w:lastRowLastColumn="0"/>
            <w:tcW w:w="0" w:type="auto"/>
          </w:tcPr>
          <w:p w:rsidR="003D1809" w:rsidRPr="00785BD8" w:rsidRDefault="003D1809" w:rsidP="00785BD8">
            <w:pPr>
              <w:rPr>
                <w:sz w:val="20"/>
                <w:szCs w:val="20"/>
              </w:rPr>
            </w:pPr>
            <w:r w:rsidRPr="00785BD8">
              <w:rPr>
                <w:sz w:val="20"/>
                <w:szCs w:val="20"/>
              </w:rPr>
              <w:t>No restrictions, so long as labelled</w:t>
            </w:r>
          </w:p>
        </w:tc>
        <w:tc>
          <w:tcPr>
            <w:tcW w:w="0" w:type="auto"/>
          </w:tcPr>
          <w:p w:rsidR="003D1809" w:rsidRPr="00785BD8" w:rsidRDefault="003D1809" w:rsidP="003D1809">
            <w:pPr>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25.2</w:t>
            </w:r>
          </w:p>
        </w:tc>
        <w:tc>
          <w:tcPr>
            <w:tcW w:w="0" w:type="auto"/>
          </w:tcPr>
          <w:p w:rsidR="003D1809" w:rsidRPr="00785BD8" w:rsidRDefault="003D1809" w:rsidP="003D1809">
            <w:pPr>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19.9</w:t>
            </w:r>
          </w:p>
        </w:tc>
      </w:tr>
      <w:tr w:rsidR="003D1809" w:rsidRPr="00785BD8" w:rsidTr="003D1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D1809" w:rsidRPr="00785BD8" w:rsidRDefault="003D1809" w:rsidP="003D1809">
            <w:pPr>
              <w:rPr>
                <w:sz w:val="20"/>
                <w:szCs w:val="20"/>
              </w:rPr>
            </w:pPr>
            <w:r w:rsidRPr="00785BD8">
              <w:rPr>
                <w:sz w:val="20"/>
                <w:szCs w:val="20"/>
              </w:rPr>
              <w:t>Some foods should not have vits or mins added</w:t>
            </w:r>
          </w:p>
        </w:tc>
        <w:tc>
          <w:tcPr>
            <w:tcW w:w="0" w:type="auto"/>
          </w:tcPr>
          <w:p w:rsidR="003D1809" w:rsidRPr="00785BD8" w:rsidRDefault="003D1809" w:rsidP="003D1809">
            <w:pPr>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41.0</w:t>
            </w:r>
          </w:p>
        </w:tc>
        <w:tc>
          <w:tcPr>
            <w:tcW w:w="0" w:type="auto"/>
          </w:tcPr>
          <w:p w:rsidR="003D1809" w:rsidRPr="00785BD8" w:rsidRDefault="003D1809" w:rsidP="003D1809">
            <w:pPr>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42.4</w:t>
            </w:r>
          </w:p>
        </w:tc>
      </w:tr>
      <w:tr w:rsidR="003D1809" w:rsidRPr="00785BD8" w:rsidTr="003D1809">
        <w:tc>
          <w:tcPr>
            <w:cnfStyle w:val="001000000000" w:firstRow="0" w:lastRow="0" w:firstColumn="1" w:lastColumn="0" w:oddVBand="0" w:evenVBand="0" w:oddHBand="0" w:evenHBand="0" w:firstRowFirstColumn="0" w:firstRowLastColumn="0" w:lastRowFirstColumn="0" w:lastRowLastColumn="0"/>
            <w:tcW w:w="0" w:type="auto"/>
          </w:tcPr>
          <w:p w:rsidR="003D1809" w:rsidRPr="00785BD8" w:rsidRDefault="00545741" w:rsidP="003D1809">
            <w:pPr>
              <w:rPr>
                <w:sz w:val="20"/>
                <w:szCs w:val="20"/>
              </w:rPr>
            </w:pPr>
            <w:r>
              <w:rPr>
                <w:sz w:val="20"/>
                <w:szCs w:val="20"/>
              </w:rPr>
              <w:t>No opinion / DK</w:t>
            </w:r>
          </w:p>
        </w:tc>
        <w:tc>
          <w:tcPr>
            <w:tcW w:w="0" w:type="auto"/>
          </w:tcPr>
          <w:p w:rsidR="003D1809" w:rsidRPr="00785BD8" w:rsidRDefault="003D1809" w:rsidP="003D1809">
            <w:pPr>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26.5</w:t>
            </w:r>
          </w:p>
        </w:tc>
        <w:tc>
          <w:tcPr>
            <w:tcW w:w="0" w:type="auto"/>
          </w:tcPr>
          <w:p w:rsidR="003D1809" w:rsidRPr="00785BD8" w:rsidRDefault="003D1809" w:rsidP="003D1809">
            <w:pPr>
              <w:cnfStyle w:val="000000000000" w:firstRow="0" w:lastRow="0" w:firstColumn="0" w:lastColumn="0" w:oddVBand="0" w:evenVBand="0" w:oddHBand="0" w:evenHBand="0" w:firstRowFirstColumn="0" w:firstRowLastColumn="0" w:lastRowFirstColumn="0" w:lastRowLastColumn="0"/>
              <w:rPr>
                <w:sz w:val="20"/>
                <w:szCs w:val="20"/>
              </w:rPr>
            </w:pPr>
            <w:r w:rsidRPr="00785BD8">
              <w:rPr>
                <w:sz w:val="20"/>
                <w:szCs w:val="20"/>
              </w:rPr>
              <w:t>34.3</w:t>
            </w:r>
          </w:p>
        </w:tc>
      </w:tr>
    </w:tbl>
    <w:p w:rsidR="008448D4" w:rsidRDefault="003D1809" w:rsidP="003D1809">
      <w:pPr>
        <w:pStyle w:val="FSCaption"/>
      </w:pPr>
      <w:r>
        <w:t xml:space="preserve">NB: With weights applied. </w:t>
      </w:r>
      <w:proofErr w:type="gramStart"/>
      <w:r w:rsidR="00785344">
        <w:t>Percentages by column</w:t>
      </w:r>
      <w:r>
        <w:t>.</w:t>
      </w:r>
      <w:proofErr w:type="gramEnd"/>
    </w:p>
    <w:p w:rsidR="003D1809" w:rsidRDefault="003D1809" w:rsidP="003D1809"/>
    <w:p w:rsidR="00F309CB" w:rsidRDefault="007D03AB" w:rsidP="003D1809">
      <w:r>
        <w:t xml:space="preserve">Responses to C1 did not tend to differ by fruit and vegetable intake </w:t>
      </w:r>
      <w:r>
        <w:rPr>
          <w:rFonts w:ascii="Symbol" w:hAnsi="Symbol"/>
          <w:color w:val="000000"/>
          <w:sz w:val="27"/>
          <w:szCs w:val="27"/>
          <w:shd w:val="clear" w:color="auto" w:fill="FFFFFF"/>
        </w:rPr>
        <w:t></w:t>
      </w:r>
      <w:proofErr w:type="gramStart"/>
      <w:r>
        <w:rPr>
          <w:color w:val="000000"/>
          <w:shd w:val="clear" w:color="auto" w:fill="FFFFFF"/>
          <w:vertAlign w:val="superscript"/>
        </w:rPr>
        <w:t>2</w:t>
      </w:r>
      <w:r>
        <w:t>(</w:t>
      </w:r>
      <w:proofErr w:type="gramEnd"/>
      <w:r>
        <w:t xml:space="preserve">3, </w:t>
      </w:r>
      <w:r w:rsidRPr="00543270">
        <w:rPr>
          <w:i/>
        </w:rPr>
        <w:t>N</w:t>
      </w:r>
      <w:r>
        <w:t>=1585) = 7.07</w:t>
      </w:r>
      <w:r w:rsidR="00DA1018">
        <w:t>,</w:t>
      </w:r>
      <w:r>
        <w:t xml:space="preserve"> </w:t>
      </w:r>
      <w:r w:rsidRPr="00543270">
        <w:rPr>
          <w:i/>
        </w:rPr>
        <w:t>p</w:t>
      </w:r>
      <w:r>
        <w:rPr>
          <w:i/>
        </w:rPr>
        <w:t>=</w:t>
      </w:r>
      <w:r>
        <w:t>.070.</w:t>
      </w:r>
    </w:p>
    <w:p w:rsidR="007D03AB" w:rsidRDefault="007D03AB" w:rsidP="003D1809"/>
    <w:p w:rsidR="00622F75" w:rsidRDefault="003D3EA6" w:rsidP="00014823">
      <w:pPr>
        <w:pStyle w:val="FSTableFigureHeading"/>
        <w:keepNext/>
      </w:pPr>
      <w:proofErr w:type="gramStart"/>
      <w:r>
        <w:t xml:space="preserve">Table </w:t>
      </w:r>
      <w:r w:rsidR="00476F5A">
        <w:t>77</w:t>
      </w:r>
      <w:r>
        <w:t>.</w:t>
      </w:r>
      <w:proofErr w:type="gramEnd"/>
      <w:r>
        <w:t xml:space="preserve"> </w:t>
      </w:r>
      <w:proofErr w:type="gramStart"/>
      <w:r w:rsidR="00622F75">
        <w:t>Respondents</w:t>
      </w:r>
      <w:proofErr w:type="gramEnd"/>
      <w:r w:rsidR="00622F75">
        <w:t xml:space="preserve"> opinions of how addition of vitamins and minerals should be controlled</w:t>
      </w:r>
      <w:r w:rsidR="00807C32">
        <w:t>,</w:t>
      </w:r>
      <w:r w:rsidR="00622F75">
        <w:t xml:space="preserve"> by fruit and vegetable intake</w:t>
      </w:r>
    </w:p>
    <w:tbl>
      <w:tblPr>
        <w:tblStyle w:val="LightShading-Accent5"/>
        <w:tblW w:w="0" w:type="auto"/>
        <w:tblLook w:val="04A0" w:firstRow="1" w:lastRow="0" w:firstColumn="1" w:lastColumn="0" w:noHBand="0" w:noVBand="1"/>
      </w:tblPr>
      <w:tblGrid>
        <w:gridCol w:w="4773"/>
        <w:gridCol w:w="2007"/>
        <w:gridCol w:w="1901"/>
      </w:tblGrid>
      <w:tr w:rsidR="00B33170" w:rsidRPr="00785BD8" w:rsidTr="00F309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33170" w:rsidRPr="00785BD8" w:rsidRDefault="00B33170" w:rsidP="00014823">
            <w:pPr>
              <w:keepNext/>
              <w:rPr>
                <w:sz w:val="20"/>
                <w:szCs w:val="20"/>
              </w:rPr>
            </w:pPr>
          </w:p>
        </w:tc>
        <w:tc>
          <w:tcPr>
            <w:tcW w:w="0" w:type="auto"/>
          </w:tcPr>
          <w:p w:rsidR="00B33170" w:rsidRPr="00785BD8" w:rsidRDefault="00B33170" w:rsidP="00014823">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0</w:t>
            </w:r>
            <w:r w:rsidR="008E3AD7">
              <w:rPr>
                <w:sz w:val="20"/>
                <w:szCs w:val="20"/>
              </w:rPr>
              <w:t>–</w:t>
            </w:r>
            <w:r w:rsidRPr="00785BD8">
              <w:rPr>
                <w:sz w:val="20"/>
                <w:szCs w:val="20"/>
              </w:rPr>
              <w:t>4 serves per day</w:t>
            </w:r>
          </w:p>
          <w:p w:rsidR="00F309CB" w:rsidRPr="00785BD8" w:rsidRDefault="00F309CB" w:rsidP="00014823">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(n=720)</w:t>
            </w:r>
          </w:p>
        </w:tc>
        <w:tc>
          <w:tcPr>
            <w:tcW w:w="0" w:type="auto"/>
          </w:tcPr>
          <w:p w:rsidR="00B33170" w:rsidRPr="00785BD8" w:rsidRDefault="00B33170" w:rsidP="00014823">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5+ serves per day</w:t>
            </w:r>
          </w:p>
          <w:p w:rsidR="00F309CB" w:rsidRPr="00785BD8" w:rsidRDefault="00F309CB" w:rsidP="00014823">
            <w:pPr>
              <w:keepNext/>
              <w:cnfStyle w:val="100000000000" w:firstRow="1" w:lastRow="0" w:firstColumn="0" w:lastColumn="0" w:oddVBand="0" w:evenVBand="0" w:oddHBand="0" w:evenHBand="0" w:firstRowFirstColumn="0" w:firstRowLastColumn="0" w:lastRowFirstColumn="0" w:lastRowLastColumn="0"/>
              <w:rPr>
                <w:sz w:val="20"/>
                <w:szCs w:val="20"/>
              </w:rPr>
            </w:pPr>
            <w:r w:rsidRPr="00785BD8">
              <w:rPr>
                <w:sz w:val="20"/>
                <w:szCs w:val="20"/>
              </w:rPr>
              <w:t>(n=865)</w:t>
            </w:r>
          </w:p>
        </w:tc>
      </w:tr>
      <w:tr w:rsidR="00B33170" w:rsidRPr="00785BD8" w:rsidTr="00F30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33170" w:rsidRPr="00785BD8" w:rsidRDefault="00B33170" w:rsidP="00014823">
            <w:pPr>
              <w:keepNext/>
              <w:rPr>
                <w:sz w:val="20"/>
                <w:szCs w:val="20"/>
              </w:rPr>
            </w:pPr>
            <w:r w:rsidRPr="00785BD8">
              <w:rPr>
                <w:sz w:val="20"/>
                <w:szCs w:val="20"/>
              </w:rPr>
              <w:t>No foods should have vits or mins added</w:t>
            </w:r>
          </w:p>
        </w:tc>
        <w:tc>
          <w:tcPr>
            <w:tcW w:w="0" w:type="auto"/>
          </w:tcPr>
          <w:p w:rsidR="00B33170" w:rsidRPr="00785BD8" w:rsidRDefault="00B33170" w:rsidP="00014823">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4.04</w:t>
            </w:r>
          </w:p>
        </w:tc>
        <w:tc>
          <w:tcPr>
            <w:tcW w:w="0" w:type="auto"/>
          </w:tcPr>
          <w:p w:rsidR="00B33170" w:rsidRPr="00785BD8" w:rsidRDefault="00B33170" w:rsidP="00F34977">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8.</w:t>
            </w:r>
            <w:r w:rsidR="00F34977">
              <w:rPr>
                <w:sz w:val="20"/>
                <w:szCs w:val="20"/>
              </w:rPr>
              <w:t>2</w:t>
            </w:r>
          </w:p>
        </w:tc>
      </w:tr>
      <w:tr w:rsidR="00B33170" w:rsidRPr="00785BD8" w:rsidTr="00F309CB">
        <w:tc>
          <w:tcPr>
            <w:cnfStyle w:val="001000000000" w:firstRow="0" w:lastRow="0" w:firstColumn="1" w:lastColumn="0" w:oddVBand="0" w:evenVBand="0" w:oddHBand="0" w:evenHBand="0" w:firstRowFirstColumn="0" w:firstRowLastColumn="0" w:lastRowFirstColumn="0" w:lastRowLastColumn="0"/>
            <w:tcW w:w="0" w:type="auto"/>
          </w:tcPr>
          <w:p w:rsidR="00B33170" w:rsidRPr="00785BD8" w:rsidRDefault="00B33170" w:rsidP="00785BD8">
            <w:pPr>
              <w:keepNext/>
              <w:rPr>
                <w:sz w:val="20"/>
                <w:szCs w:val="20"/>
              </w:rPr>
            </w:pPr>
            <w:r w:rsidRPr="00785BD8">
              <w:rPr>
                <w:sz w:val="20"/>
                <w:szCs w:val="20"/>
              </w:rPr>
              <w:t>No restrictions, so long as labelled</w:t>
            </w:r>
          </w:p>
        </w:tc>
        <w:tc>
          <w:tcPr>
            <w:tcW w:w="0" w:type="auto"/>
          </w:tcPr>
          <w:p w:rsidR="00B33170" w:rsidRPr="00785BD8" w:rsidRDefault="00F34977" w:rsidP="00014823">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23.9</w:t>
            </w:r>
          </w:p>
        </w:tc>
        <w:tc>
          <w:tcPr>
            <w:tcW w:w="0" w:type="auto"/>
          </w:tcPr>
          <w:p w:rsidR="00B33170" w:rsidRPr="00785BD8" w:rsidRDefault="00F34977" w:rsidP="00F34977">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w:t>
            </w:r>
            <w:r w:rsidR="00B33170" w:rsidRPr="00785BD8">
              <w:rPr>
                <w:sz w:val="20"/>
                <w:szCs w:val="20"/>
              </w:rPr>
              <w:t>.</w:t>
            </w:r>
            <w:r>
              <w:rPr>
                <w:sz w:val="20"/>
                <w:szCs w:val="20"/>
              </w:rPr>
              <w:t>0</w:t>
            </w:r>
          </w:p>
        </w:tc>
      </w:tr>
      <w:tr w:rsidR="00B33170" w:rsidRPr="00785BD8" w:rsidTr="00F309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33170" w:rsidRPr="00785BD8" w:rsidRDefault="00B33170" w:rsidP="00014823">
            <w:pPr>
              <w:keepNext/>
              <w:rPr>
                <w:sz w:val="20"/>
                <w:szCs w:val="20"/>
              </w:rPr>
            </w:pPr>
            <w:r w:rsidRPr="00785BD8">
              <w:rPr>
                <w:sz w:val="20"/>
                <w:szCs w:val="20"/>
              </w:rPr>
              <w:t>Some foods should not have vits or mins added</w:t>
            </w:r>
          </w:p>
        </w:tc>
        <w:tc>
          <w:tcPr>
            <w:tcW w:w="0" w:type="auto"/>
          </w:tcPr>
          <w:p w:rsidR="00B33170" w:rsidRPr="00785BD8" w:rsidRDefault="00B33170" w:rsidP="00F34977">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40.7</w:t>
            </w:r>
          </w:p>
        </w:tc>
        <w:tc>
          <w:tcPr>
            <w:tcW w:w="0" w:type="auto"/>
          </w:tcPr>
          <w:p w:rsidR="00B33170" w:rsidRPr="00785BD8" w:rsidRDefault="00B33170" w:rsidP="00F34977">
            <w:pPr>
              <w:keepNext/>
              <w:cnfStyle w:val="000000100000" w:firstRow="0" w:lastRow="0" w:firstColumn="0" w:lastColumn="0" w:oddVBand="0" w:evenVBand="0" w:oddHBand="1" w:evenHBand="0" w:firstRowFirstColumn="0" w:firstRowLastColumn="0" w:lastRowFirstColumn="0" w:lastRowLastColumn="0"/>
              <w:rPr>
                <w:sz w:val="20"/>
                <w:szCs w:val="20"/>
              </w:rPr>
            </w:pPr>
            <w:r w:rsidRPr="00785BD8">
              <w:rPr>
                <w:sz w:val="20"/>
                <w:szCs w:val="20"/>
              </w:rPr>
              <w:t>42.7</w:t>
            </w:r>
          </w:p>
        </w:tc>
      </w:tr>
      <w:tr w:rsidR="00C72A55" w:rsidRPr="00785BD8" w:rsidTr="00F309CB">
        <w:tc>
          <w:tcPr>
            <w:cnfStyle w:val="001000000000" w:firstRow="0" w:lastRow="0" w:firstColumn="1" w:lastColumn="0" w:oddVBand="0" w:evenVBand="0" w:oddHBand="0" w:evenHBand="0" w:firstRowFirstColumn="0" w:firstRowLastColumn="0" w:lastRowFirstColumn="0" w:lastRowLastColumn="0"/>
            <w:tcW w:w="0" w:type="auto"/>
          </w:tcPr>
          <w:p w:rsidR="00C72A55" w:rsidRPr="00785BD8" w:rsidRDefault="00545741" w:rsidP="00014823">
            <w:pPr>
              <w:keepNext/>
              <w:rPr>
                <w:sz w:val="20"/>
                <w:szCs w:val="20"/>
              </w:rPr>
            </w:pPr>
            <w:r>
              <w:rPr>
                <w:sz w:val="20"/>
                <w:szCs w:val="20"/>
              </w:rPr>
              <w:t>No opinion / DK</w:t>
            </w:r>
          </w:p>
        </w:tc>
        <w:tc>
          <w:tcPr>
            <w:tcW w:w="0" w:type="auto"/>
          </w:tcPr>
          <w:p w:rsidR="00C72A55" w:rsidRPr="00785BD8" w:rsidRDefault="00C72A55" w:rsidP="00F34977">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31.4</w:t>
            </w:r>
          </w:p>
        </w:tc>
        <w:tc>
          <w:tcPr>
            <w:tcW w:w="0" w:type="auto"/>
          </w:tcPr>
          <w:p w:rsidR="00C72A55" w:rsidRPr="00785BD8" w:rsidRDefault="00C72A55" w:rsidP="00F34977">
            <w:pPr>
              <w:keepN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25.1</w:t>
            </w:r>
          </w:p>
        </w:tc>
      </w:tr>
    </w:tbl>
    <w:p w:rsidR="003D1809" w:rsidRDefault="009033BB" w:rsidP="009033BB">
      <w:pPr>
        <w:pStyle w:val="FSCaption"/>
      </w:pPr>
      <w:r>
        <w:t xml:space="preserve">NB: With weights applied. </w:t>
      </w:r>
      <w:proofErr w:type="gramStart"/>
      <w:r>
        <w:t>Percentages by column.</w:t>
      </w:r>
      <w:proofErr w:type="gramEnd"/>
    </w:p>
    <w:p w:rsidR="008448D4" w:rsidRDefault="008448D4" w:rsidP="008448D4"/>
    <w:p w:rsidR="008448D4" w:rsidRDefault="008448D4" w:rsidP="008448D4"/>
    <w:p w:rsidR="008448D4" w:rsidRDefault="008448D4" w:rsidP="008448D4">
      <w:pPr>
        <w:sectPr w:rsidR="008448D4" w:rsidSect="00767C05">
          <w:pgSz w:w="11906" w:h="16838"/>
          <w:pgMar w:top="1440" w:right="1440" w:bottom="1440" w:left="1440" w:header="708" w:footer="708" w:gutter="0"/>
          <w:cols w:space="708"/>
          <w:docGrid w:linePitch="360"/>
        </w:sectPr>
      </w:pPr>
    </w:p>
    <w:p w:rsidR="007A6B4F" w:rsidRDefault="008448D4" w:rsidP="007A6B4F">
      <w:pPr>
        <w:pStyle w:val="Heading1"/>
      </w:pPr>
      <w:bookmarkStart w:id="41" w:name="_Toc371687467"/>
      <w:r>
        <w:lastRenderedPageBreak/>
        <w:t>Conclusions</w:t>
      </w:r>
      <w:bookmarkEnd w:id="41"/>
    </w:p>
    <w:p w:rsidR="007A6B4F" w:rsidRDefault="007A6B4F" w:rsidP="007A6B4F">
      <w:r>
        <w:t xml:space="preserve">Overall, the survey found that voluntary fortification of foods by manufacturers was a concept </w:t>
      </w:r>
      <w:r w:rsidR="00BF1B91">
        <w:t>of which</w:t>
      </w:r>
      <w:r>
        <w:t xml:space="preserve"> Australians and New Zealanders were well aware. In contrast, only a small proportion of respondents were aware that</w:t>
      </w:r>
      <w:r w:rsidR="00BF1B91">
        <w:t>,</w:t>
      </w:r>
      <w:r>
        <w:t xml:space="preserve"> for some foods</w:t>
      </w:r>
      <w:r w:rsidR="00BF1B91">
        <w:t>,</w:t>
      </w:r>
      <w:r>
        <w:t xml:space="preserve"> the government makes it compulsory for manufacturers to add particular vitamins or minerals.</w:t>
      </w:r>
      <w:r w:rsidR="00917975">
        <w:t xml:space="preserve"> </w:t>
      </w:r>
    </w:p>
    <w:p w:rsidR="007A6B4F" w:rsidRPr="007A6B4F" w:rsidRDefault="007A6B4F" w:rsidP="007A6B4F"/>
    <w:p w:rsidR="008448D4" w:rsidRDefault="007A6B4F" w:rsidP="007A6B4F">
      <w:pPr>
        <w:pStyle w:val="Heading2"/>
      </w:pPr>
      <w:bookmarkStart w:id="42" w:name="_Toc371687468"/>
      <w:r>
        <w:t>Mandatory fortification</w:t>
      </w:r>
      <w:bookmarkEnd w:id="42"/>
    </w:p>
    <w:p w:rsidR="007A6B4F" w:rsidRDefault="00EC46EC" w:rsidP="008448D4">
      <w:r>
        <w:t>Australia</w:t>
      </w:r>
      <w:r w:rsidR="00956A86">
        <w:t>ns</w:t>
      </w:r>
      <w:r>
        <w:t xml:space="preserve"> and New Zealand</w:t>
      </w:r>
      <w:r w:rsidR="00956A86">
        <w:t>ers</w:t>
      </w:r>
      <w:r>
        <w:t xml:space="preserve"> tended to differ from one another in their knowledge of mandatory fortification and in their attitudes toward it.</w:t>
      </w:r>
    </w:p>
    <w:p w:rsidR="00BF1B91" w:rsidRDefault="00BF1B91" w:rsidP="008448D4"/>
    <w:p w:rsidR="007A6B4F" w:rsidRDefault="007A6B4F" w:rsidP="00107447">
      <w:pPr>
        <w:pStyle w:val="Heading4"/>
      </w:pPr>
      <w:r>
        <w:t>What do consumers know about the current mandatory fortifications?</w:t>
      </w:r>
    </w:p>
    <w:p w:rsidR="007A6B4F" w:rsidRDefault="00BF1B91" w:rsidP="008448D4">
      <w:r>
        <w:t>After</w:t>
      </w:r>
      <w:r w:rsidR="007A6B4F">
        <w:t xml:space="preserve"> they were made aware of the concept of mandatory fortification, </w:t>
      </w:r>
      <w:r w:rsidR="00077CBE">
        <w:t>34.2 per cent of New Zealanders and 24.0 per cent</w:t>
      </w:r>
      <w:r w:rsidR="00EC46EC">
        <w:t xml:space="preserve"> of Australian</w:t>
      </w:r>
      <w:r w:rsidR="00956A86">
        <w:t>s</w:t>
      </w:r>
      <w:r w:rsidR="00EC46EC">
        <w:t xml:space="preserve"> were able to identify bread as a food that is mandatorily fortified in their country. A higher proportion of New Zealanders were aware that bread was fortified compared to Australians.</w:t>
      </w:r>
    </w:p>
    <w:p w:rsidR="00EC46EC" w:rsidRDefault="00EC46EC" w:rsidP="008448D4"/>
    <w:p w:rsidR="00EC46EC" w:rsidRDefault="00EC46EC" w:rsidP="008448D4">
      <w:r>
        <w:t xml:space="preserve">New Zealanders were also more aware </w:t>
      </w:r>
      <w:r w:rsidR="006B5134">
        <w:t xml:space="preserve">of mandatory iodine fortification than </w:t>
      </w:r>
      <w:r>
        <w:t xml:space="preserve">Australians. However, a </w:t>
      </w:r>
      <w:r w:rsidR="00077CBE">
        <w:t>36.9 per cent</w:t>
      </w:r>
      <w:r>
        <w:t xml:space="preserve"> of them also believed tha</w:t>
      </w:r>
      <w:r w:rsidR="00AC62AA">
        <w:t xml:space="preserve">t folic acid was </w:t>
      </w:r>
      <w:r w:rsidR="008829D7">
        <w:t xml:space="preserve">required to be </w:t>
      </w:r>
      <w:r w:rsidR="00AC62AA">
        <w:t>added to bread in New Zealand, even though</w:t>
      </w:r>
      <w:r w:rsidR="00BF1B91">
        <w:t xml:space="preserve"> it</w:t>
      </w:r>
      <w:r>
        <w:t xml:space="preserve"> is compulsory</w:t>
      </w:r>
      <w:r w:rsidR="00BF1B91">
        <w:t xml:space="preserve"> only</w:t>
      </w:r>
      <w:r>
        <w:t xml:space="preserve"> in Australia.</w:t>
      </w:r>
      <w:r w:rsidR="00AC62AA">
        <w:t xml:space="preserve"> Around one third </w:t>
      </w:r>
      <w:r w:rsidR="00077CBE">
        <w:t xml:space="preserve">(31.5 per cent) </w:t>
      </w:r>
      <w:r w:rsidR="00AC62AA">
        <w:t xml:space="preserve">of Australians were aware </w:t>
      </w:r>
      <w:r w:rsidR="006F34F4">
        <w:t>of mandatory folic acid fortification of bread in their country</w:t>
      </w:r>
      <w:r w:rsidR="00AC62AA">
        <w:t>.</w:t>
      </w:r>
    </w:p>
    <w:p w:rsidR="00EC46EC" w:rsidRDefault="00EC46EC" w:rsidP="008448D4"/>
    <w:p w:rsidR="00EC46EC" w:rsidRDefault="00EC46EC" w:rsidP="008448D4">
      <w:r>
        <w:t xml:space="preserve">New Zealanders had better knowledge of the intended benefit from </w:t>
      </w:r>
      <w:r w:rsidR="00077CBE">
        <w:t xml:space="preserve">both </w:t>
      </w:r>
      <w:r>
        <w:t xml:space="preserve">the </w:t>
      </w:r>
      <w:r w:rsidR="009F141F">
        <w:t xml:space="preserve">folic acid </w:t>
      </w:r>
      <w:r w:rsidR="00077CBE">
        <w:t xml:space="preserve">and iodine </w:t>
      </w:r>
      <w:r>
        <w:t>fortific</w:t>
      </w:r>
      <w:r w:rsidR="009F141F">
        <w:t>ation</w:t>
      </w:r>
      <w:r w:rsidR="00077CBE">
        <w:t>s</w:t>
      </w:r>
      <w:r w:rsidR="009F141F">
        <w:t xml:space="preserve"> </w:t>
      </w:r>
      <w:r w:rsidR="008829D7">
        <w:t>than Australians</w:t>
      </w:r>
      <w:r w:rsidR="00077CBE">
        <w:t>.</w:t>
      </w:r>
    </w:p>
    <w:p w:rsidR="00F17D5C" w:rsidRDefault="00F17D5C" w:rsidP="008448D4"/>
    <w:p w:rsidR="006108E9" w:rsidRDefault="006108E9" w:rsidP="008448D4">
      <w:r>
        <w:t xml:space="preserve">Those respondents who considered that more regulation was required to manage both immediate and </w:t>
      </w:r>
      <w:r w:rsidR="00E512E0">
        <w:t>long term risks from food were also more likely to support mandatory fortification of foods.</w:t>
      </w:r>
    </w:p>
    <w:p w:rsidR="007A6B4F" w:rsidRDefault="00635C84" w:rsidP="00107447">
      <w:pPr>
        <w:pStyle w:val="Heading4"/>
      </w:pPr>
      <w:r>
        <w:t xml:space="preserve">What are consumers’ attitudes toward </w:t>
      </w:r>
      <w:r w:rsidR="001A29EA">
        <w:t xml:space="preserve">the </w:t>
      </w:r>
      <w:r>
        <w:t xml:space="preserve">mandatory </w:t>
      </w:r>
      <w:r w:rsidR="001A29EA">
        <w:t xml:space="preserve">iodine and folic acid </w:t>
      </w:r>
      <w:r>
        <w:t>fortification</w:t>
      </w:r>
      <w:r w:rsidR="001A29EA">
        <w:t>s</w:t>
      </w:r>
      <w:r>
        <w:t>?</w:t>
      </w:r>
    </w:p>
    <w:p w:rsidR="007A6B4F" w:rsidRDefault="006D35C6" w:rsidP="008448D4">
      <w:r>
        <w:t>Australians were more likely to favour mandatory folic acid fortification</w:t>
      </w:r>
      <w:r w:rsidR="00F32753">
        <w:t xml:space="preserve"> than New Zealanders</w:t>
      </w:r>
      <w:r w:rsidR="00077CBE">
        <w:t xml:space="preserve"> (42.7 per cent of Australians, compared to 29.4 per cent of New Zealanders)</w:t>
      </w:r>
      <w:r>
        <w:t>.</w:t>
      </w:r>
      <w:r w:rsidR="00D04BF7">
        <w:t xml:space="preserve"> </w:t>
      </w:r>
      <w:r w:rsidR="00956A86">
        <w:t>Peoples</w:t>
      </w:r>
      <w:r w:rsidR="00D04BF7">
        <w:t xml:space="preserve">’ knowledge of the intended benefits of folic acid fortification </w:t>
      </w:r>
      <w:proofErr w:type="gramStart"/>
      <w:r w:rsidR="00D04BF7">
        <w:t>were</w:t>
      </w:r>
      <w:proofErr w:type="gramEnd"/>
      <w:r w:rsidR="00D04BF7">
        <w:t xml:space="preserve"> not associated with their attitude toward the fortification</w:t>
      </w:r>
      <w:r w:rsidR="00917975">
        <w:t>.</w:t>
      </w:r>
    </w:p>
    <w:p w:rsidR="006D35C6" w:rsidRDefault="006D35C6" w:rsidP="008448D4"/>
    <w:p w:rsidR="006D35C6" w:rsidRDefault="004735A4" w:rsidP="008448D4">
      <w:r>
        <w:t xml:space="preserve">Just under half of Australians </w:t>
      </w:r>
      <w:r w:rsidR="00077CBE">
        <w:t xml:space="preserve">(49.5 per cent) </w:t>
      </w:r>
      <w:r>
        <w:t xml:space="preserve">and New Zealanders </w:t>
      </w:r>
      <w:r w:rsidR="00077CBE">
        <w:t xml:space="preserve">(47.3 per cent) </w:t>
      </w:r>
      <w:r>
        <w:t>thought that iodine fortification should be compulsory</w:t>
      </w:r>
      <w:r w:rsidR="006D35C6" w:rsidRPr="004735A4">
        <w:t>.</w:t>
      </w:r>
      <w:r w:rsidR="006D35C6">
        <w:t xml:space="preserve"> </w:t>
      </w:r>
      <w:r w:rsidR="00956A86">
        <w:t>People</w:t>
      </w:r>
      <w:r w:rsidR="00D04BF7">
        <w:t xml:space="preserve"> who were aware of the intended benefits of iodi</w:t>
      </w:r>
      <w:r w:rsidR="009F141F">
        <w:t>ne</w:t>
      </w:r>
      <w:r w:rsidR="00D04BF7">
        <w:t xml:space="preserve"> fortification</w:t>
      </w:r>
      <w:r w:rsidR="00C7322F">
        <w:t xml:space="preserve"> </w:t>
      </w:r>
      <w:r w:rsidR="00D04BF7">
        <w:t>were more likely to be in favour of it.</w:t>
      </w:r>
    </w:p>
    <w:p w:rsidR="006D35C6" w:rsidRDefault="006D35C6" w:rsidP="008448D4"/>
    <w:p w:rsidR="007A6B4F" w:rsidRDefault="007A6B4F" w:rsidP="00F30EA7">
      <w:pPr>
        <w:pStyle w:val="Heading2"/>
      </w:pPr>
      <w:bookmarkStart w:id="43" w:name="_Toc371687469"/>
      <w:r>
        <w:t>Voluntary fortification</w:t>
      </w:r>
      <w:bookmarkEnd w:id="43"/>
    </w:p>
    <w:p w:rsidR="0008002B" w:rsidRPr="0008002B" w:rsidRDefault="0008002B" w:rsidP="00F30EA7">
      <w:pPr>
        <w:keepNext/>
      </w:pPr>
    </w:p>
    <w:p w:rsidR="007A6B4F" w:rsidRDefault="007A6B4F" w:rsidP="00107447">
      <w:pPr>
        <w:pStyle w:val="Heading4"/>
      </w:pPr>
      <w:r>
        <w:t>What do consumers know about voluntary fortification?</w:t>
      </w:r>
    </w:p>
    <w:p w:rsidR="007A6B4F" w:rsidRDefault="00372AC9" w:rsidP="00F30EA7">
      <w:pPr>
        <w:keepNext/>
      </w:pPr>
      <w:r>
        <w:t>Australians and New Zealanders</w:t>
      </w:r>
      <w:r w:rsidR="00F17D5C">
        <w:t xml:space="preserve"> tend to use food packaging to find out about added vitamins and minerals in products. </w:t>
      </w:r>
      <w:r w:rsidR="000A1E18">
        <w:t xml:space="preserve">When discussing a food they </w:t>
      </w:r>
      <w:r>
        <w:t xml:space="preserve">had </w:t>
      </w:r>
      <w:r w:rsidR="000A1E18">
        <w:t xml:space="preserve">chosen for its added </w:t>
      </w:r>
      <w:r w:rsidR="000A1E18">
        <w:lastRenderedPageBreak/>
        <w:t xml:space="preserve">vitamins or minerals, most </w:t>
      </w:r>
      <w:r>
        <w:t>Australians and New Zealanders</w:t>
      </w:r>
      <w:r w:rsidR="000A1E18">
        <w:t xml:space="preserve"> </w:t>
      </w:r>
      <w:r w:rsidR="00F17D5C">
        <w:t>f</w:t>
      </w:r>
      <w:r>
        <w:t>ound</w:t>
      </w:r>
      <w:r w:rsidR="00F17D5C">
        <w:t xml:space="preserve"> out about the added vitamins or minerals through a claim on the front of the package.</w:t>
      </w:r>
    </w:p>
    <w:p w:rsidR="00F17D5C" w:rsidRDefault="00F17D5C" w:rsidP="008448D4"/>
    <w:p w:rsidR="00F17D5C" w:rsidRDefault="00F17D5C" w:rsidP="008448D4">
      <w:r>
        <w:t xml:space="preserve">In contrast, </w:t>
      </w:r>
      <w:r w:rsidR="00A66340">
        <w:t xml:space="preserve">when </w:t>
      </w:r>
      <w:r>
        <w:t xml:space="preserve">respondents were asked to think </w:t>
      </w:r>
      <w:r w:rsidR="000A1E18">
        <w:t xml:space="preserve">hypothetically </w:t>
      </w:r>
      <w:r>
        <w:t>about where they would look for information on added vitamins or minerals</w:t>
      </w:r>
      <w:r w:rsidR="000A1E18">
        <w:t xml:space="preserve"> on a new food product</w:t>
      </w:r>
      <w:r w:rsidR="00A66340">
        <w:t>,</w:t>
      </w:r>
      <w:r>
        <w:t xml:space="preserve"> </w:t>
      </w:r>
      <w:r w:rsidR="00A66340">
        <w:t>they reported they would use the ingredient list or the nutrition information panel.</w:t>
      </w:r>
    </w:p>
    <w:p w:rsidR="00F17D5C" w:rsidRDefault="00F17D5C" w:rsidP="008448D4"/>
    <w:p w:rsidR="00F17D5C" w:rsidRDefault="00A66340" w:rsidP="008448D4">
      <w:r>
        <w:t xml:space="preserve">Vitamins or minerals that are listed in the nutrition information panel may be naturally occurring in the food rather than added by the manufacturer, and manufacturers do not always place a claim on the front of the package when they have voluntarily fortified a food. This finding suggests that some Australians and New Zealanders would have difficulty accurately determining whether a product </w:t>
      </w:r>
      <w:r w:rsidR="00E512E0">
        <w:t>was fortified.</w:t>
      </w:r>
    </w:p>
    <w:p w:rsidR="0008002B" w:rsidRDefault="0008002B" w:rsidP="008448D4"/>
    <w:p w:rsidR="007A6B4F" w:rsidRDefault="009C1A5F" w:rsidP="00107447">
      <w:pPr>
        <w:pStyle w:val="Heading4"/>
      </w:pPr>
      <w:r>
        <w:t xml:space="preserve">What are </w:t>
      </w:r>
      <w:r w:rsidR="007A6B4F">
        <w:t>consumers</w:t>
      </w:r>
      <w:r>
        <w:t>’ opinions of</w:t>
      </w:r>
      <w:r w:rsidR="007A6B4F">
        <w:t xml:space="preserve"> voluntary fortification?</w:t>
      </w:r>
    </w:p>
    <w:p w:rsidR="00465686" w:rsidRDefault="00077CBE" w:rsidP="008448D4">
      <w:r>
        <w:t xml:space="preserve">Some </w:t>
      </w:r>
      <w:r w:rsidR="00372AC9">
        <w:t>New Zealanders</w:t>
      </w:r>
      <w:r w:rsidR="00465686">
        <w:t xml:space="preserve"> </w:t>
      </w:r>
      <w:r>
        <w:t xml:space="preserve">(41.9 per cent) and Australians (41.3 per cent) </w:t>
      </w:r>
      <w:r w:rsidR="00EC0BD1">
        <w:t>indicated</w:t>
      </w:r>
      <w:r w:rsidR="00465686">
        <w:t xml:space="preserve"> that some foods should not have vitamins or minerals added to them. </w:t>
      </w:r>
      <w:r>
        <w:t xml:space="preserve">However, 25.0 per cent of Australians and 17.6 per cent of </w:t>
      </w:r>
      <w:r w:rsidR="00BD191D">
        <w:t>New Zealanders</w:t>
      </w:r>
      <w:r w:rsidR="00465686">
        <w:t xml:space="preserve"> were comfortable with fortification of any food type provided </w:t>
      </w:r>
      <w:r w:rsidR="00EC0BD1">
        <w:t>they were</w:t>
      </w:r>
      <w:r w:rsidR="00465686">
        <w:t xml:space="preserve"> clearly labelled. Australians were more likely than New Zealanders to express this opinion.</w:t>
      </w:r>
    </w:p>
    <w:p w:rsidR="00465686" w:rsidRDefault="00465686" w:rsidP="008448D4"/>
    <w:p w:rsidR="00465686" w:rsidRDefault="00465686" w:rsidP="008448D4">
      <w:r>
        <w:t xml:space="preserve">As the question was open-ended, respondents </w:t>
      </w:r>
      <w:r w:rsidR="000A1E18">
        <w:t xml:space="preserve">mentioned a wide range of foods that they </w:t>
      </w:r>
      <w:r w:rsidR="00EC0BD1">
        <w:t>said</w:t>
      </w:r>
      <w:r w:rsidR="000A1E18">
        <w:t xml:space="preserve"> should not be fortified.</w:t>
      </w:r>
      <w:r>
        <w:t xml:space="preserve"> Milk products, vegetables, natural foods and meat and fish products were the food cat</w:t>
      </w:r>
      <w:r w:rsidR="00AA4AB6">
        <w:t>egories most often mentioned as</w:t>
      </w:r>
      <w:r>
        <w:t xml:space="preserve"> products that should not have vitamins or minerals added to them.</w:t>
      </w:r>
      <w:r w:rsidR="00077CBE">
        <w:t xml:space="preserve"> </w:t>
      </w:r>
    </w:p>
    <w:p w:rsidR="00EC0BD1" w:rsidRDefault="00EC0BD1" w:rsidP="008448D4"/>
    <w:p w:rsidR="007A6B4F" w:rsidRDefault="005A0EA6" w:rsidP="00107447">
      <w:pPr>
        <w:pStyle w:val="Heading4"/>
      </w:pPr>
      <w:r>
        <w:t>Does fortification impact on consumer behaviours?</w:t>
      </w:r>
    </w:p>
    <w:p w:rsidR="000A1E18" w:rsidRDefault="000A1E18" w:rsidP="00AA4AB6">
      <w:pPr>
        <w:rPr>
          <w:lang w:eastAsia="en-AU"/>
        </w:rPr>
      </w:pPr>
      <w:r>
        <w:rPr>
          <w:lang w:eastAsia="en-AU"/>
        </w:rPr>
        <w:t>Respondents were asked what they would do if they found a product they were considering buying or consuming had vitamins or minerals added to it. M</w:t>
      </w:r>
      <w:r w:rsidR="000E00D5">
        <w:rPr>
          <w:lang w:eastAsia="en-AU"/>
        </w:rPr>
        <w:t xml:space="preserve">ost </w:t>
      </w:r>
      <w:r w:rsidR="00055111">
        <w:rPr>
          <w:lang w:eastAsia="en-AU"/>
        </w:rPr>
        <w:t xml:space="preserve">Australians </w:t>
      </w:r>
      <w:r w:rsidR="00077CBE">
        <w:rPr>
          <w:lang w:eastAsia="en-AU"/>
        </w:rPr>
        <w:t xml:space="preserve">(57.8 per cent) </w:t>
      </w:r>
      <w:r w:rsidR="00055111">
        <w:rPr>
          <w:lang w:eastAsia="en-AU"/>
        </w:rPr>
        <w:t>and New Zealanders</w:t>
      </w:r>
      <w:r w:rsidR="000E00D5">
        <w:rPr>
          <w:lang w:eastAsia="en-AU"/>
        </w:rPr>
        <w:t xml:space="preserve"> </w:t>
      </w:r>
      <w:r w:rsidR="00077CBE">
        <w:rPr>
          <w:lang w:eastAsia="en-AU"/>
        </w:rPr>
        <w:t xml:space="preserve">(56.9 per cent) </w:t>
      </w:r>
      <w:r w:rsidR="00EC0BD1">
        <w:rPr>
          <w:lang w:eastAsia="en-AU"/>
        </w:rPr>
        <w:t>thought</w:t>
      </w:r>
      <w:r w:rsidR="000E00D5">
        <w:rPr>
          <w:lang w:eastAsia="en-AU"/>
        </w:rPr>
        <w:t xml:space="preserve"> that</w:t>
      </w:r>
      <w:r>
        <w:rPr>
          <w:lang w:eastAsia="en-AU"/>
        </w:rPr>
        <w:t xml:space="preserve"> it would depend on the food product. Around a quarter </w:t>
      </w:r>
      <w:r w:rsidR="006E1279">
        <w:rPr>
          <w:lang w:eastAsia="en-AU"/>
        </w:rPr>
        <w:t xml:space="preserve">(26.8 per cent of Australians and 26.1 per cent of New Zealanders) </w:t>
      </w:r>
      <w:r>
        <w:rPr>
          <w:lang w:eastAsia="en-AU"/>
        </w:rPr>
        <w:t xml:space="preserve">said it would make no difference in their food choice. Less than </w:t>
      </w:r>
      <w:r w:rsidR="001C208A">
        <w:rPr>
          <w:lang w:eastAsia="en-AU"/>
        </w:rPr>
        <w:t>10 per cent of</w:t>
      </w:r>
      <w:r>
        <w:rPr>
          <w:lang w:eastAsia="en-AU"/>
        </w:rPr>
        <w:t xml:space="preserve"> </w:t>
      </w:r>
      <w:r w:rsidR="00055111">
        <w:rPr>
          <w:lang w:eastAsia="en-AU"/>
        </w:rPr>
        <w:t>Australians and New Zealanders</w:t>
      </w:r>
      <w:r>
        <w:rPr>
          <w:lang w:eastAsia="en-AU"/>
        </w:rPr>
        <w:t xml:space="preserve"> said that the added vitamins or minerals would make them more likely to buy or consume or the product. </w:t>
      </w:r>
    </w:p>
    <w:p w:rsidR="000E00D5" w:rsidRDefault="000E00D5" w:rsidP="00AA4AB6">
      <w:pPr>
        <w:rPr>
          <w:lang w:eastAsia="en-AU"/>
        </w:rPr>
      </w:pPr>
    </w:p>
    <w:p w:rsidR="000E00D5" w:rsidRDefault="000E00D5" w:rsidP="00AA4AB6">
      <w:pPr>
        <w:rPr>
          <w:lang w:eastAsia="en-AU"/>
        </w:rPr>
      </w:pPr>
      <w:r>
        <w:rPr>
          <w:lang w:eastAsia="en-AU"/>
        </w:rPr>
        <w:t xml:space="preserve">When asked about foods that they bought or consumed for added vitamins or minerals, </w:t>
      </w:r>
      <w:r w:rsidR="006E1279">
        <w:rPr>
          <w:lang w:eastAsia="en-AU"/>
        </w:rPr>
        <w:t xml:space="preserve">44.5 per cent of Australians and 37.6 per cent of New Zealanders said </w:t>
      </w:r>
      <w:r>
        <w:rPr>
          <w:lang w:eastAsia="en-AU"/>
        </w:rPr>
        <w:t xml:space="preserve">that there were no foods they chose for this reason. </w:t>
      </w:r>
      <w:r w:rsidR="006E1279">
        <w:rPr>
          <w:lang w:eastAsia="en-AU"/>
        </w:rPr>
        <w:t xml:space="preserve">The most common type of food that respondents mentioned buying or consuming for added vitamins and minerals was dairy products, which were mentioned by 22.2 per cent of </w:t>
      </w:r>
      <w:r>
        <w:rPr>
          <w:lang w:eastAsia="en-AU"/>
        </w:rPr>
        <w:t>Australians and 3</w:t>
      </w:r>
      <w:r w:rsidR="006E1279">
        <w:rPr>
          <w:lang w:eastAsia="en-AU"/>
        </w:rPr>
        <w:t>0.0 per cent of</w:t>
      </w:r>
      <w:r>
        <w:rPr>
          <w:lang w:eastAsia="en-AU"/>
        </w:rPr>
        <w:t xml:space="preserve"> New Zealanders</w:t>
      </w:r>
      <w:r w:rsidR="006E1279">
        <w:rPr>
          <w:lang w:eastAsia="en-AU"/>
        </w:rPr>
        <w:t>.</w:t>
      </w:r>
    </w:p>
    <w:p w:rsidR="000E00D5" w:rsidRDefault="000E00D5" w:rsidP="00AA4AB6">
      <w:pPr>
        <w:rPr>
          <w:lang w:eastAsia="en-AU"/>
        </w:rPr>
      </w:pPr>
    </w:p>
    <w:p w:rsidR="00AA4AB6" w:rsidRDefault="00AA4AB6" w:rsidP="00AA4AB6">
      <w:pPr>
        <w:rPr>
          <w:lang w:eastAsia="en-AU"/>
        </w:rPr>
      </w:pPr>
      <w:r>
        <w:rPr>
          <w:lang w:eastAsia="en-AU"/>
        </w:rPr>
        <w:t>When asked why they bought particular foods with added vitamins and minerals, many respondents gave general reasons, such as the food being a healthy option or having vitamins and minerals, without mentioning specifi</w:t>
      </w:r>
      <w:r w:rsidR="00F7131C">
        <w:rPr>
          <w:lang w:eastAsia="en-AU"/>
        </w:rPr>
        <w:t>c vitamins or minerals that</w:t>
      </w:r>
      <w:r>
        <w:rPr>
          <w:lang w:eastAsia="en-AU"/>
        </w:rPr>
        <w:t xml:space="preserve"> motivated their choice. Of the vitamins and minerals that were specifically mention, calcium was the most common</w:t>
      </w:r>
      <w:r w:rsidR="006168B9">
        <w:rPr>
          <w:lang w:eastAsia="en-AU"/>
        </w:rPr>
        <w:t>.</w:t>
      </w:r>
    </w:p>
    <w:p w:rsidR="00AA4AB6" w:rsidRDefault="00AA4AB6" w:rsidP="00AA4AB6">
      <w:pPr>
        <w:rPr>
          <w:lang w:eastAsia="en-AU"/>
        </w:rPr>
      </w:pPr>
    </w:p>
    <w:p w:rsidR="00AA4AB6" w:rsidRDefault="00AA4AB6" w:rsidP="00AA4AB6">
      <w:pPr>
        <w:rPr>
          <w:lang w:eastAsia="en-AU"/>
        </w:rPr>
      </w:pPr>
      <w:r>
        <w:rPr>
          <w:lang w:eastAsia="en-AU"/>
        </w:rPr>
        <w:t xml:space="preserve">The reasons given by respondents for choosing particular fortified foods differed based on the food type. For example, </w:t>
      </w:r>
      <w:r w:rsidR="00055111">
        <w:rPr>
          <w:lang w:eastAsia="en-AU"/>
        </w:rPr>
        <w:t>people</w:t>
      </w:r>
      <w:r>
        <w:rPr>
          <w:lang w:eastAsia="en-AU"/>
        </w:rPr>
        <w:t xml:space="preserve"> who bought dairy products with added vitamins and minerals tended to mention calcium and bone health as reasons for choosing the products. In contrast, respondents discussing breakfast cereal tended to mention more general benefits, such as that it was a healthy option or more nutritious.</w:t>
      </w:r>
    </w:p>
    <w:p w:rsidR="000E00D5" w:rsidRDefault="000E00D5" w:rsidP="00AA4AB6">
      <w:pPr>
        <w:rPr>
          <w:lang w:eastAsia="en-AU"/>
        </w:rPr>
      </w:pPr>
    </w:p>
    <w:p w:rsidR="000E00D5" w:rsidRDefault="000E00D5" w:rsidP="00AA4AB6">
      <w:pPr>
        <w:rPr>
          <w:lang w:eastAsia="en-AU"/>
        </w:rPr>
      </w:pPr>
      <w:r>
        <w:rPr>
          <w:lang w:eastAsia="en-AU"/>
        </w:rPr>
        <w:t xml:space="preserve">A large majority, </w:t>
      </w:r>
      <w:r w:rsidR="006E1279">
        <w:rPr>
          <w:lang w:eastAsia="en-AU"/>
        </w:rPr>
        <w:t>91.4 per cent of</w:t>
      </w:r>
      <w:r>
        <w:rPr>
          <w:lang w:eastAsia="en-AU"/>
        </w:rPr>
        <w:t xml:space="preserve"> </w:t>
      </w:r>
      <w:r w:rsidR="00055111">
        <w:rPr>
          <w:lang w:eastAsia="en-AU"/>
        </w:rPr>
        <w:t xml:space="preserve">Australians and </w:t>
      </w:r>
      <w:r w:rsidR="006E1279">
        <w:rPr>
          <w:lang w:eastAsia="en-AU"/>
        </w:rPr>
        <w:t xml:space="preserve">93.5 per cent of </w:t>
      </w:r>
      <w:r w:rsidR="00055111">
        <w:rPr>
          <w:lang w:eastAsia="en-AU"/>
        </w:rPr>
        <w:t>New Zealanders</w:t>
      </w:r>
      <w:r w:rsidR="006E1279">
        <w:rPr>
          <w:lang w:eastAsia="en-AU"/>
        </w:rPr>
        <w:t>,</w:t>
      </w:r>
      <w:r>
        <w:rPr>
          <w:lang w:eastAsia="en-AU"/>
        </w:rPr>
        <w:t xml:space="preserve"> reported eating a type of bread that would be </w:t>
      </w:r>
      <w:r w:rsidR="00424868">
        <w:rPr>
          <w:lang w:eastAsia="en-AU"/>
        </w:rPr>
        <w:t>iodine-</w:t>
      </w:r>
      <w:r>
        <w:rPr>
          <w:lang w:eastAsia="en-AU"/>
        </w:rPr>
        <w:t xml:space="preserve">fortified. Similarly, </w:t>
      </w:r>
      <w:r w:rsidR="006E1279">
        <w:rPr>
          <w:lang w:eastAsia="en-AU"/>
        </w:rPr>
        <w:t>88.7 per cent of</w:t>
      </w:r>
      <w:r>
        <w:rPr>
          <w:lang w:eastAsia="en-AU"/>
        </w:rPr>
        <w:t xml:space="preserve"> Australian</w:t>
      </w:r>
      <w:r w:rsidR="00EC0BD1">
        <w:rPr>
          <w:lang w:eastAsia="en-AU"/>
        </w:rPr>
        <w:t>s</w:t>
      </w:r>
      <w:r>
        <w:rPr>
          <w:lang w:eastAsia="en-AU"/>
        </w:rPr>
        <w:t xml:space="preserve"> at</w:t>
      </w:r>
      <w:r w:rsidR="00EC0BD1">
        <w:rPr>
          <w:lang w:eastAsia="en-AU"/>
        </w:rPr>
        <w:t>e</w:t>
      </w:r>
      <w:r>
        <w:rPr>
          <w:lang w:eastAsia="en-AU"/>
        </w:rPr>
        <w:t xml:space="preserve"> bread that would be </w:t>
      </w:r>
      <w:r w:rsidR="00424868">
        <w:rPr>
          <w:lang w:eastAsia="en-AU"/>
        </w:rPr>
        <w:t>folic acid-</w:t>
      </w:r>
      <w:r>
        <w:rPr>
          <w:lang w:eastAsia="en-AU"/>
        </w:rPr>
        <w:t>fortified.</w:t>
      </w:r>
    </w:p>
    <w:p w:rsidR="00EC0BD1" w:rsidRPr="00AA4AB6" w:rsidRDefault="00EC0BD1" w:rsidP="00AA4AB6">
      <w:pPr>
        <w:rPr>
          <w:lang w:eastAsia="en-AU"/>
        </w:rPr>
      </w:pPr>
    </w:p>
    <w:p w:rsidR="007D52DC" w:rsidRDefault="007D52DC" w:rsidP="007D52DC">
      <w:pPr>
        <w:pStyle w:val="Heading2"/>
      </w:pPr>
      <w:bookmarkStart w:id="44" w:name="_Toc371687470"/>
      <w:r>
        <w:t>Main messages from the research</w:t>
      </w:r>
      <w:bookmarkEnd w:id="44"/>
    </w:p>
    <w:p w:rsidR="007D52DC" w:rsidRDefault="007D52DC" w:rsidP="007D52DC"/>
    <w:p w:rsidR="007D52DC" w:rsidRDefault="007D52DC" w:rsidP="007D52DC">
      <w:r>
        <w:t xml:space="preserve">Overall, </w:t>
      </w:r>
      <w:r w:rsidR="00055111">
        <w:t xml:space="preserve">Australians and New Zealanders </w:t>
      </w:r>
      <w:r>
        <w:t xml:space="preserve">respondents </w:t>
      </w:r>
      <w:r w:rsidR="00D04BF7">
        <w:t>had low levels of awareness of the foods that currently require mandatory fortification. New Zealanders had higher levels of knowledge of the vehicle for mandatory iodi</w:t>
      </w:r>
      <w:r w:rsidR="009F141F">
        <w:t>ne</w:t>
      </w:r>
      <w:r w:rsidR="00D04BF7">
        <w:t xml:space="preserve"> fortification (bread) than Australians. </w:t>
      </w:r>
      <w:r w:rsidR="00C7322F">
        <w:t>T</w:t>
      </w:r>
      <w:r w:rsidR="00D04BF7">
        <w:t>hey also tended to have a better understanding of the reasons iodi</w:t>
      </w:r>
      <w:r w:rsidR="009F141F">
        <w:t>ne</w:t>
      </w:r>
      <w:r w:rsidR="00D04BF7">
        <w:t xml:space="preserve"> fortification was introduced, and the reasons folic acid fortification was considered in New Zealand. Around half of Australians and New Zealanders favoured the mandatory</w:t>
      </w:r>
      <w:r w:rsidR="006B5134">
        <w:t xml:space="preserve"> bread iodine</w:t>
      </w:r>
      <w:r w:rsidR="00D04BF7">
        <w:t xml:space="preserve"> </w:t>
      </w:r>
      <w:proofErr w:type="gramStart"/>
      <w:r w:rsidR="00D04BF7">
        <w:t>fortification .</w:t>
      </w:r>
      <w:proofErr w:type="gramEnd"/>
      <w:r w:rsidR="00D04BF7">
        <w:t xml:space="preserve"> New Zealanders were less in favour of </w:t>
      </w:r>
      <w:r w:rsidR="00C7322F">
        <w:t xml:space="preserve">mandatory </w:t>
      </w:r>
      <w:r w:rsidR="00D04BF7">
        <w:t xml:space="preserve">folic acid fortification than Australians. </w:t>
      </w:r>
    </w:p>
    <w:p w:rsidR="007D52DC" w:rsidRDefault="007D52DC" w:rsidP="008448D4"/>
    <w:p w:rsidR="007D52DC" w:rsidRDefault="00124108" w:rsidP="008448D4">
      <w:proofErr w:type="gramStart"/>
      <w:r>
        <w:t>Just over half of respondents, 54.</w:t>
      </w:r>
      <w:proofErr w:type="gramEnd"/>
      <w:r>
        <w:t xml:space="preserve"> 0 per cent of Australians</w:t>
      </w:r>
      <w:r w:rsidR="00055111">
        <w:t xml:space="preserve"> and </w:t>
      </w:r>
      <w:r>
        <w:t xml:space="preserve">62.0 per cent of </w:t>
      </w:r>
      <w:r w:rsidR="00055111">
        <w:t xml:space="preserve">New </w:t>
      </w:r>
      <w:proofErr w:type="gramStart"/>
      <w:r w:rsidR="00055111">
        <w:t>Zeal</w:t>
      </w:r>
      <w:r w:rsidR="00BC0EFE">
        <w:t>an</w:t>
      </w:r>
      <w:r w:rsidR="00055111">
        <w:t>ders</w:t>
      </w:r>
      <w:r>
        <w:t>,</w:t>
      </w:r>
      <w:proofErr w:type="gramEnd"/>
      <w:r w:rsidR="00055111">
        <w:t xml:space="preserve"> </w:t>
      </w:r>
      <w:r w:rsidR="007D52DC">
        <w:t xml:space="preserve">chose some foods for their added vitamins or minerals. The influence of added vitamins and minerals </w:t>
      </w:r>
      <w:r w:rsidR="00C7322F">
        <w:t xml:space="preserve">on buying or consuming foods </w:t>
      </w:r>
      <w:r w:rsidR="007D52DC">
        <w:t xml:space="preserve">depends on the product type. Dairy products were the most commonly mentioned products that were chosen based on added vitamins and minerals. </w:t>
      </w:r>
      <w:r w:rsidR="00055111">
        <w:t>Peoples</w:t>
      </w:r>
      <w:r w:rsidR="007D52DC">
        <w:t xml:space="preserve">’ motivations in choosing fortified foods also tended to differ depending on the food type. Some fortified foods, such as breakfast cereals were bought for general health benefits </w:t>
      </w:r>
      <w:r w:rsidR="00BC0EFE">
        <w:t xml:space="preserve">that </w:t>
      </w:r>
      <w:r w:rsidR="007D52DC">
        <w:t>the respondents associated with them</w:t>
      </w:r>
      <w:r w:rsidR="00BC0EFE">
        <w:t>.</w:t>
      </w:r>
      <w:r w:rsidR="007D52DC">
        <w:t xml:space="preserve"> </w:t>
      </w:r>
      <w:r w:rsidR="00BC0EFE">
        <w:t>W</w:t>
      </w:r>
      <w:r w:rsidR="007D52DC">
        <w:t>hereas fortified dairy products were often bought for their calcium content.</w:t>
      </w:r>
    </w:p>
    <w:p w:rsidR="007A6B4F" w:rsidRDefault="007A6B4F" w:rsidP="008448D4">
      <w:pPr>
        <w:sectPr w:rsidR="007A6B4F" w:rsidSect="00767C05">
          <w:pgSz w:w="11906" w:h="16838"/>
          <w:pgMar w:top="1440" w:right="1440" w:bottom="1440" w:left="1440" w:header="708" w:footer="708" w:gutter="0"/>
          <w:cols w:space="708"/>
          <w:docGrid w:linePitch="360"/>
        </w:sectPr>
      </w:pPr>
    </w:p>
    <w:p w:rsidR="008448D4" w:rsidRDefault="008448D4" w:rsidP="00A54CF5">
      <w:pPr>
        <w:pStyle w:val="Heading1"/>
      </w:pPr>
      <w:bookmarkStart w:id="45" w:name="_Toc371687471"/>
      <w:r>
        <w:lastRenderedPageBreak/>
        <w:t>References</w:t>
      </w:r>
      <w:bookmarkEnd w:id="45"/>
    </w:p>
    <w:p w:rsidR="0017601E" w:rsidRPr="0017601E" w:rsidRDefault="00CF7069" w:rsidP="0017601E">
      <w:pPr>
        <w:jc w:val="center"/>
        <w:rPr>
          <w:rFonts w:cs="Arial"/>
          <w:noProof/>
        </w:rPr>
      </w:pPr>
      <w:r>
        <w:fldChar w:fldCharType="begin"/>
      </w:r>
      <w:r w:rsidR="008448D4">
        <w:instrText xml:space="preserve"> ADDIN REFMGR.REFLIST </w:instrText>
      </w:r>
      <w:r>
        <w:fldChar w:fldCharType="separate"/>
      </w:r>
      <w:r w:rsidR="0017601E" w:rsidRPr="0017601E">
        <w:rPr>
          <w:rFonts w:cs="Arial"/>
          <w:noProof/>
        </w:rPr>
        <w:t>References</w:t>
      </w:r>
    </w:p>
    <w:p w:rsidR="0017601E" w:rsidRPr="0017601E" w:rsidRDefault="0017601E" w:rsidP="0017601E">
      <w:pPr>
        <w:jc w:val="center"/>
        <w:rPr>
          <w:rFonts w:cs="Arial"/>
          <w:noProof/>
        </w:rPr>
      </w:pPr>
    </w:p>
    <w:p w:rsidR="0017601E" w:rsidRDefault="0017601E" w:rsidP="0017601E">
      <w:pPr>
        <w:tabs>
          <w:tab w:val="left" w:pos="0"/>
        </w:tabs>
        <w:rPr>
          <w:rFonts w:cs="Arial"/>
          <w:noProof/>
        </w:rPr>
      </w:pPr>
      <w:r>
        <w:rPr>
          <w:rFonts w:cs="Arial"/>
          <w:noProof/>
        </w:rPr>
        <w:t>AIHW National Perinatal Statistics Unit (2011) Neural tube defects in Australia: prevalence before mandatory folic acid fortification. Australian Institute of Health and Welfare. Cat. no. PER 53, Canberra, Australia.</w:t>
      </w:r>
    </w:p>
    <w:p w:rsidR="0017601E" w:rsidRDefault="00603B05" w:rsidP="0017601E">
      <w:pPr>
        <w:tabs>
          <w:tab w:val="left" w:pos="0"/>
        </w:tabs>
        <w:spacing w:after="240"/>
        <w:rPr>
          <w:rFonts w:cs="Arial"/>
          <w:noProof/>
        </w:rPr>
      </w:pPr>
      <w:hyperlink r:id="rId18" w:history="1">
        <w:r w:rsidR="0017601E" w:rsidRPr="0017601E">
          <w:rPr>
            <w:rStyle w:val="Hyperlink"/>
            <w:rFonts w:cs="Arial"/>
            <w:noProof/>
          </w:rPr>
          <w:t>http://www.aihw.gov.au/publication-detail/?id=10737420864</w:t>
        </w:r>
      </w:hyperlink>
      <w:r w:rsidR="0017601E">
        <w:rPr>
          <w:rFonts w:cs="Arial"/>
          <w:noProof/>
        </w:rPr>
        <w:t>, accessed 2 August 2013</w:t>
      </w:r>
    </w:p>
    <w:p w:rsidR="0017601E" w:rsidRDefault="0017601E" w:rsidP="0017601E">
      <w:pPr>
        <w:tabs>
          <w:tab w:val="left" w:pos="0"/>
        </w:tabs>
        <w:rPr>
          <w:rFonts w:cs="Arial"/>
          <w:noProof/>
        </w:rPr>
      </w:pPr>
      <w:r>
        <w:rPr>
          <w:rFonts w:cs="Arial"/>
          <w:noProof/>
        </w:rPr>
        <w:t>Australia and New Zealand Food Regulation Ministerial Council (2004) Policy guideline. Fortification of food with vitamins and minerals.</w:t>
      </w:r>
    </w:p>
    <w:p w:rsidR="0017601E" w:rsidRDefault="00603B05" w:rsidP="0017601E">
      <w:pPr>
        <w:tabs>
          <w:tab w:val="left" w:pos="0"/>
        </w:tabs>
        <w:spacing w:after="240"/>
        <w:rPr>
          <w:rFonts w:cs="Arial"/>
          <w:noProof/>
        </w:rPr>
      </w:pPr>
      <w:hyperlink r:id="rId19" w:history="1">
        <w:r w:rsidR="0017601E" w:rsidRPr="0017601E">
          <w:rPr>
            <w:rStyle w:val="Hyperlink"/>
            <w:rFonts w:cs="Arial"/>
            <w:noProof/>
          </w:rPr>
          <w:t>http://www.health.gov.au/internet/main/publishing.nsf/Content/foodsecretariat-policyguideline-fortfoodwithvitmins</w:t>
        </w:r>
      </w:hyperlink>
      <w:r w:rsidR="0017601E">
        <w:rPr>
          <w:rFonts w:cs="Arial"/>
          <w:noProof/>
        </w:rPr>
        <w:t>, accessed 30 October 2013</w:t>
      </w:r>
    </w:p>
    <w:p w:rsidR="0017601E" w:rsidRDefault="0017601E" w:rsidP="0017601E">
      <w:pPr>
        <w:tabs>
          <w:tab w:val="left" w:pos="0"/>
        </w:tabs>
        <w:spacing w:after="240"/>
        <w:rPr>
          <w:rFonts w:cs="Arial"/>
          <w:noProof/>
        </w:rPr>
      </w:pPr>
      <w:r>
        <w:rPr>
          <w:rFonts w:cs="Arial"/>
          <w:noProof/>
        </w:rPr>
        <w:t>Australia New Zealand Food Authority (1999) Vitamins and Minerals in General Purpose Foods. Full Assessment Report and Regulation Impact Assessment. Proposal P166. In:  Development of joint Australia New Zealand Food Standards. As part of the review of the Food Standards Code. 18 August 1999.</w:t>
      </w:r>
    </w:p>
    <w:p w:rsidR="0017601E" w:rsidRDefault="0017601E" w:rsidP="0017601E">
      <w:pPr>
        <w:tabs>
          <w:tab w:val="left" w:pos="0"/>
        </w:tabs>
        <w:rPr>
          <w:rFonts w:cs="Arial"/>
          <w:noProof/>
        </w:rPr>
      </w:pPr>
      <w:r>
        <w:rPr>
          <w:rFonts w:cs="Arial"/>
          <w:noProof/>
        </w:rPr>
        <w:t>Australian Bureau of Statistics (2009) 2007-08 National Health Survey: Users' Guide. 4363.0.55.001, Australia.</w:t>
      </w:r>
    </w:p>
    <w:p w:rsidR="0017601E" w:rsidRDefault="00603B05" w:rsidP="0017601E">
      <w:pPr>
        <w:tabs>
          <w:tab w:val="left" w:pos="0"/>
        </w:tabs>
        <w:spacing w:after="240"/>
        <w:rPr>
          <w:rFonts w:cs="Arial"/>
          <w:noProof/>
        </w:rPr>
      </w:pPr>
      <w:hyperlink r:id="rId20" w:history="1">
        <w:r w:rsidR="0017601E" w:rsidRPr="0017601E">
          <w:rPr>
            <w:rStyle w:val="Hyperlink"/>
            <w:rFonts w:cs="Arial"/>
            <w:noProof/>
          </w:rPr>
          <w:t>http://www.abs.gov.au/AUSSTATS/abs@.nsf/DetailsPage/4363.0.55.0012007-08?OpenDocument</w:t>
        </w:r>
      </w:hyperlink>
      <w:r w:rsidR="0017601E">
        <w:rPr>
          <w:rFonts w:cs="Arial"/>
          <w:noProof/>
        </w:rPr>
        <w:t>, accessed 28 October 2013</w:t>
      </w:r>
    </w:p>
    <w:p w:rsidR="0017601E" w:rsidRDefault="0017601E" w:rsidP="0017601E">
      <w:pPr>
        <w:tabs>
          <w:tab w:val="left" w:pos="0"/>
        </w:tabs>
        <w:rPr>
          <w:rFonts w:cs="Arial"/>
          <w:noProof/>
        </w:rPr>
      </w:pPr>
      <w:r>
        <w:rPr>
          <w:rFonts w:cs="Arial"/>
          <w:noProof/>
        </w:rPr>
        <w:t>Australian Bureau of Statistics (2011) Data cubes. Population by age and sex tables. 3101.0 - Australian Demographic Statistics, June 2011.</w:t>
      </w:r>
    </w:p>
    <w:p w:rsidR="0017601E" w:rsidRDefault="00603B05" w:rsidP="0017601E">
      <w:pPr>
        <w:tabs>
          <w:tab w:val="left" w:pos="0"/>
        </w:tabs>
        <w:spacing w:after="240"/>
        <w:rPr>
          <w:rFonts w:cs="Arial"/>
          <w:noProof/>
        </w:rPr>
      </w:pPr>
      <w:hyperlink r:id="rId21" w:history="1">
        <w:r w:rsidR="0017601E" w:rsidRPr="0017601E">
          <w:rPr>
            <w:rStyle w:val="Hyperlink"/>
            <w:rFonts w:cs="Arial"/>
            <w:noProof/>
          </w:rPr>
          <w:t>http://www.abs.gov.au/AUSSTATS/abs@.nsf/DetailsPage/3101.0Jun%202011?OpenDocument</w:t>
        </w:r>
      </w:hyperlink>
      <w:r w:rsidR="0017601E">
        <w:rPr>
          <w:rFonts w:cs="Arial"/>
          <w:noProof/>
        </w:rPr>
        <w:t>, accessed 30 October 2013</w:t>
      </w:r>
    </w:p>
    <w:p w:rsidR="0017601E" w:rsidRDefault="0017601E" w:rsidP="0017601E">
      <w:pPr>
        <w:tabs>
          <w:tab w:val="left" w:pos="0"/>
        </w:tabs>
        <w:spacing w:after="240"/>
        <w:rPr>
          <w:rFonts w:cs="Arial"/>
          <w:noProof/>
        </w:rPr>
      </w:pPr>
      <w:r>
        <w:rPr>
          <w:rFonts w:cs="Arial"/>
          <w:noProof/>
        </w:rPr>
        <w:t>Australian Bureau of Statistics (2012) In pursuit of 2 &amp; 5 - fruit and vegetable consumption in Australia. Ch 11 In: Pink B (ed) 2012 Year Book Australia. Number 92. ABS Catalogue No. 1301.0. Canberra, Australia, p. 418–423</w:t>
      </w:r>
    </w:p>
    <w:p w:rsidR="0017601E" w:rsidRDefault="0017601E" w:rsidP="0017601E">
      <w:pPr>
        <w:tabs>
          <w:tab w:val="left" w:pos="0"/>
        </w:tabs>
        <w:rPr>
          <w:rFonts w:cs="Arial"/>
          <w:noProof/>
        </w:rPr>
      </w:pPr>
      <w:r>
        <w:rPr>
          <w:rFonts w:cs="Arial"/>
          <w:noProof/>
        </w:rPr>
        <w:t>Australian Bureau of Statistics (2013) Data cubes. Tabel 6: Body Mass Index by age and sex - Australia. 4364.0.55.001 - Australian Health Survey: First Results, 2011-12. Released 7 June 2013.</w:t>
      </w:r>
    </w:p>
    <w:p w:rsidR="0017601E" w:rsidRDefault="00603B05" w:rsidP="0017601E">
      <w:pPr>
        <w:tabs>
          <w:tab w:val="left" w:pos="0"/>
        </w:tabs>
        <w:spacing w:after="240"/>
        <w:rPr>
          <w:rFonts w:cs="Arial"/>
          <w:noProof/>
        </w:rPr>
      </w:pPr>
      <w:hyperlink r:id="rId22" w:history="1">
        <w:r w:rsidR="0017601E" w:rsidRPr="0017601E">
          <w:rPr>
            <w:rStyle w:val="Hyperlink"/>
            <w:rFonts w:cs="Arial"/>
            <w:noProof/>
          </w:rPr>
          <w:t>http://www.abs.gov.au/AUSSTATS/abs@.nsf/DetailsPage/4364.0.55.0012011-12?OpenDocument</w:t>
        </w:r>
      </w:hyperlink>
      <w:r w:rsidR="0017601E">
        <w:rPr>
          <w:rFonts w:cs="Arial"/>
          <w:noProof/>
        </w:rPr>
        <w:t>, accessed 1 November 2013</w:t>
      </w:r>
    </w:p>
    <w:p w:rsidR="0017601E" w:rsidRDefault="0017601E" w:rsidP="0017601E">
      <w:pPr>
        <w:tabs>
          <w:tab w:val="left" w:pos="0"/>
        </w:tabs>
        <w:rPr>
          <w:rFonts w:cs="Arial"/>
          <w:noProof/>
        </w:rPr>
      </w:pPr>
      <w:r>
        <w:rPr>
          <w:rFonts w:cs="Arial"/>
          <w:noProof/>
        </w:rPr>
        <w:t>Australian Communications and Media Authority (2011) Report 2- Converging communications channels: preferences and behaviours of Australian communications users. Accessed 26 March 2012.</w:t>
      </w:r>
    </w:p>
    <w:p w:rsidR="0017601E" w:rsidRPr="0017601E" w:rsidRDefault="00603B05" w:rsidP="0017601E">
      <w:pPr>
        <w:tabs>
          <w:tab w:val="left" w:pos="0"/>
        </w:tabs>
        <w:spacing w:after="240"/>
        <w:rPr>
          <w:rFonts w:cs="Arial"/>
          <w:noProof/>
          <w:u w:val="single"/>
        </w:rPr>
      </w:pPr>
      <w:hyperlink r:id="rId23" w:history="1">
        <w:r w:rsidR="0017601E" w:rsidRPr="0017601E">
          <w:rPr>
            <w:rStyle w:val="Hyperlink"/>
            <w:rFonts w:cs="Arial"/>
            <w:noProof/>
          </w:rPr>
          <w:t>http://www.acma.gov.au/WEB/STANDARD/pc=PC_410225</w:t>
        </w:r>
      </w:hyperlink>
    </w:p>
    <w:p w:rsidR="0017601E" w:rsidRDefault="0017601E" w:rsidP="0017601E">
      <w:pPr>
        <w:tabs>
          <w:tab w:val="left" w:pos="0"/>
        </w:tabs>
        <w:rPr>
          <w:rFonts w:cs="Arial"/>
          <w:noProof/>
        </w:rPr>
      </w:pPr>
      <w:r>
        <w:rPr>
          <w:rFonts w:cs="Arial"/>
          <w:noProof/>
        </w:rPr>
        <w:t>Australian Institute of Health and Welfare (2011a) Mandatory folic acid and iodine fortification in Australia and New Zealand: baseline report for monitoring. Cat. no. PHE 139, Canberra, Australia.</w:t>
      </w:r>
    </w:p>
    <w:p w:rsidR="0017601E" w:rsidRDefault="00603B05" w:rsidP="0017601E">
      <w:pPr>
        <w:tabs>
          <w:tab w:val="left" w:pos="0"/>
        </w:tabs>
        <w:spacing w:after="240"/>
        <w:rPr>
          <w:rFonts w:cs="Arial"/>
          <w:noProof/>
        </w:rPr>
      </w:pPr>
      <w:hyperlink r:id="rId24" w:history="1">
        <w:r w:rsidR="0017601E" w:rsidRPr="0017601E">
          <w:rPr>
            <w:rStyle w:val="Hyperlink"/>
            <w:rFonts w:cs="Arial"/>
            <w:noProof/>
          </w:rPr>
          <w:t>http://www.aihw.gov.au/publication-detail/?id=10737418875&amp;tab=2</w:t>
        </w:r>
      </w:hyperlink>
      <w:r w:rsidR="0017601E">
        <w:rPr>
          <w:rFonts w:cs="Arial"/>
          <w:noProof/>
        </w:rPr>
        <w:t>, accessed 2 August 2013</w:t>
      </w:r>
    </w:p>
    <w:p w:rsidR="0017601E" w:rsidRDefault="0017601E" w:rsidP="0017601E">
      <w:pPr>
        <w:tabs>
          <w:tab w:val="left" w:pos="0"/>
        </w:tabs>
        <w:rPr>
          <w:rFonts w:cs="Arial"/>
          <w:noProof/>
        </w:rPr>
      </w:pPr>
      <w:r>
        <w:rPr>
          <w:rFonts w:cs="Arial"/>
          <w:noProof/>
        </w:rPr>
        <w:t>Australian Institute of Health and Welfare (2011b) Mandatory folic acid and iodine fortification in Australia and New Zealand: supplement to the baseline report for monitoring. Cat. no. PHE 153, Canberra, Australia.</w:t>
      </w:r>
    </w:p>
    <w:p w:rsidR="0017601E" w:rsidRDefault="00603B05" w:rsidP="0017601E">
      <w:pPr>
        <w:tabs>
          <w:tab w:val="left" w:pos="0"/>
        </w:tabs>
        <w:spacing w:after="240"/>
        <w:rPr>
          <w:rFonts w:cs="Arial"/>
          <w:noProof/>
        </w:rPr>
      </w:pPr>
      <w:hyperlink r:id="rId25" w:history="1">
        <w:r w:rsidR="0017601E" w:rsidRPr="0017601E">
          <w:rPr>
            <w:rStyle w:val="Hyperlink"/>
            <w:rFonts w:cs="Arial"/>
            <w:noProof/>
          </w:rPr>
          <w:t>http://www.aihw.gov.au/publication-detail/?id=10737420085</w:t>
        </w:r>
      </w:hyperlink>
      <w:r w:rsidR="0017601E">
        <w:rPr>
          <w:rFonts w:cs="Arial"/>
          <w:noProof/>
        </w:rPr>
        <w:t>, accessed 2 August 2013</w:t>
      </w:r>
    </w:p>
    <w:p w:rsidR="0017601E" w:rsidRDefault="0017601E" w:rsidP="0017601E">
      <w:pPr>
        <w:tabs>
          <w:tab w:val="left" w:pos="0"/>
        </w:tabs>
        <w:spacing w:after="240"/>
        <w:rPr>
          <w:rFonts w:cs="Arial"/>
          <w:noProof/>
        </w:rPr>
      </w:pPr>
      <w:r>
        <w:rPr>
          <w:rFonts w:cs="Arial"/>
          <w:noProof/>
        </w:rPr>
        <w:lastRenderedPageBreak/>
        <w:t>Berry RJ, Li Z, Erickson JD, Li S, Moore CA, Wang H, Mulinare J, Zhao P, Wong LY, Gindler J, Hong SX, Correa A (1999) Prevention of neural-tube defects with folic acid in China. China-U.S. Collaborative Project for Neural Tube Defect Prevention. The New England Journal of Medicine 341(20):1485–1490</w:t>
      </w:r>
    </w:p>
    <w:p w:rsidR="0017601E" w:rsidRDefault="0017601E" w:rsidP="0017601E">
      <w:pPr>
        <w:tabs>
          <w:tab w:val="left" w:pos="0"/>
        </w:tabs>
        <w:spacing w:after="240"/>
        <w:rPr>
          <w:rFonts w:cs="Arial"/>
          <w:noProof/>
        </w:rPr>
      </w:pPr>
      <w:r>
        <w:rPr>
          <w:rFonts w:cs="Arial"/>
          <w:noProof/>
        </w:rPr>
        <w:t>Connelly L, Price J (1996) Preventing the Wernicke-Korsakoff syndrome in Australia: cost-effectiveness of thiamin-supplementation alternatives. Australian and New Zealand Journal of Public Health 20(2):181–187</w:t>
      </w:r>
    </w:p>
    <w:p w:rsidR="0017601E" w:rsidRDefault="0017601E" w:rsidP="0017601E">
      <w:pPr>
        <w:tabs>
          <w:tab w:val="left" w:pos="0"/>
        </w:tabs>
        <w:spacing w:after="240"/>
        <w:rPr>
          <w:rFonts w:cs="Arial"/>
          <w:noProof/>
        </w:rPr>
      </w:pPr>
      <w:r>
        <w:rPr>
          <w:rFonts w:cs="Arial"/>
          <w:noProof/>
        </w:rPr>
        <w:t>Czeizel AE, Dudás I (1992) Prevention of the first occurrence of neural-tube defects by periconceptional vitamin supplementation. The New England Journal of Medicine 327(26):1832–1835</w:t>
      </w:r>
    </w:p>
    <w:p w:rsidR="0017601E" w:rsidRDefault="0017601E" w:rsidP="0017601E">
      <w:pPr>
        <w:tabs>
          <w:tab w:val="left" w:pos="0"/>
        </w:tabs>
        <w:rPr>
          <w:rFonts w:cs="Arial"/>
          <w:noProof/>
        </w:rPr>
      </w:pPr>
      <w:r>
        <w:rPr>
          <w:rFonts w:cs="Arial"/>
          <w:noProof/>
        </w:rPr>
        <w:t>Food Regulation Secretariat (2008) The Newsletter of the Food Regulation Secretariat. Issue 7, February 2008. The Department of Health, Australia.</w:t>
      </w:r>
    </w:p>
    <w:p w:rsidR="0017601E" w:rsidRDefault="00603B05" w:rsidP="0017601E">
      <w:pPr>
        <w:tabs>
          <w:tab w:val="left" w:pos="0"/>
        </w:tabs>
        <w:spacing w:after="240"/>
        <w:rPr>
          <w:rFonts w:cs="Arial"/>
          <w:noProof/>
        </w:rPr>
      </w:pPr>
      <w:hyperlink r:id="rId26" w:history="1">
        <w:r w:rsidR="0017601E" w:rsidRPr="0017601E">
          <w:rPr>
            <w:rStyle w:val="Hyperlink"/>
            <w:rFonts w:cs="Arial"/>
            <w:noProof/>
          </w:rPr>
          <w:t>http://www.health.gov.au/internet/main/publishing.nsf/Content/foodsecretariat-newsletter-7</w:t>
        </w:r>
      </w:hyperlink>
      <w:r w:rsidR="0017601E">
        <w:rPr>
          <w:rFonts w:cs="Arial"/>
          <w:noProof/>
        </w:rPr>
        <w:t>, accessed 7 November 2013</w:t>
      </w:r>
    </w:p>
    <w:p w:rsidR="0017601E" w:rsidRDefault="0017601E" w:rsidP="0017601E">
      <w:pPr>
        <w:tabs>
          <w:tab w:val="left" w:pos="0"/>
        </w:tabs>
        <w:rPr>
          <w:rFonts w:cs="Arial"/>
          <w:noProof/>
        </w:rPr>
      </w:pPr>
      <w:r>
        <w:rPr>
          <w:rFonts w:cs="Arial"/>
          <w:noProof/>
        </w:rPr>
        <w:t>Food Standards Australia New Zealand (2006) Final Assessment Report. Proposal P295. Consideration of mandatory fortification with folic acid. 4 October 2006.</w:t>
      </w:r>
    </w:p>
    <w:p w:rsidR="0017601E" w:rsidRPr="0017601E" w:rsidRDefault="00603B05" w:rsidP="0017601E">
      <w:pPr>
        <w:tabs>
          <w:tab w:val="left" w:pos="0"/>
        </w:tabs>
        <w:spacing w:after="240"/>
        <w:rPr>
          <w:rFonts w:cs="Arial"/>
          <w:noProof/>
          <w:u w:val="single"/>
        </w:rPr>
      </w:pPr>
      <w:hyperlink r:id="rId27" w:history="1">
        <w:r w:rsidR="0017601E" w:rsidRPr="0017601E">
          <w:rPr>
            <w:rStyle w:val="Hyperlink"/>
            <w:rFonts w:cs="Arial"/>
            <w:noProof/>
          </w:rPr>
          <w:t>http://www.foodstandards.gov.au/code/proposals/Pages/proposalp295considerationofmandatoryfortificationwithfolicacid/Default.aspx</w:t>
        </w:r>
      </w:hyperlink>
    </w:p>
    <w:p w:rsidR="0017601E" w:rsidRDefault="0017601E" w:rsidP="0017601E">
      <w:pPr>
        <w:tabs>
          <w:tab w:val="left" w:pos="0"/>
        </w:tabs>
        <w:rPr>
          <w:rFonts w:cs="Arial"/>
          <w:noProof/>
        </w:rPr>
      </w:pPr>
      <w:r>
        <w:rPr>
          <w:rFonts w:cs="Arial"/>
          <w:noProof/>
        </w:rPr>
        <w:t>FSANZ (2007) First Review Report Proposal P295 - Consideration of mandatory fortification with folic acid. May 2007. Food Standards Australia New Zealand.</w:t>
      </w:r>
    </w:p>
    <w:p w:rsidR="0017601E" w:rsidRDefault="00603B05" w:rsidP="0017601E">
      <w:pPr>
        <w:tabs>
          <w:tab w:val="left" w:pos="0"/>
        </w:tabs>
        <w:spacing w:after="240"/>
        <w:rPr>
          <w:rFonts w:cs="Arial"/>
          <w:noProof/>
        </w:rPr>
      </w:pPr>
      <w:hyperlink r:id="rId28" w:history="1">
        <w:r w:rsidR="0017601E" w:rsidRPr="0017601E">
          <w:rPr>
            <w:rStyle w:val="Hyperlink"/>
            <w:rFonts w:cs="Arial"/>
            <w:noProof/>
          </w:rPr>
          <w:t>http://www.foodstandards.gov.au/code/proposals/Pages/proposalp295considerationofmandatoryfortificationwithfolicacid/Default.aspx</w:t>
        </w:r>
      </w:hyperlink>
      <w:r w:rsidR="0017601E">
        <w:rPr>
          <w:rFonts w:cs="Arial"/>
          <w:noProof/>
        </w:rPr>
        <w:t>, accessed 7 November 2013</w:t>
      </w:r>
    </w:p>
    <w:p w:rsidR="0017601E" w:rsidRDefault="0017601E" w:rsidP="0017601E">
      <w:pPr>
        <w:tabs>
          <w:tab w:val="left" w:pos="0"/>
        </w:tabs>
        <w:rPr>
          <w:rFonts w:cs="Arial"/>
          <w:noProof/>
        </w:rPr>
      </w:pPr>
      <w:r>
        <w:rPr>
          <w:rFonts w:cs="Arial"/>
          <w:noProof/>
        </w:rPr>
        <w:t>FSANZ (2008a) Approval Report Proposal P1003 – Mandatory iodine fortification for Australia. August 2008. Food Standards Australia New Zealand.</w:t>
      </w:r>
    </w:p>
    <w:p w:rsidR="0017601E" w:rsidRDefault="00603B05" w:rsidP="0017601E">
      <w:pPr>
        <w:tabs>
          <w:tab w:val="left" w:pos="0"/>
        </w:tabs>
        <w:spacing w:after="240"/>
        <w:rPr>
          <w:rFonts w:cs="Arial"/>
          <w:noProof/>
        </w:rPr>
      </w:pPr>
      <w:hyperlink r:id="rId29" w:history="1">
        <w:r w:rsidR="0017601E" w:rsidRPr="0017601E">
          <w:rPr>
            <w:rStyle w:val="Hyperlink"/>
            <w:rFonts w:cs="Arial"/>
            <w:noProof/>
          </w:rPr>
          <w:t>http://www.foodstandards.gov.au/code/proposals/Pages/proposalp1003mandato3882.aspx</w:t>
        </w:r>
      </w:hyperlink>
      <w:r w:rsidR="0017601E">
        <w:rPr>
          <w:rFonts w:cs="Arial"/>
          <w:noProof/>
        </w:rPr>
        <w:t>, accessed 7 November 2013</w:t>
      </w:r>
    </w:p>
    <w:p w:rsidR="0017601E" w:rsidRDefault="0017601E" w:rsidP="0017601E">
      <w:pPr>
        <w:tabs>
          <w:tab w:val="left" w:pos="0"/>
        </w:tabs>
        <w:rPr>
          <w:rFonts w:cs="Arial"/>
          <w:noProof/>
        </w:rPr>
      </w:pPr>
      <w:r>
        <w:rPr>
          <w:rFonts w:cs="Arial"/>
          <w:noProof/>
        </w:rPr>
        <w:t>FSANZ (2008b) Final Assessment Report Proposal P230 – Consideration of mandatory fortification with iodine for New Zealand. February 2008. Food Standards Australia New Zealand.</w:t>
      </w:r>
    </w:p>
    <w:p w:rsidR="0017601E" w:rsidRDefault="00603B05" w:rsidP="0017601E">
      <w:pPr>
        <w:tabs>
          <w:tab w:val="left" w:pos="0"/>
        </w:tabs>
        <w:spacing w:after="240"/>
        <w:rPr>
          <w:rFonts w:cs="Arial"/>
          <w:noProof/>
        </w:rPr>
      </w:pPr>
      <w:hyperlink r:id="rId30" w:history="1">
        <w:r w:rsidR="0017601E" w:rsidRPr="0017601E">
          <w:rPr>
            <w:rStyle w:val="Hyperlink"/>
            <w:rFonts w:cs="Arial"/>
            <w:noProof/>
          </w:rPr>
          <w:t>http://www.foodstandards.gov.au/code/proposals/Pages/proposalp230iodinefo2802.aspx</w:t>
        </w:r>
      </w:hyperlink>
      <w:r w:rsidR="0017601E">
        <w:rPr>
          <w:rFonts w:cs="Arial"/>
          <w:noProof/>
        </w:rPr>
        <w:t>, accessed 7 November 2013</w:t>
      </w:r>
    </w:p>
    <w:p w:rsidR="0017601E" w:rsidRDefault="0017601E" w:rsidP="0017601E">
      <w:pPr>
        <w:tabs>
          <w:tab w:val="left" w:pos="0"/>
        </w:tabs>
        <w:spacing w:after="240"/>
        <w:rPr>
          <w:rFonts w:cs="Arial"/>
          <w:noProof/>
        </w:rPr>
      </w:pPr>
      <w:r>
        <w:rPr>
          <w:rFonts w:cs="Arial"/>
          <w:noProof/>
        </w:rPr>
        <w:t>McMillan J, Beavis A, Jones FL (2009) The AUSEI06. A new socioeconomic index for Australia. Journal of Sociology 45(2):129–149</w:t>
      </w:r>
    </w:p>
    <w:p w:rsidR="0017601E" w:rsidRDefault="0017601E" w:rsidP="0017601E">
      <w:pPr>
        <w:tabs>
          <w:tab w:val="left" w:pos="0"/>
        </w:tabs>
        <w:rPr>
          <w:rFonts w:cs="Arial"/>
          <w:noProof/>
        </w:rPr>
      </w:pPr>
      <w:r>
        <w:rPr>
          <w:rFonts w:cs="Arial"/>
          <w:noProof/>
        </w:rPr>
        <w:t>Ministry for Primary Industries (2012) New Zealand (Permitted Fortification of Bread with Folic Acid) Food Standard 2012. Issued under sections 11C and 11L of the Food Act 1981. 27 August 2012.</w:t>
      </w:r>
    </w:p>
    <w:p w:rsidR="0017601E" w:rsidRDefault="00603B05" w:rsidP="0017601E">
      <w:pPr>
        <w:tabs>
          <w:tab w:val="left" w:pos="0"/>
        </w:tabs>
        <w:spacing w:after="240"/>
        <w:rPr>
          <w:rFonts w:cs="Arial"/>
          <w:noProof/>
        </w:rPr>
      </w:pPr>
      <w:hyperlink r:id="rId31" w:history="1">
        <w:r w:rsidR="0017601E" w:rsidRPr="0017601E">
          <w:rPr>
            <w:rStyle w:val="Hyperlink"/>
            <w:rFonts w:cs="Arial"/>
            <w:noProof/>
          </w:rPr>
          <w:t>http://www.foodsafety.govt.nz/elibrary/industry/fortification-bread-folic-acid/</w:t>
        </w:r>
      </w:hyperlink>
      <w:r w:rsidR="0017601E">
        <w:rPr>
          <w:rFonts w:cs="Arial"/>
          <w:noProof/>
        </w:rPr>
        <w:t>, accessed 1 November 2013</w:t>
      </w:r>
    </w:p>
    <w:p w:rsidR="0017601E" w:rsidRDefault="0017601E" w:rsidP="0017601E">
      <w:pPr>
        <w:tabs>
          <w:tab w:val="left" w:pos="0"/>
        </w:tabs>
        <w:rPr>
          <w:rFonts w:cs="Arial"/>
          <w:noProof/>
        </w:rPr>
      </w:pPr>
      <w:r>
        <w:rPr>
          <w:rFonts w:cs="Arial"/>
          <w:noProof/>
        </w:rPr>
        <w:t>Ministry of Health (2006) Food and Nutrition Guidelines for Healthy Pregnant and Breastfeeding Women. A background paper. Revised November 2008, Wellington, New Zealand.</w:t>
      </w:r>
    </w:p>
    <w:p w:rsidR="0017601E" w:rsidRDefault="00603B05" w:rsidP="0017601E">
      <w:pPr>
        <w:tabs>
          <w:tab w:val="left" w:pos="0"/>
        </w:tabs>
        <w:spacing w:after="240"/>
        <w:rPr>
          <w:rFonts w:cs="Arial"/>
          <w:noProof/>
        </w:rPr>
      </w:pPr>
      <w:hyperlink r:id="rId32" w:history="1">
        <w:r w:rsidR="0017601E" w:rsidRPr="0017601E">
          <w:rPr>
            <w:rStyle w:val="Hyperlink"/>
            <w:rFonts w:cs="Arial"/>
            <w:noProof/>
          </w:rPr>
          <w:t>http://www.health.govt.nz/publication/food-and-nutrition-guidelines-healthy-pregnant-and-breastfeeding-women-background-paper</w:t>
        </w:r>
      </w:hyperlink>
      <w:r w:rsidR="0017601E">
        <w:rPr>
          <w:rFonts w:cs="Arial"/>
          <w:noProof/>
        </w:rPr>
        <w:t>, accessed 28 October 2013</w:t>
      </w:r>
    </w:p>
    <w:p w:rsidR="0017601E" w:rsidRDefault="0017601E" w:rsidP="0017601E">
      <w:pPr>
        <w:tabs>
          <w:tab w:val="left" w:pos="0"/>
        </w:tabs>
        <w:rPr>
          <w:rFonts w:cs="Arial"/>
          <w:noProof/>
        </w:rPr>
      </w:pPr>
      <w:r>
        <w:rPr>
          <w:rFonts w:cs="Arial"/>
          <w:noProof/>
        </w:rPr>
        <w:lastRenderedPageBreak/>
        <w:t>Ministry of Health (2013) Eating for healthy adults. Nga kai totika ma te hunga pakeke (brochure). HE1518. Revised February 2013, Wellington, New Zealand.</w:t>
      </w:r>
    </w:p>
    <w:p w:rsidR="0017601E" w:rsidRDefault="0017601E" w:rsidP="0017601E">
      <w:pPr>
        <w:tabs>
          <w:tab w:val="left" w:pos="0"/>
        </w:tabs>
        <w:spacing w:after="240"/>
        <w:rPr>
          <w:rFonts w:cs="Arial"/>
          <w:noProof/>
        </w:rPr>
      </w:pPr>
      <w:r w:rsidRPr="0017601E">
        <w:rPr>
          <w:rFonts w:cs="Arial"/>
          <w:noProof/>
          <w:u w:val="single"/>
        </w:rPr>
        <w:t>https://</w:t>
      </w:r>
      <w:hyperlink r:id="rId33" w:history="1">
        <w:r w:rsidRPr="0017601E">
          <w:rPr>
            <w:rStyle w:val="Hyperlink"/>
            <w:rFonts w:cs="Arial"/>
            <w:noProof/>
          </w:rPr>
          <w:t>www.healthed.govt.nz/system/files/resource-files/HE1518_1.pdf</w:t>
        </w:r>
      </w:hyperlink>
      <w:r>
        <w:rPr>
          <w:rFonts w:cs="Arial"/>
          <w:noProof/>
        </w:rPr>
        <w:t>, accessed 24 June 2013</w:t>
      </w:r>
    </w:p>
    <w:p w:rsidR="0017601E" w:rsidRDefault="0017601E" w:rsidP="0017601E">
      <w:pPr>
        <w:tabs>
          <w:tab w:val="left" w:pos="0"/>
        </w:tabs>
        <w:rPr>
          <w:rFonts w:cs="Arial"/>
          <w:noProof/>
        </w:rPr>
      </w:pPr>
      <w:r>
        <w:rPr>
          <w:rFonts w:cs="Arial"/>
          <w:noProof/>
        </w:rPr>
        <w:t>National Health and Medical Research Council (2013a) Australian Dietary Guidelines. Providing the scientific evidence for healthier Australian diets. Canberra, Australia.</w:t>
      </w:r>
    </w:p>
    <w:p w:rsidR="0017601E" w:rsidRDefault="00603B05" w:rsidP="0017601E">
      <w:pPr>
        <w:tabs>
          <w:tab w:val="left" w:pos="0"/>
        </w:tabs>
        <w:spacing w:after="240"/>
        <w:rPr>
          <w:rFonts w:cs="Arial"/>
          <w:noProof/>
        </w:rPr>
      </w:pPr>
      <w:hyperlink r:id="rId34" w:history="1">
        <w:r w:rsidR="0017601E" w:rsidRPr="0017601E">
          <w:rPr>
            <w:rStyle w:val="Hyperlink"/>
            <w:rFonts w:cs="Arial"/>
            <w:noProof/>
          </w:rPr>
          <w:t>http://www.nhmrc.gov.au/_files_nhmrc/publications/attachments/n55_australian_dietary_guidelines_130530.pdf</w:t>
        </w:r>
      </w:hyperlink>
      <w:r w:rsidR="0017601E">
        <w:rPr>
          <w:rFonts w:cs="Arial"/>
          <w:noProof/>
        </w:rPr>
        <w:t>, accessed 24 June 2013</w:t>
      </w:r>
    </w:p>
    <w:p w:rsidR="0017601E" w:rsidRDefault="0017601E" w:rsidP="0017601E">
      <w:pPr>
        <w:tabs>
          <w:tab w:val="left" w:pos="0"/>
        </w:tabs>
        <w:rPr>
          <w:rFonts w:cs="Arial"/>
          <w:noProof/>
        </w:rPr>
      </w:pPr>
      <w:r>
        <w:rPr>
          <w:rFonts w:cs="Arial"/>
          <w:noProof/>
        </w:rPr>
        <w:t>National Health and Medical Research Council (2013b) Healthy eating for adults. Eat for health and wellbeing (brochure). Canberra, Australia.</w:t>
      </w:r>
    </w:p>
    <w:p w:rsidR="0017601E" w:rsidRDefault="00603B05" w:rsidP="0017601E">
      <w:pPr>
        <w:tabs>
          <w:tab w:val="left" w:pos="0"/>
        </w:tabs>
        <w:spacing w:after="240"/>
        <w:rPr>
          <w:rFonts w:cs="Arial"/>
          <w:noProof/>
        </w:rPr>
      </w:pPr>
      <w:hyperlink r:id="rId35" w:history="1">
        <w:r w:rsidR="0017601E" w:rsidRPr="0017601E">
          <w:rPr>
            <w:rStyle w:val="Hyperlink"/>
            <w:rFonts w:cs="Arial"/>
            <w:noProof/>
          </w:rPr>
          <w:t>http://www.nhmrc.gov.au/_files_nhmrc/publications/attachments/n55g_adult_brochure.pdf</w:t>
        </w:r>
      </w:hyperlink>
      <w:r w:rsidR="0017601E">
        <w:rPr>
          <w:rFonts w:cs="Arial"/>
          <w:noProof/>
        </w:rPr>
        <w:t>, accessed 24 June 2013</w:t>
      </w:r>
    </w:p>
    <w:p w:rsidR="0017601E" w:rsidRDefault="0017601E" w:rsidP="0017601E">
      <w:pPr>
        <w:tabs>
          <w:tab w:val="left" w:pos="0"/>
        </w:tabs>
        <w:spacing w:after="240"/>
        <w:rPr>
          <w:rFonts w:cs="Arial"/>
          <w:noProof/>
        </w:rPr>
      </w:pPr>
      <w:r>
        <w:rPr>
          <w:rFonts w:cs="Arial"/>
          <w:noProof/>
        </w:rPr>
        <w:t>Nowson CA, Margerison C (2002) Vitamin D intake and vitamin D status of Australians. Medical Journal of Australia 177(3):149–152</w:t>
      </w:r>
    </w:p>
    <w:p w:rsidR="0017601E" w:rsidRDefault="0017601E" w:rsidP="0017601E">
      <w:pPr>
        <w:tabs>
          <w:tab w:val="left" w:pos="0"/>
        </w:tabs>
        <w:rPr>
          <w:rFonts w:cs="Arial"/>
          <w:noProof/>
        </w:rPr>
      </w:pPr>
      <w:r>
        <w:rPr>
          <w:rFonts w:cs="Arial"/>
          <w:noProof/>
        </w:rPr>
        <w:t>Office of the Minister for Food Safety (2012) Cabinet briefing paper - Folic acid fortification of bread. Sub12-014. Cabinet Economic Growth and Infrastructure Committee.</w:t>
      </w:r>
    </w:p>
    <w:p w:rsidR="0017601E" w:rsidRDefault="00603B05" w:rsidP="0017601E">
      <w:pPr>
        <w:tabs>
          <w:tab w:val="left" w:pos="0"/>
        </w:tabs>
        <w:spacing w:after="240"/>
        <w:rPr>
          <w:rFonts w:cs="Arial"/>
          <w:noProof/>
        </w:rPr>
      </w:pPr>
      <w:hyperlink r:id="rId36" w:history="1">
        <w:r w:rsidR="0017601E" w:rsidRPr="0017601E">
          <w:rPr>
            <w:rStyle w:val="Hyperlink"/>
            <w:rFonts w:cs="Arial"/>
            <w:noProof/>
          </w:rPr>
          <w:t>http://www.foodsafety.govt.nz/elibrary/industry/fortification-bread-folic-acid/</w:t>
        </w:r>
      </w:hyperlink>
      <w:r w:rsidR="0017601E">
        <w:rPr>
          <w:rFonts w:cs="Arial"/>
          <w:noProof/>
        </w:rPr>
        <w:t>, accessed 1 November 2013</w:t>
      </w:r>
    </w:p>
    <w:p w:rsidR="0017601E" w:rsidRDefault="0017601E" w:rsidP="0017601E">
      <w:pPr>
        <w:tabs>
          <w:tab w:val="left" w:pos="0"/>
        </w:tabs>
        <w:spacing w:after="240"/>
        <w:rPr>
          <w:rFonts w:cs="Arial"/>
          <w:noProof/>
        </w:rPr>
      </w:pPr>
      <w:r>
        <w:rPr>
          <w:rFonts w:cs="Arial"/>
          <w:noProof/>
        </w:rPr>
        <w:t>Pennay DW (2010) Profiling the 'mobile phone only' population. Results from a dual-frame telephone survey. The Social Research Centre Pty Ltd and the Institute for Social Science Research. Presented at the ACSPRI Social Science Methodology Conference 1-3 December 2010,</w:t>
      </w:r>
    </w:p>
    <w:p w:rsidR="0017601E" w:rsidRDefault="0017601E" w:rsidP="0017601E">
      <w:pPr>
        <w:tabs>
          <w:tab w:val="left" w:pos="0"/>
        </w:tabs>
        <w:rPr>
          <w:rFonts w:cs="Arial"/>
          <w:noProof/>
        </w:rPr>
      </w:pPr>
      <w:r>
        <w:rPr>
          <w:rFonts w:cs="Arial"/>
          <w:noProof/>
        </w:rPr>
        <w:t>Roy Morgan Research (2009) Consumers and nutrition content claims. A study of responses to vitamin, mineral and other claims. Prepared for Food Standards Australia New Zealand, Canberra, Australia.</w:t>
      </w:r>
    </w:p>
    <w:p w:rsidR="0017601E" w:rsidRPr="0017601E" w:rsidRDefault="00603B05" w:rsidP="0017601E">
      <w:pPr>
        <w:tabs>
          <w:tab w:val="left" w:pos="0"/>
        </w:tabs>
        <w:spacing w:after="240"/>
        <w:rPr>
          <w:rFonts w:cs="Arial"/>
          <w:noProof/>
          <w:u w:val="single"/>
        </w:rPr>
      </w:pPr>
      <w:hyperlink r:id="rId37" w:history="1">
        <w:r w:rsidR="0017601E" w:rsidRPr="0017601E">
          <w:rPr>
            <w:rStyle w:val="Hyperlink"/>
            <w:rFonts w:cs="Arial"/>
            <w:noProof/>
          </w:rPr>
          <w:t>http://www.foodstandards.gov.au/_srcfiles/P293_SD2%20Roy%20Morgan%20study.pdf</w:t>
        </w:r>
      </w:hyperlink>
    </w:p>
    <w:p w:rsidR="0017601E" w:rsidRDefault="0017601E" w:rsidP="0017601E">
      <w:pPr>
        <w:tabs>
          <w:tab w:val="left" w:pos="0"/>
        </w:tabs>
        <w:rPr>
          <w:rFonts w:cs="Arial"/>
          <w:noProof/>
        </w:rPr>
      </w:pPr>
      <w:r>
        <w:rPr>
          <w:rFonts w:cs="Arial"/>
          <w:noProof/>
        </w:rPr>
        <w:t>Statistics New Zealand (2006) 2006 Census data. QuickStats about culture and identity. New Zealand 2006 Census of Population and Dwellings, held on March 2006.</w:t>
      </w:r>
    </w:p>
    <w:p w:rsidR="0017601E" w:rsidRDefault="00603B05" w:rsidP="0017601E">
      <w:pPr>
        <w:tabs>
          <w:tab w:val="left" w:pos="0"/>
        </w:tabs>
        <w:spacing w:after="240"/>
        <w:rPr>
          <w:rFonts w:cs="Arial"/>
          <w:noProof/>
        </w:rPr>
      </w:pPr>
      <w:hyperlink r:id="rId38" w:history="1">
        <w:r w:rsidR="0017601E" w:rsidRPr="0017601E">
          <w:rPr>
            <w:rStyle w:val="Hyperlink"/>
            <w:rFonts w:cs="Arial"/>
            <w:noProof/>
          </w:rPr>
          <w:t>http://www.stats.govt.nz/Census/2006CensusHomePage/QuickStats/quickstats-about-a-subject/culture-and-identity.aspx</w:t>
        </w:r>
      </w:hyperlink>
      <w:r w:rsidR="0017601E">
        <w:rPr>
          <w:rFonts w:cs="Arial"/>
          <w:noProof/>
        </w:rPr>
        <w:t>, accessed 30 October 2013</w:t>
      </w:r>
    </w:p>
    <w:p w:rsidR="0017601E" w:rsidRDefault="0017601E" w:rsidP="0017601E">
      <w:pPr>
        <w:tabs>
          <w:tab w:val="left" w:pos="0"/>
        </w:tabs>
        <w:rPr>
          <w:rFonts w:cs="Arial"/>
          <w:noProof/>
        </w:rPr>
      </w:pPr>
      <w:r>
        <w:rPr>
          <w:rFonts w:cs="Arial"/>
          <w:noProof/>
        </w:rPr>
        <w:t>Statistics New Zealand (2011) Population estimates, estimated resident population by age and sex (1991+) (Quarterly - Mar/Jun/Sep/Dec). Calculated using estimated resident population as at June 2011.</w:t>
      </w:r>
    </w:p>
    <w:p w:rsidR="0017601E" w:rsidRDefault="00603B05" w:rsidP="0017601E">
      <w:pPr>
        <w:tabs>
          <w:tab w:val="left" w:pos="0"/>
        </w:tabs>
        <w:spacing w:after="240"/>
        <w:rPr>
          <w:rFonts w:cs="Arial"/>
          <w:noProof/>
        </w:rPr>
      </w:pPr>
      <w:hyperlink r:id="rId39" w:history="1">
        <w:r w:rsidR="0017601E" w:rsidRPr="0017601E">
          <w:rPr>
            <w:rStyle w:val="Hyperlink"/>
            <w:rFonts w:cs="Arial"/>
            <w:noProof/>
          </w:rPr>
          <w:t>http://www.stats.govt.nz/infoshare/(X(1)S(mixrtm45s1tgzgyjmbai4eir))/default.aspx?AspxAutoDetectCookieSupport=1</w:t>
        </w:r>
      </w:hyperlink>
      <w:r w:rsidR="0017601E">
        <w:rPr>
          <w:rFonts w:cs="Arial"/>
          <w:noProof/>
        </w:rPr>
        <w:t>, accessed 26 February 2013</w:t>
      </w:r>
    </w:p>
    <w:p w:rsidR="0017601E" w:rsidRDefault="0017601E" w:rsidP="0017601E">
      <w:pPr>
        <w:tabs>
          <w:tab w:val="left" w:pos="0"/>
        </w:tabs>
        <w:rPr>
          <w:rFonts w:cs="Arial"/>
          <w:noProof/>
        </w:rPr>
      </w:pPr>
      <w:r>
        <w:rPr>
          <w:rFonts w:cs="Arial"/>
          <w:noProof/>
        </w:rPr>
        <w:t>University of Otago and Ministry of Health (2011a) 2008/09 New Zealand Adult Nutrition Survey Questionnaire. Ministry of Health, Wellington, New Zealand.</w:t>
      </w:r>
    </w:p>
    <w:p w:rsidR="0017601E" w:rsidRDefault="00603B05" w:rsidP="0017601E">
      <w:pPr>
        <w:tabs>
          <w:tab w:val="left" w:pos="0"/>
        </w:tabs>
        <w:spacing w:after="240"/>
        <w:rPr>
          <w:rFonts w:cs="Arial"/>
          <w:noProof/>
        </w:rPr>
      </w:pPr>
      <w:hyperlink r:id="rId40" w:history="1">
        <w:r w:rsidR="0017601E" w:rsidRPr="0017601E">
          <w:rPr>
            <w:rStyle w:val="Hyperlink"/>
            <w:rFonts w:cs="Arial"/>
            <w:noProof/>
          </w:rPr>
          <w:t>http://www.health.govt.nz/publication/focus-nutrition-key-findings-2008-09-nz-adult-nutrition-survey</w:t>
        </w:r>
      </w:hyperlink>
      <w:r w:rsidR="0017601E">
        <w:rPr>
          <w:rFonts w:cs="Arial"/>
          <w:noProof/>
        </w:rPr>
        <w:t>, accessed 28 October 2013</w:t>
      </w:r>
    </w:p>
    <w:p w:rsidR="0017601E" w:rsidRDefault="0017601E" w:rsidP="0017601E">
      <w:pPr>
        <w:tabs>
          <w:tab w:val="left" w:pos="0"/>
        </w:tabs>
        <w:rPr>
          <w:rFonts w:cs="Arial"/>
          <w:noProof/>
        </w:rPr>
      </w:pPr>
      <w:r>
        <w:rPr>
          <w:rFonts w:cs="Arial"/>
          <w:noProof/>
        </w:rPr>
        <w:t>University of Otago and Ministry of Health (2011b) A focus on nutrition: Key findings of the 2008/09 New Zealand Adult Nutrition Survey. New Zealand Ministry of Health, Wellington, New Zealand.</w:t>
      </w:r>
    </w:p>
    <w:p w:rsidR="0017601E" w:rsidRDefault="00603B05" w:rsidP="0017601E">
      <w:pPr>
        <w:tabs>
          <w:tab w:val="left" w:pos="0"/>
        </w:tabs>
        <w:rPr>
          <w:rFonts w:cs="Arial"/>
          <w:noProof/>
        </w:rPr>
      </w:pPr>
      <w:hyperlink r:id="rId41" w:history="1">
        <w:r w:rsidR="0017601E" w:rsidRPr="0017601E">
          <w:rPr>
            <w:rStyle w:val="Hyperlink"/>
            <w:rFonts w:cs="Arial"/>
            <w:noProof/>
          </w:rPr>
          <w:t>http://www.health.govt.nz/system/files/documents/publications/a-focus-on-nutrition-v2.pdf</w:t>
        </w:r>
      </w:hyperlink>
      <w:r w:rsidR="0017601E">
        <w:rPr>
          <w:rFonts w:cs="Arial"/>
          <w:noProof/>
        </w:rPr>
        <w:t>, accessed 25 June 2013</w:t>
      </w:r>
    </w:p>
    <w:p w:rsidR="008448D4" w:rsidRDefault="00CF7069" w:rsidP="0067150F">
      <w:r>
        <w:fldChar w:fldCharType="end"/>
      </w:r>
      <w:r w:rsidR="008448D4">
        <w:br w:type="page"/>
      </w:r>
    </w:p>
    <w:p w:rsidR="008448D4" w:rsidRDefault="008448D4" w:rsidP="00A54CF5">
      <w:pPr>
        <w:pStyle w:val="Heading1"/>
      </w:pPr>
      <w:bookmarkStart w:id="46" w:name="_Toc301273817"/>
      <w:bookmarkStart w:id="47" w:name="_Toc371687472"/>
      <w:r>
        <w:lastRenderedPageBreak/>
        <w:t xml:space="preserve">APPENDIX A: </w:t>
      </w:r>
      <w:r w:rsidRPr="005A7A80">
        <w:t>QUESTIONNAIRE</w:t>
      </w:r>
      <w:bookmarkEnd w:id="46"/>
      <w:bookmarkEnd w:id="47"/>
    </w:p>
    <w:p w:rsidR="008448D4" w:rsidRDefault="008448D4" w:rsidP="008448D4">
      <w:pPr>
        <w:tabs>
          <w:tab w:val="center" w:pos="5245"/>
        </w:tabs>
        <w:jc w:val="center"/>
        <w:rPr>
          <w:rFonts w:cs="Arial"/>
          <w:b/>
          <w:sz w:val="18"/>
          <w:szCs w:val="18"/>
        </w:rPr>
      </w:pPr>
    </w:p>
    <w:p w:rsidR="008448D4" w:rsidRPr="00BB3CB1" w:rsidRDefault="008448D4" w:rsidP="008448D4">
      <w:pPr>
        <w:tabs>
          <w:tab w:val="center" w:pos="5245"/>
        </w:tabs>
        <w:jc w:val="center"/>
        <w:rPr>
          <w:rFonts w:cs="Arial"/>
          <w:b/>
          <w:sz w:val="18"/>
          <w:szCs w:val="18"/>
        </w:rPr>
      </w:pPr>
      <w:r w:rsidRPr="00BB3CB1">
        <w:rPr>
          <w:rFonts w:cs="Arial"/>
          <w:b/>
          <w:sz w:val="18"/>
          <w:szCs w:val="18"/>
        </w:rPr>
        <w:t>NEWSPOLL</w:t>
      </w:r>
    </w:p>
    <w:p w:rsidR="008448D4" w:rsidRPr="00BB3CB1" w:rsidRDefault="008448D4" w:rsidP="008448D4">
      <w:pPr>
        <w:tabs>
          <w:tab w:val="center" w:pos="5245"/>
        </w:tabs>
        <w:jc w:val="center"/>
        <w:rPr>
          <w:rFonts w:cs="Arial"/>
          <w:sz w:val="18"/>
          <w:szCs w:val="18"/>
        </w:rPr>
      </w:pPr>
      <w:r w:rsidRPr="00BB3CB1">
        <w:rPr>
          <w:rFonts w:cs="Arial"/>
          <w:b/>
          <w:sz w:val="18"/>
          <w:szCs w:val="18"/>
        </w:rPr>
        <w:t>Fortification Study</w:t>
      </w:r>
    </w:p>
    <w:tbl>
      <w:tblPr>
        <w:tblW w:w="10598" w:type="dxa"/>
        <w:tblInd w:w="-1132" w:type="dxa"/>
        <w:tblLayout w:type="fixed"/>
        <w:tblLook w:val="0000" w:firstRow="0" w:lastRow="0" w:firstColumn="0" w:lastColumn="0" w:noHBand="0" w:noVBand="0"/>
      </w:tblPr>
      <w:tblGrid>
        <w:gridCol w:w="10598"/>
      </w:tblGrid>
      <w:tr w:rsidR="008448D4" w:rsidRPr="00BB3CB1" w:rsidTr="004D3B40">
        <w:trPr>
          <w:trHeight w:val="354"/>
        </w:trPr>
        <w:tc>
          <w:tcPr>
            <w:tcW w:w="10598" w:type="dxa"/>
          </w:tcPr>
          <w:p w:rsidR="008448D4" w:rsidRPr="00BB3CB1" w:rsidRDefault="008448D4" w:rsidP="004D3B40">
            <w:pPr>
              <w:tabs>
                <w:tab w:val="left" w:pos="736"/>
              </w:tabs>
              <w:jc w:val="right"/>
              <w:rPr>
                <w:rFonts w:cs="Arial"/>
                <w:sz w:val="18"/>
                <w:szCs w:val="18"/>
              </w:rPr>
            </w:pPr>
          </w:p>
          <w:p w:rsidR="008448D4" w:rsidRPr="00BB3CB1" w:rsidRDefault="008448D4" w:rsidP="004D3B40">
            <w:pPr>
              <w:tabs>
                <w:tab w:val="left" w:pos="736"/>
              </w:tabs>
              <w:jc w:val="right"/>
              <w:rPr>
                <w:rFonts w:cs="Arial"/>
                <w:sz w:val="18"/>
                <w:szCs w:val="18"/>
              </w:rPr>
            </w:pPr>
            <w:r w:rsidRPr="00BB3CB1">
              <w:rPr>
                <w:rFonts w:cs="Arial"/>
                <w:color w:val="000000"/>
                <w:sz w:val="18"/>
                <w:szCs w:val="18"/>
              </w:rPr>
              <w:t>NEWSPOLL JOB NO. (</w:t>
            </w:r>
            <w:proofErr w:type="spellStart"/>
            <w:r w:rsidRPr="00BB3CB1">
              <w:rPr>
                <w:rFonts w:cs="Arial"/>
                <w:color w:val="000000"/>
                <w:sz w:val="18"/>
                <w:szCs w:val="18"/>
              </w:rPr>
              <w:t>Aus</w:t>
            </w:r>
            <w:proofErr w:type="spellEnd"/>
            <w:r w:rsidRPr="00BB3CB1">
              <w:rPr>
                <w:rFonts w:cs="Arial"/>
                <w:color w:val="000000"/>
                <w:sz w:val="18"/>
                <w:szCs w:val="18"/>
              </w:rPr>
              <w:t>)110627 \ (NZ)110628</w:t>
            </w:r>
          </w:p>
          <w:p w:rsidR="008448D4" w:rsidRPr="00BB3CB1" w:rsidRDefault="008448D4" w:rsidP="004D3B40">
            <w:pPr>
              <w:tabs>
                <w:tab w:val="left" w:pos="736"/>
              </w:tabs>
              <w:jc w:val="right"/>
              <w:rPr>
                <w:rFonts w:cs="Arial"/>
                <w:sz w:val="18"/>
                <w:szCs w:val="18"/>
              </w:rPr>
            </w:pPr>
            <w:r w:rsidRPr="00BB3CB1">
              <w:rPr>
                <w:rFonts w:cs="Arial"/>
                <w:sz w:val="18"/>
                <w:szCs w:val="18"/>
              </w:rPr>
              <w:t>To be fielded no later than</w:t>
            </w:r>
          </w:p>
          <w:p w:rsidR="008448D4" w:rsidRPr="00BB3CB1" w:rsidRDefault="008448D4" w:rsidP="004D3B40">
            <w:pPr>
              <w:tabs>
                <w:tab w:val="left" w:pos="736"/>
              </w:tabs>
              <w:jc w:val="right"/>
              <w:rPr>
                <w:rFonts w:cs="Arial"/>
                <w:sz w:val="18"/>
                <w:szCs w:val="18"/>
              </w:rPr>
            </w:pPr>
            <w:r w:rsidRPr="00BB3CB1">
              <w:rPr>
                <w:rFonts w:cs="Arial"/>
                <w:sz w:val="18"/>
                <w:szCs w:val="18"/>
              </w:rPr>
              <w:t>Sunday 17</w:t>
            </w:r>
            <w:r w:rsidRPr="00BB3CB1">
              <w:rPr>
                <w:rFonts w:cs="Arial"/>
                <w:sz w:val="18"/>
                <w:szCs w:val="18"/>
                <w:vertAlign w:val="superscript"/>
              </w:rPr>
              <w:t>th</w:t>
            </w:r>
            <w:r w:rsidRPr="00BB3CB1">
              <w:rPr>
                <w:rFonts w:cs="Arial"/>
                <w:sz w:val="18"/>
                <w:szCs w:val="18"/>
              </w:rPr>
              <w:t xml:space="preserve"> July 2011</w:t>
            </w:r>
          </w:p>
        </w:tc>
      </w:tr>
    </w:tbl>
    <w:p w:rsidR="008448D4" w:rsidRPr="00BB3CB1" w:rsidRDefault="00043350" w:rsidP="008448D4">
      <w:pPr>
        <w:tabs>
          <w:tab w:val="left" w:pos="736"/>
        </w:tabs>
        <w:rPr>
          <w:rFonts w:cs="Arial"/>
          <w:sz w:val="18"/>
          <w:szCs w:val="18"/>
        </w:rPr>
      </w:pPr>
      <w:r>
        <w:rPr>
          <w:rFonts w:cs="Arial"/>
          <w:noProof/>
          <w:sz w:val="18"/>
          <w:szCs w:val="18"/>
          <w:lang w:eastAsia="en-GB"/>
        </w:rPr>
        <mc:AlternateContent>
          <mc:Choice Requires="wps">
            <w:drawing>
              <wp:anchor distT="0" distB="0" distL="114300" distR="114300" simplePos="0" relativeHeight="251659264" behindDoc="0" locked="0" layoutInCell="0" allowOverlap="1" wp14:anchorId="61DD3931" wp14:editId="7EE7EC7B">
                <wp:simplePos x="0" y="0"/>
                <wp:positionH relativeFrom="column">
                  <wp:posOffset>-502920</wp:posOffset>
                </wp:positionH>
                <wp:positionV relativeFrom="paragraph">
                  <wp:posOffset>76835</wp:posOffset>
                </wp:positionV>
                <wp:extent cx="6496050" cy="292417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2924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9.6pt;margin-top:6.05pt;width:511.5pt;height:23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g5QeAIAAPw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" o:allowincell="f" filled="f"/>
            </w:pict>
          </mc:Fallback>
        </mc:AlternateContent>
      </w:r>
    </w:p>
    <w:p w:rsidR="008448D4" w:rsidRPr="00BB3CB1" w:rsidRDefault="008448D4" w:rsidP="008448D4">
      <w:pPr>
        <w:tabs>
          <w:tab w:val="right" w:pos="-6974"/>
          <w:tab w:val="right" w:pos="-6520"/>
          <w:tab w:val="right" w:leader="dot" w:pos="1473"/>
        </w:tabs>
        <w:rPr>
          <w:rFonts w:cs="Arial"/>
          <w:sz w:val="18"/>
          <w:szCs w:val="18"/>
        </w:rPr>
      </w:pPr>
    </w:p>
    <w:p w:rsidR="008448D4" w:rsidRPr="00BB3CB1" w:rsidRDefault="008448D4" w:rsidP="008448D4">
      <w:pPr>
        <w:tabs>
          <w:tab w:val="right" w:pos="10488"/>
        </w:tabs>
        <w:rPr>
          <w:rFonts w:cs="Arial"/>
          <w:sz w:val="18"/>
          <w:szCs w:val="18"/>
        </w:rPr>
      </w:pPr>
      <w:r w:rsidRPr="00BB3CB1">
        <w:rPr>
          <w:rFonts w:cs="Arial"/>
          <w:b/>
          <w:bCs/>
          <w:i/>
          <w:iCs/>
          <w:sz w:val="18"/>
          <w:szCs w:val="18"/>
          <w:u w:val="single"/>
        </w:rPr>
        <w:t>INTRODUCTION</w:t>
      </w:r>
    </w:p>
    <w:p w:rsidR="008448D4" w:rsidRPr="00BB3CB1" w:rsidRDefault="008448D4" w:rsidP="008448D4">
      <w:pPr>
        <w:rPr>
          <w:rFonts w:cs="Arial"/>
          <w:sz w:val="18"/>
          <w:szCs w:val="18"/>
        </w:rPr>
      </w:pPr>
      <w:r w:rsidRPr="00BB3CB1">
        <w:rPr>
          <w:rFonts w:cs="Arial"/>
          <w:sz w:val="18"/>
          <w:szCs w:val="18"/>
        </w:rPr>
        <w:t xml:space="preserve">Good morning \ afternoon \ evening.  My name </w:t>
      </w:r>
      <w:proofErr w:type="gramStart"/>
      <w:r w:rsidRPr="00BB3CB1">
        <w:rPr>
          <w:rFonts w:cs="Arial"/>
          <w:sz w:val="18"/>
          <w:szCs w:val="18"/>
        </w:rPr>
        <w:t>is ....</w:t>
      </w:r>
      <w:proofErr w:type="gramEnd"/>
      <w:r w:rsidRPr="00BB3CB1">
        <w:rPr>
          <w:rFonts w:cs="Arial"/>
          <w:sz w:val="18"/>
          <w:szCs w:val="18"/>
        </w:rPr>
        <w:t xml:space="preserve"> </w:t>
      </w:r>
      <w:proofErr w:type="gramStart"/>
      <w:r w:rsidRPr="00BB3CB1">
        <w:rPr>
          <w:rFonts w:cs="Arial"/>
          <w:sz w:val="18"/>
          <w:szCs w:val="18"/>
        </w:rPr>
        <w:t>(</w:t>
      </w:r>
      <w:r w:rsidRPr="00BB3CB1">
        <w:rPr>
          <w:rFonts w:cs="Arial"/>
          <w:b/>
          <w:bCs/>
          <w:sz w:val="18"/>
          <w:szCs w:val="18"/>
        </w:rPr>
        <w:t>NAME</w:t>
      </w:r>
      <w:r w:rsidRPr="00BB3CB1">
        <w:rPr>
          <w:rFonts w:cs="Arial"/>
          <w:sz w:val="18"/>
          <w:szCs w:val="18"/>
        </w:rPr>
        <w:t>) from (</w:t>
      </w:r>
      <w:r w:rsidRPr="00BB3CB1">
        <w:rPr>
          <w:rFonts w:cs="Arial"/>
          <w:b/>
          <w:sz w:val="18"/>
          <w:szCs w:val="18"/>
        </w:rPr>
        <w:t>INSERT</w:t>
      </w:r>
      <w:r w:rsidRPr="00BB3CB1">
        <w:rPr>
          <w:rFonts w:cs="Arial"/>
          <w:sz w:val="18"/>
          <w:szCs w:val="18"/>
        </w:rPr>
        <w:t xml:space="preserve"> Newspoll in Sydney \ Consumer Link in New Zealand).</w:t>
      </w:r>
      <w:proofErr w:type="gramEnd"/>
    </w:p>
    <w:p w:rsidR="008448D4" w:rsidRPr="00BB3CB1" w:rsidRDefault="008448D4" w:rsidP="008448D4">
      <w:pPr>
        <w:rPr>
          <w:rFonts w:cs="Arial"/>
          <w:sz w:val="18"/>
          <w:szCs w:val="18"/>
        </w:rPr>
      </w:pPr>
    </w:p>
    <w:p w:rsidR="008448D4" w:rsidRPr="00BB3CB1" w:rsidRDefault="008448D4" w:rsidP="008448D4">
      <w:pPr>
        <w:rPr>
          <w:rFonts w:cs="Arial"/>
          <w:sz w:val="18"/>
          <w:szCs w:val="18"/>
        </w:rPr>
      </w:pPr>
      <w:r w:rsidRPr="00BB3CB1">
        <w:rPr>
          <w:rFonts w:cs="Arial"/>
          <w:sz w:val="18"/>
          <w:szCs w:val="18"/>
        </w:rPr>
        <w:t xml:space="preserve">We are conducting an important survey on behalf of Food Standards Australia New Zealand, the government body responsible for food standards. </w:t>
      </w:r>
    </w:p>
    <w:p w:rsidR="008448D4" w:rsidRPr="00BB3CB1" w:rsidRDefault="008448D4" w:rsidP="008448D4">
      <w:pPr>
        <w:rPr>
          <w:rFonts w:cs="Arial"/>
          <w:sz w:val="18"/>
          <w:szCs w:val="18"/>
        </w:rPr>
      </w:pPr>
    </w:p>
    <w:p w:rsidR="008448D4" w:rsidRPr="00BB3CB1" w:rsidRDefault="008448D4" w:rsidP="008448D4">
      <w:pPr>
        <w:rPr>
          <w:rFonts w:cs="Arial"/>
          <w:sz w:val="18"/>
          <w:szCs w:val="18"/>
        </w:rPr>
      </w:pPr>
      <w:r w:rsidRPr="00BB3CB1">
        <w:rPr>
          <w:rFonts w:cs="Arial"/>
          <w:sz w:val="18"/>
          <w:szCs w:val="18"/>
        </w:rPr>
        <w:t xml:space="preserve">May I please speak to the person in your household </w:t>
      </w:r>
      <w:r w:rsidRPr="00BB3CB1">
        <w:rPr>
          <w:rFonts w:cs="Arial"/>
          <w:b/>
          <w:sz w:val="18"/>
          <w:szCs w:val="18"/>
        </w:rPr>
        <w:t>aged 16 years and over</w:t>
      </w:r>
      <w:r w:rsidRPr="00BB3CB1">
        <w:rPr>
          <w:rFonts w:cs="Arial"/>
          <w:sz w:val="18"/>
          <w:szCs w:val="18"/>
        </w:rPr>
        <w:t xml:space="preserve"> who had the most recent birthday? (</w:t>
      </w:r>
      <w:r w:rsidRPr="00BB3CB1">
        <w:rPr>
          <w:rFonts w:cs="Arial"/>
          <w:b/>
          <w:sz w:val="18"/>
          <w:szCs w:val="18"/>
        </w:rPr>
        <w:t>RE-INTRODUCE IF NECESSARY</w:t>
      </w:r>
      <w:r w:rsidRPr="00BB3CB1">
        <w:rPr>
          <w:rFonts w:cs="Arial"/>
          <w:sz w:val="18"/>
          <w:szCs w:val="18"/>
        </w:rPr>
        <w:t>)</w:t>
      </w:r>
    </w:p>
    <w:p w:rsidR="008448D4" w:rsidRPr="00BB3CB1" w:rsidRDefault="008448D4" w:rsidP="008448D4">
      <w:pPr>
        <w:rPr>
          <w:rFonts w:cs="Arial"/>
          <w:sz w:val="18"/>
          <w:szCs w:val="18"/>
        </w:rPr>
      </w:pPr>
    </w:p>
    <w:p w:rsidR="008448D4" w:rsidRPr="00BB3CB1" w:rsidRDefault="008448D4" w:rsidP="008448D4">
      <w:pPr>
        <w:rPr>
          <w:rFonts w:cs="Arial"/>
          <w:sz w:val="18"/>
          <w:szCs w:val="18"/>
        </w:rPr>
      </w:pPr>
      <w:r w:rsidRPr="00BB3CB1">
        <w:rPr>
          <w:rFonts w:cs="Arial"/>
          <w:sz w:val="18"/>
          <w:szCs w:val="18"/>
        </w:rPr>
        <w:t xml:space="preserve">This survey will provide important information about people’s attitudes and behaviour in relation to food, and we’d like to include the opinions of different types of people.  </w:t>
      </w:r>
    </w:p>
    <w:p w:rsidR="008448D4" w:rsidRPr="00BB3CB1" w:rsidRDefault="008448D4" w:rsidP="008448D4">
      <w:pPr>
        <w:rPr>
          <w:rFonts w:cs="Arial"/>
          <w:sz w:val="18"/>
          <w:szCs w:val="18"/>
        </w:rPr>
      </w:pPr>
    </w:p>
    <w:p w:rsidR="008448D4" w:rsidRPr="00BB3CB1" w:rsidRDefault="008448D4" w:rsidP="008448D4">
      <w:pPr>
        <w:rPr>
          <w:rFonts w:cs="Arial"/>
          <w:sz w:val="18"/>
          <w:szCs w:val="18"/>
        </w:rPr>
      </w:pPr>
      <w:r w:rsidRPr="00BB3CB1">
        <w:rPr>
          <w:rFonts w:cs="Arial"/>
          <w:sz w:val="18"/>
          <w:szCs w:val="18"/>
        </w:rPr>
        <w:t xml:space="preserve">If you’re willing to participate, could I please start with your first name? </w:t>
      </w:r>
      <w:r w:rsidRPr="00BB3CB1">
        <w:rPr>
          <w:rFonts w:cs="Arial"/>
          <w:b/>
          <w:bCs/>
          <w:sz w:val="18"/>
          <w:szCs w:val="18"/>
        </w:rPr>
        <w:t>INTERVIEWER PLEASE RECORD IN FIRST QUESTION</w:t>
      </w:r>
    </w:p>
    <w:p w:rsidR="008448D4" w:rsidRPr="00BB3CB1" w:rsidRDefault="008448D4" w:rsidP="008448D4">
      <w:pPr>
        <w:rPr>
          <w:rFonts w:cs="Arial"/>
          <w:sz w:val="18"/>
          <w:szCs w:val="18"/>
        </w:rPr>
      </w:pPr>
    </w:p>
    <w:p w:rsidR="008448D4" w:rsidRPr="00BB3CB1" w:rsidRDefault="008448D4" w:rsidP="008448D4">
      <w:pPr>
        <w:rPr>
          <w:rFonts w:cs="Arial"/>
          <w:sz w:val="18"/>
          <w:szCs w:val="18"/>
        </w:rPr>
      </w:pPr>
      <w:r w:rsidRPr="00BB3CB1">
        <w:rPr>
          <w:rFonts w:cs="Arial"/>
          <w:sz w:val="18"/>
          <w:szCs w:val="18"/>
        </w:rPr>
        <w:t xml:space="preserve">Just to let you know this call may be monitored for quality and coaching purposes and we are </w:t>
      </w:r>
      <w:r w:rsidRPr="00BB3CB1">
        <w:rPr>
          <w:rFonts w:cs="Arial"/>
          <w:b/>
          <w:sz w:val="18"/>
          <w:szCs w:val="18"/>
        </w:rPr>
        <w:t xml:space="preserve">not </w:t>
      </w:r>
      <w:r w:rsidRPr="00BB3CB1">
        <w:rPr>
          <w:rFonts w:cs="Arial"/>
          <w:sz w:val="18"/>
          <w:szCs w:val="18"/>
        </w:rPr>
        <w:t>selling anything. Your responses are confidential and your answers will be used for research purposes only.</w:t>
      </w:r>
    </w:p>
    <w:p w:rsidR="008448D4" w:rsidRPr="00BB3CB1" w:rsidRDefault="008448D4" w:rsidP="008448D4">
      <w:pPr>
        <w:rPr>
          <w:rFonts w:cs="Arial"/>
          <w:sz w:val="18"/>
          <w:szCs w:val="18"/>
        </w:rPr>
      </w:pPr>
    </w:p>
    <w:p w:rsidR="008448D4" w:rsidRPr="00BB3CB1" w:rsidRDefault="008448D4" w:rsidP="008448D4">
      <w:pPr>
        <w:rPr>
          <w:rFonts w:cs="Arial"/>
          <w:sz w:val="18"/>
          <w:szCs w:val="18"/>
        </w:rPr>
      </w:pPr>
      <w:r w:rsidRPr="00BB3CB1">
        <w:rPr>
          <w:rFonts w:cs="Arial"/>
          <w:sz w:val="18"/>
          <w:szCs w:val="18"/>
        </w:rPr>
        <w:t>It will take 15 to 18 minutes depending on your answers (but I’ll be as brief \ quick as I can).</w:t>
      </w:r>
    </w:p>
    <w:p w:rsidR="008448D4" w:rsidRPr="00BB3CB1" w:rsidRDefault="008448D4" w:rsidP="008448D4">
      <w:pPr>
        <w:rPr>
          <w:rFonts w:cs="Arial"/>
          <w:sz w:val="18"/>
          <w:szCs w:val="18"/>
        </w:rPr>
      </w:pPr>
    </w:p>
    <w:p w:rsidR="008448D4" w:rsidRPr="00BB3CB1" w:rsidRDefault="008448D4" w:rsidP="008448D4">
      <w:pPr>
        <w:ind w:firstLine="709"/>
        <w:rPr>
          <w:rFonts w:cs="Arial"/>
          <w:b/>
          <w:bCs/>
          <w:sz w:val="18"/>
          <w:szCs w:val="18"/>
          <w:lang w:eastAsia="en-AU"/>
        </w:rPr>
      </w:pPr>
    </w:p>
    <w:p w:rsidR="008448D4" w:rsidRPr="00BB3CB1" w:rsidRDefault="008448D4" w:rsidP="008448D4">
      <w:pPr>
        <w:ind w:firstLine="709"/>
        <w:rPr>
          <w:rFonts w:cs="Arial"/>
          <w:sz w:val="18"/>
          <w:szCs w:val="18"/>
        </w:rPr>
      </w:pPr>
      <w:r w:rsidRPr="00BB3CB1">
        <w:rPr>
          <w:rFonts w:cs="Arial"/>
          <w:b/>
          <w:bCs/>
          <w:sz w:val="18"/>
          <w:szCs w:val="18"/>
          <w:lang w:eastAsia="en-AU"/>
        </w:rPr>
        <w:t>INTERVIEWER RECORD RESPONDENT NAME FROM INTRODUCTION</w:t>
      </w:r>
    </w:p>
    <w:p w:rsidR="008448D4" w:rsidRPr="00BB3CB1" w:rsidRDefault="008448D4" w:rsidP="008448D4">
      <w:pPr>
        <w:rPr>
          <w:rFonts w:cs="Arial"/>
          <w:sz w:val="18"/>
          <w:szCs w:val="18"/>
        </w:rPr>
      </w:pPr>
    </w:p>
    <w:p w:rsidR="008448D4" w:rsidRPr="00BB3CB1" w:rsidRDefault="008448D4" w:rsidP="008448D4">
      <w:pPr>
        <w:rPr>
          <w:rFonts w:cs="Arial"/>
          <w:b/>
          <w:sz w:val="18"/>
          <w:szCs w:val="18"/>
        </w:rPr>
      </w:pPr>
      <w:proofErr w:type="gramStart"/>
      <w:r w:rsidRPr="00BB3CB1">
        <w:rPr>
          <w:rFonts w:cs="Arial"/>
          <w:sz w:val="18"/>
          <w:szCs w:val="18"/>
        </w:rPr>
        <w:t>A1(</w:t>
      </w:r>
      <w:proofErr w:type="gramEnd"/>
      <w:r w:rsidRPr="00BB3CB1">
        <w:rPr>
          <w:rFonts w:cs="Arial"/>
          <w:sz w:val="18"/>
          <w:szCs w:val="18"/>
        </w:rPr>
        <w:t>a)</w:t>
      </w:r>
      <w:r w:rsidRPr="00BB3CB1">
        <w:rPr>
          <w:rFonts w:cs="Arial"/>
          <w:sz w:val="18"/>
          <w:szCs w:val="18"/>
        </w:rPr>
        <w:tab/>
      </w:r>
      <w:r w:rsidRPr="00BB3CB1">
        <w:rPr>
          <w:rFonts w:cs="Arial"/>
          <w:b/>
          <w:sz w:val="18"/>
          <w:szCs w:val="18"/>
        </w:rPr>
        <w:t>RECORD COUNTRY</w:t>
      </w:r>
    </w:p>
    <w:p w:rsidR="008448D4" w:rsidRPr="00BB3CB1" w:rsidRDefault="008448D4" w:rsidP="008448D4">
      <w:pPr>
        <w:rPr>
          <w:rFonts w:cs="Arial"/>
          <w:b/>
          <w:sz w:val="18"/>
          <w:szCs w:val="18"/>
        </w:rPr>
      </w:pPr>
    </w:p>
    <w:p w:rsidR="008448D4" w:rsidRPr="00BB3CB1" w:rsidRDefault="008448D4" w:rsidP="008448D4">
      <w:pPr>
        <w:rPr>
          <w:rFonts w:cs="Arial"/>
          <w:b/>
          <w:sz w:val="18"/>
          <w:szCs w:val="18"/>
        </w:rPr>
      </w:pPr>
      <w:r w:rsidRPr="00BB3CB1">
        <w:rPr>
          <w:rFonts w:cs="Arial"/>
          <w:b/>
          <w:sz w:val="18"/>
          <w:szCs w:val="18"/>
        </w:rPr>
        <w:tab/>
        <w:t>PROG NOTE:</w:t>
      </w:r>
    </w:p>
    <w:p w:rsidR="008448D4" w:rsidRPr="00BB3CB1" w:rsidRDefault="008448D4" w:rsidP="008448D4">
      <w:pPr>
        <w:tabs>
          <w:tab w:val="left" w:pos="709"/>
          <w:tab w:val="left" w:pos="851"/>
        </w:tabs>
        <w:ind w:left="851" w:hanging="851"/>
        <w:rPr>
          <w:rFonts w:cs="Arial"/>
          <w:b/>
          <w:color w:val="000000"/>
          <w:sz w:val="18"/>
          <w:szCs w:val="18"/>
        </w:rPr>
      </w:pPr>
      <w:r w:rsidRPr="00BB3CB1">
        <w:rPr>
          <w:rFonts w:cs="Arial"/>
          <w:b/>
          <w:color w:val="000000"/>
          <w:sz w:val="18"/>
          <w:szCs w:val="18"/>
        </w:rPr>
        <w:tab/>
        <w:t>-</w:t>
      </w:r>
      <w:r w:rsidRPr="00BB3CB1">
        <w:rPr>
          <w:rFonts w:cs="Arial"/>
          <w:b/>
          <w:color w:val="000000"/>
          <w:sz w:val="18"/>
          <w:szCs w:val="18"/>
        </w:rPr>
        <w:tab/>
        <w:t>SINGLE RESPONSE</w:t>
      </w:r>
    </w:p>
    <w:p w:rsidR="008448D4" w:rsidRPr="00BB3CB1" w:rsidRDefault="008448D4" w:rsidP="008448D4">
      <w:pPr>
        <w:rPr>
          <w:rFonts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
        <w:gridCol w:w="1634"/>
      </w:tblGrid>
      <w:tr w:rsidR="008448D4" w:rsidRPr="00BB3CB1" w:rsidTr="004D3B40">
        <w:tc>
          <w:tcPr>
            <w:tcW w:w="317" w:type="dxa"/>
          </w:tcPr>
          <w:p w:rsidR="008448D4" w:rsidRPr="00BB3CB1" w:rsidRDefault="008448D4" w:rsidP="004D3B40">
            <w:pPr>
              <w:rPr>
                <w:rFonts w:cs="Arial"/>
                <w:sz w:val="18"/>
                <w:szCs w:val="18"/>
              </w:rPr>
            </w:pPr>
            <w:r w:rsidRPr="00BB3CB1">
              <w:rPr>
                <w:rFonts w:cs="Arial"/>
                <w:sz w:val="18"/>
                <w:szCs w:val="18"/>
              </w:rPr>
              <w:t>1</w:t>
            </w:r>
          </w:p>
        </w:tc>
        <w:tc>
          <w:tcPr>
            <w:tcW w:w="1634" w:type="dxa"/>
          </w:tcPr>
          <w:p w:rsidR="008448D4" w:rsidRPr="00BB3CB1" w:rsidRDefault="008448D4" w:rsidP="004D3B40">
            <w:pPr>
              <w:rPr>
                <w:rFonts w:cs="Arial"/>
                <w:sz w:val="18"/>
                <w:szCs w:val="18"/>
              </w:rPr>
            </w:pPr>
            <w:r w:rsidRPr="00BB3CB1">
              <w:rPr>
                <w:rFonts w:cs="Arial"/>
                <w:sz w:val="18"/>
                <w:szCs w:val="18"/>
              </w:rPr>
              <w:t>Australia</w:t>
            </w:r>
          </w:p>
        </w:tc>
      </w:tr>
      <w:tr w:rsidR="008448D4" w:rsidRPr="00BB3CB1" w:rsidTr="004D3B40">
        <w:tc>
          <w:tcPr>
            <w:tcW w:w="317" w:type="dxa"/>
          </w:tcPr>
          <w:p w:rsidR="008448D4" w:rsidRPr="00BB3CB1" w:rsidRDefault="008448D4" w:rsidP="004D3B40">
            <w:pPr>
              <w:rPr>
                <w:rFonts w:cs="Arial"/>
                <w:sz w:val="18"/>
                <w:szCs w:val="18"/>
              </w:rPr>
            </w:pPr>
            <w:r w:rsidRPr="00BB3CB1">
              <w:rPr>
                <w:rFonts w:cs="Arial"/>
                <w:sz w:val="18"/>
                <w:szCs w:val="18"/>
              </w:rPr>
              <w:t>2</w:t>
            </w:r>
          </w:p>
        </w:tc>
        <w:tc>
          <w:tcPr>
            <w:tcW w:w="1634" w:type="dxa"/>
          </w:tcPr>
          <w:p w:rsidR="008448D4" w:rsidRPr="00BB3CB1" w:rsidRDefault="008448D4" w:rsidP="004D3B40">
            <w:pPr>
              <w:rPr>
                <w:rFonts w:cs="Arial"/>
                <w:sz w:val="18"/>
                <w:szCs w:val="18"/>
              </w:rPr>
            </w:pPr>
            <w:r w:rsidRPr="00BB3CB1">
              <w:rPr>
                <w:rFonts w:cs="Arial"/>
                <w:sz w:val="18"/>
                <w:szCs w:val="18"/>
              </w:rPr>
              <w:t>New Zealand</w:t>
            </w:r>
          </w:p>
        </w:tc>
      </w:tr>
    </w:tbl>
    <w:p w:rsidR="008448D4" w:rsidRPr="00BB3CB1" w:rsidRDefault="008448D4" w:rsidP="008448D4">
      <w:pPr>
        <w:rPr>
          <w:rFonts w:cs="Arial"/>
          <w:b/>
          <w:bCs/>
          <w:sz w:val="18"/>
          <w:szCs w:val="18"/>
          <w:u w:val="single"/>
        </w:rPr>
      </w:pPr>
    </w:p>
    <w:p w:rsidR="008448D4" w:rsidRPr="00BB3CB1" w:rsidRDefault="008448D4" w:rsidP="008448D4">
      <w:pPr>
        <w:rPr>
          <w:rFonts w:cs="Arial"/>
          <w:bCs/>
          <w:sz w:val="18"/>
          <w:szCs w:val="18"/>
        </w:rPr>
      </w:pPr>
    </w:p>
    <w:p w:rsidR="008448D4" w:rsidRPr="00BB3CB1" w:rsidRDefault="008448D4" w:rsidP="008448D4">
      <w:pPr>
        <w:tabs>
          <w:tab w:val="left" w:pos="0"/>
        </w:tabs>
        <w:rPr>
          <w:rFonts w:cs="Arial"/>
          <w:bCs/>
          <w:sz w:val="18"/>
          <w:szCs w:val="18"/>
        </w:rPr>
      </w:pPr>
      <w:proofErr w:type="gramStart"/>
      <w:r w:rsidRPr="00BB3CB1">
        <w:rPr>
          <w:rFonts w:cs="Arial"/>
          <w:bCs/>
          <w:sz w:val="18"/>
          <w:szCs w:val="18"/>
        </w:rPr>
        <w:t>A1(</w:t>
      </w:r>
      <w:proofErr w:type="gramEnd"/>
      <w:r w:rsidRPr="00BB3CB1">
        <w:rPr>
          <w:rFonts w:cs="Arial"/>
          <w:bCs/>
          <w:sz w:val="18"/>
          <w:szCs w:val="18"/>
        </w:rPr>
        <w:t>b)</w:t>
      </w:r>
      <w:r w:rsidRPr="00BB3CB1">
        <w:rPr>
          <w:rFonts w:cs="Arial"/>
          <w:b/>
          <w:bCs/>
          <w:sz w:val="18"/>
          <w:szCs w:val="18"/>
        </w:rPr>
        <w:tab/>
        <w:t xml:space="preserve"> RECORD AREA</w:t>
      </w:r>
    </w:p>
    <w:p w:rsidR="008448D4" w:rsidRPr="00BB3CB1" w:rsidRDefault="008448D4" w:rsidP="008448D4">
      <w:pPr>
        <w:tabs>
          <w:tab w:val="left" w:pos="0"/>
        </w:tabs>
        <w:rPr>
          <w:rFonts w:cs="Arial"/>
          <w:b/>
          <w:bCs/>
          <w:sz w:val="18"/>
          <w:szCs w:val="18"/>
        </w:rPr>
      </w:pPr>
      <w:r w:rsidRPr="00BB3CB1">
        <w:rPr>
          <w:rFonts w:cs="Arial"/>
          <w:b/>
          <w:bCs/>
          <w:sz w:val="18"/>
          <w:szCs w:val="18"/>
        </w:rPr>
        <w:tab/>
      </w:r>
    </w:p>
    <w:p w:rsidR="008448D4" w:rsidRDefault="008448D4" w:rsidP="008448D4">
      <w:pPr>
        <w:tabs>
          <w:tab w:val="left" w:pos="709"/>
        </w:tabs>
        <w:ind w:left="709" w:hanging="709"/>
        <w:rPr>
          <w:rFonts w:cs="Arial"/>
          <w:b/>
          <w:sz w:val="18"/>
          <w:szCs w:val="18"/>
        </w:rPr>
      </w:pPr>
      <w:r w:rsidRPr="00BB3CB1">
        <w:rPr>
          <w:rFonts w:cs="Arial"/>
          <w:b/>
          <w:sz w:val="18"/>
          <w:szCs w:val="18"/>
        </w:rPr>
        <w:tab/>
        <w:t>PROG NOTE:</w:t>
      </w:r>
    </w:p>
    <w:p w:rsidR="008448D4" w:rsidRPr="00BB3CB1" w:rsidRDefault="008448D4" w:rsidP="008448D4">
      <w:pPr>
        <w:numPr>
          <w:ilvl w:val="0"/>
          <w:numId w:val="41"/>
        </w:numPr>
        <w:tabs>
          <w:tab w:val="left" w:pos="709"/>
        </w:tabs>
        <w:rPr>
          <w:rFonts w:cs="Arial"/>
          <w:b/>
          <w:sz w:val="18"/>
          <w:szCs w:val="18"/>
        </w:rPr>
      </w:pPr>
      <w:r>
        <w:rPr>
          <w:rFonts w:cs="Arial"/>
          <w:b/>
          <w:sz w:val="18"/>
          <w:szCs w:val="18"/>
        </w:rPr>
        <w:t xml:space="preserve"> SINGLE RESPONSE</w:t>
      </w:r>
    </w:p>
    <w:p w:rsidR="008448D4" w:rsidRPr="00BB3CB1" w:rsidRDefault="008448D4" w:rsidP="008448D4">
      <w:pPr>
        <w:tabs>
          <w:tab w:val="left" w:pos="709"/>
          <w:tab w:val="left" w:pos="851"/>
        </w:tabs>
        <w:ind w:left="851" w:hanging="851"/>
        <w:rPr>
          <w:rFonts w:cs="Arial"/>
          <w:b/>
          <w:sz w:val="18"/>
          <w:szCs w:val="18"/>
        </w:rPr>
      </w:pPr>
    </w:p>
    <w:p w:rsidR="008448D4" w:rsidRPr="00BB3CB1" w:rsidRDefault="008448D4" w:rsidP="008448D4">
      <w:pPr>
        <w:tabs>
          <w:tab w:val="left" w:pos="0"/>
        </w:tabs>
        <w:rPr>
          <w:rFonts w:cs="Arial"/>
          <w:b/>
          <w:bCs/>
          <w:sz w:val="18"/>
          <w:szCs w:val="18"/>
        </w:rPr>
      </w:pPr>
      <w:r>
        <w:rPr>
          <w:noProof/>
          <w:szCs w:val="18"/>
          <w:lang w:eastAsia="en-GB"/>
        </w:rPr>
        <w:drawing>
          <wp:inline distT="0" distB="0" distL="0" distR="0" wp14:anchorId="2268292A" wp14:editId="10FFFB1D">
            <wp:extent cx="5727700" cy="220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27700" cy="2203450"/>
                    </a:xfrm>
                    <a:prstGeom prst="rect">
                      <a:avLst/>
                    </a:prstGeom>
                    <a:noFill/>
                    <a:ln>
                      <a:noFill/>
                    </a:ln>
                  </pic:spPr>
                </pic:pic>
              </a:graphicData>
            </a:graphic>
          </wp:inline>
        </w:drawing>
      </w:r>
    </w:p>
    <w:p w:rsidR="008448D4" w:rsidRPr="00BB3CB1" w:rsidRDefault="008448D4" w:rsidP="008448D4">
      <w:pPr>
        <w:tabs>
          <w:tab w:val="right" w:pos="-6974"/>
          <w:tab w:val="right" w:pos="-6520"/>
          <w:tab w:val="left" w:pos="709"/>
        </w:tabs>
        <w:rPr>
          <w:rFonts w:cs="Arial"/>
          <w:sz w:val="18"/>
          <w:szCs w:val="18"/>
        </w:rPr>
      </w:pPr>
    </w:p>
    <w:p w:rsidR="008448D4" w:rsidRPr="00BB3CB1" w:rsidRDefault="008448D4" w:rsidP="008448D4">
      <w:pPr>
        <w:tabs>
          <w:tab w:val="right" w:pos="-6974"/>
          <w:tab w:val="right" w:pos="-6520"/>
          <w:tab w:val="left" w:pos="709"/>
        </w:tabs>
        <w:rPr>
          <w:rFonts w:cs="Arial"/>
          <w:sz w:val="18"/>
          <w:szCs w:val="18"/>
        </w:rPr>
      </w:pPr>
      <w:r w:rsidRPr="00BB3CB1">
        <w:rPr>
          <w:rFonts w:cs="Arial"/>
          <w:sz w:val="18"/>
          <w:szCs w:val="18"/>
        </w:rPr>
        <w:t>A2</w:t>
      </w:r>
      <w:r w:rsidRPr="00BB3CB1">
        <w:rPr>
          <w:rFonts w:cs="Arial"/>
          <w:b/>
          <w:sz w:val="18"/>
          <w:szCs w:val="18"/>
        </w:rPr>
        <w:tab/>
        <w:t>RECORD SEX</w:t>
      </w:r>
    </w:p>
    <w:p w:rsidR="008448D4" w:rsidRPr="00BB3CB1" w:rsidRDefault="008448D4" w:rsidP="008448D4">
      <w:pPr>
        <w:tabs>
          <w:tab w:val="left" w:pos="709"/>
        </w:tabs>
        <w:rPr>
          <w:rFonts w:cs="Arial"/>
          <w:b/>
          <w:sz w:val="18"/>
          <w:szCs w:val="18"/>
        </w:rPr>
      </w:pPr>
    </w:p>
    <w:p w:rsidR="008448D4" w:rsidRPr="00BB3CB1" w:rsidRDefault="008448D4" w:rsidP="008448D4">
      <w:pPr>
        <w:tabs>
          <w:tab w:val="left" w:pos="709"/>
        </w:tabs>
        <w:ind w:left="709" w:hanging="709"/>
        <w:rPr>
          <w:rFonts w:cs="Arial"/>
          <w:b/>
          <w:sz w:val="18"/>
          <w:szCs w:val="18"/>
        </w:rPr>
      </w:pPr>
      <w:r w:rsidRPr="00BB3CB1">
        <w:rPr>
          <w:rFonts w:cs="Arial"/>
          <w:b/>
          <w:sz w:val="18"/>
          <w:szCs w:val="18"/>
        </w:rPr>
        <w:tab/>
        <w:t>PROG NOTE:</w:t>
      </w:r>
    </w:p>
    <w:p w:rsidR="008448D4" w:rsidRPr="00BB3CB1" w:rsidRDefault="008448D4" w:rsidP="008448D4">
      <w:pPr>
        <w:tabs>
          <w:tab w:val="left" w:pos="709"/>
          <w:tab w:val="left" w:pos="851"/>
        </w:tabs>
        <w:ind w:left="851" w:hanging="851"/>
        <w:rPr>
          <w:rFonts w:cs="Arial"/>
          <w:b/>
          <w:sz w:val="18"/>
          <w:szCs w:val="18"/>
        </w:rPr>
      </w:pPr>
      <w:r w:rsidRPr="00BB3CB1">
        <w:rPr>
          <w:rFonts w:cs="Arial"/>
          <w:b/>
          <w:sz w:val="18"/>
          <w:szCs w:val="18"/>
        </w:rPr>
        <w:tab/>
        <w:t>-</w:t>
      </w:r>
      <w:r w:rsidRPr="00BB3CB1">
        <w:rPr>
          <w:rFonts w:cs="Arial"/>
          <w:b/>
          <w:sz w:val="18"/>
          <w:szCs w:val="18"/>
        </w:rPr>
        <w:tab/>
        <w:t>SINGLE RESPONSE</w:t>
      </w:r>
    </w:p>
    <w:p w:rsidR="008448D4" w:rsidRPr="00BB3CB1" w:rsidRDefault="008448D4" w:rsidP="008448D4">
      <w:pPr>
        <w:tabs>
          <w:tab w:val="right" w:pos="-6974"/>
          <w:tab w:val="right" w:pos="-6520"/>
          <w:tab w:val="left" w:pos="709"/>
        </w:tabs>
        <w:rPr>
          <w:rFonts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17"/>
      </w:tblGrid>
      <w:tr w:rsidR="008448D4" w:rsidRPr="00BB3CB1" w:rsidTr="004D3B40">
        <w:tc>
          <w:tcPr>
            <w:tcW w:w="417" w:type="dxa"/>
            <w:vAlign w:val="center"/>
          </w:tcPr>
          <w:p w:rsidR="008448D4" w:rsidRPr="00BB3CB1" w:rsidRDefault="008448D4" w:rsidP="004D3B40">
            <w:pPr>
              <w:jc w:val="center"/>
              <w:rPr>
                <w:rFonts w:cs="Arial"/>
                <w:sz w:val="18"/>
                <w:szCs w:val="18"/>
                <w:lang w:eastAsia="en-AU"/>
              </w:rPr>
            </w:pPr>
            <w:r w:rsidRPr="00BB3CB1">
              <w:rPr>
                <w:rFonts w:cs="Arial"/>
                <w:sz w:val="18"/>
                <w:szCs w:val="18"/>
                <w:lang w:eastAsia="en-AU"/>
              </w:rPr>
              <w:t>1</w:t>
            </w:r>
          </w:p>
        </w:tc>
        <w:tc>
          <w:tcPr>
            <w:tcW w:w="917" w:type="dxa"/>
            <w:vAlign w:val="center"/>
          </w:tcPr>
          <w:p w:rsidR="008448D4" w:rsidRPr="00BB3CB1" w:rsidRDefault="008448D4" w:rsidP="004D3B40">
            <w:pPr>
              <w:rPr>
                <w:rFonts w:cs="Arial"/>
                <w:sz w:val="18"/>
                <w:szCs w:val="18"/>
              </w:rPr>
            </w:pPr>
            <w:r w:rsidRPr="00BB3CB1">
              <w:rPr>
                <w:rFonts w:cs="Arial"/>
                <w:sz w:val="18"/>
                <w:szCs w:val="18"/>
              </w:rPr>
              <w:t>Male</w:t>
            </w:r>
          </w:p>
        </w:tc>
      </w:tr>
      <w:tr w:rsidR="008448D4" w:rsidRPr="00BB3CB1" w:rsidTr="004D3B40">
        <w:tc>
          <w:tcPr>
            <w:tcW w:w="417" w:type="dxa"/>
            <w:vAlign w:val="center"/>
          </w:tcPr>
          <w:p w:rsidR="008448D4" w:rsidRPr="00BB3CB1" w:rsidRDefault="008448D4" w:rsidP="004D3B40">
            <w:pPr>
              <w:jc w:val="center"/>
              <w:rPr>
                <w:rFonts w:cs="Arial"/>
                <w:sz w:val="18"/>
                <w:szCs w:val="18"/>
                <w:lang w:eastAsia="en-AU"/>
              </w:rPr>
            </w:pPr>
            <w:r w:rsidRPr="00BB3CB1">
              <w:rPr>
                <w:rFonts w:cs="Arial"/>
                <w:sz w:val="18"/>
                <w:szCs w:val="18"/>
                <w:lang w:eastAsia="en-AU"/>
              </w:rPr>
              <w:t>2</w:t>
            </w:r>
          </w:p>
        </w:tc>
        <w:tc>
          <w:tcPr>
            <w:tcW w:w="917" w:type="dxa"/>
            <w:vAlign w:val="center"/>
          </w:tcPr>
          <w:p w:rsidR="008448D4" w:rsidRPr="00BB3CB1" w:rsidRDefault="008448D4" w:rsidP="004D3B40">
            <w:pPr>
              <w:rPr>
                <w:rFonts w:cs="Arial"/>
                <w:sz w:val="18"/>
                <w:szCs w:val="18"/>
              </w:rPr>
            </w:pPr>
            <w:r w:rsidRPr="00BB3CB1">
              <w:rPr>
                <w:rFonts w:cs="Arial"/>
                <w:sz w:val="18"/>
                <w:szCs w:val="18"/>
              </w:rPr>
              <w:t>Female</w:t>
            </w:r>
          </w:p>
        </w:tc>
      </w:tr>
    </w:tbl>
    <w:p w:rsidR="008448D4" w:rsidRPr="00BB3CB1" w:rsidRDefault="008448D4" w:rsidP="008448D4">
      <w:pPr>
        <w:rPr>
          <w:rFonts w:cs="Arial"/>
          <w:sz w:val="18"/>
          <w:szCs w:val="18"/>
        </w:rPr>
      </w:pPr>
    </w:p>
    <w:p w:rsidR="008448D4" w:rsidRPr="00BB3CB1" w:rsidRDefault="008448D4" w:rsidP="008448D4">
      <w:pPr>
        <w:rPr>
          <w:rFonts w:cs="Arial"/>
          <w:sz w:val="18"/>
          <w:szCs w:val="18"/>
        </w:rPr>
      </w:pPr>
    </w:p>
    <w:p w:rsidR="008448D4" w:rsidRPr="00BB3CB1" w:rsidRDefault="008448D4" w:rsidP="008448D4">
      <w:pPr>
        <w:rPr>
          <w:rFonts w:cs="Arial"/>
          <w:sz w:val="18"/>
          <w:szCs w:val="18"/>
        </w:rPr>
      </w:pPr>
      <w:r w:rsidRPr="00BB3CB1">
        <w:rPr>
          <w:rFonts w:cs="Arial"/>
          <w:sz w:val="18"/>
          <w:szCs w:val="18"/>
        </w:rPr>
        <w:t>A3</w:t>
      </w:r>
      <w:r w:rsidRPr="00BB3CB1">
        <w:rPr>
          <w:rFonts w:cs="Arial"/>
          <w:sz w:val="18"/>
          <w:szCs w:val="18"/>
        </w:rPr>
        <w:tab/>
        <w:t>What is your current age?</w:t>
      </w:r>
    </w:p>
    <w:p w:rsidR="008448D4" w:rsidRPr="00BB3CB1" w:rsidRDefault="008448D4" w:rsidP="008448D4">
      <w:pPr>
        <w:rPr>
          <w:rFonts w:cs="Arial"/>
          <w:sz w:val="18"/>
          <w:szCs w:val="18"/>
        </w:rPr>
      </w:pPr>
    </w:p>
    <w:p w:rsidR="008448D4" w:rsidRPr="00BB3CB1" w:rsidRDefault="008448D4" w:rsidP="008448D4">
      <w:pPr>
        <w:tabs>
          <w:tab w:val="left" w:pos="709"/>
        </w:tabs>
        <w:ind w:left="720"/>
        <w:rPr>
          <w:rFonts w:cs="Arial"/>
          <w:b/>
          <w:bCs/>
          <w:sz w:val="18"/>
          <w:szCs w:val="18"/>
        </w:rPr>
      </w:pPr>
      <w:r w:rsidRPr="00BB3CB1">
        <w:rPr>
          <w:rFonts w:cs="Arial"/>
          <w:b/>
          <w:bCs/>
          <w:sz w:val="18"/>
          <w:szCs w:val="18"/>
        </w:rPr>
        <w:t>IF 98 OR OLDER RECORD AS ‘98’</w:t>
      </w:r>
    </w:p>
    <w:p w:rsidR="008448D4" w:rsidRPr="00BB3CB1" w:rsidRDefault="008448D4" w:rsidP="008448D4">
      <w:pPr>
        <w:tabs>
          <w:tab w:val="left" w:pos="709"/>
        </w:tabs>
        <w:rPr>
          <w:rFonts w:cs="Arial"/>
          <w:b/>
          <w:sz w:val="18"/>
          <w:szCs w:val="18"/>
        </w:rPr>
      </w:pPr>
      <w:r w:rsidRPr="00BB3CB1">
        <w:rPr>
          <w:rFonts w:cs="Arial"/>
          <w:b/>
          <w:sz w:val="18"/>
          <w:szCs w:val="18"/>
        </w:rPr>
        <w:tab/>
        <w:t>IF REFUSED RECORD AS ‘99’</w:t>
      </w:r>
    </w:p>
    <w:p w:rsidR="008448D4" w:rsidRPr="00BB3CB1" w:rsidRDefault="008448D4" w:rsidP="008448D4">
      <w:pPr>
        <w:tabs>
          <w:tab w:val="left" w:pos="709"/>
        </w:tabs>
        <w:rPr>
          <w:rFonts w:cs="Arial"/>
          <w:b/>
          <w:sz w:val="18"/>
          <w:szCs w:val="18"/>
        </w:rPr>
      </w:pPr>
    </w:p>
    <w:p w:rsidR="008448D4" w:rsidRPr="00BB3CB1" w:rsidRDefault="008448D4" w:rsidP="008448D4">
      <w:pPr>
        <w:tabs>
          <w:tab w:val="left" w:pos="709"/>
        </w:tabs>
        <w:rPr>
          <w:rFonts w:cs="Arial"/>
          <w:b/>
          <w:sz w:val="18"/>
          <w:szCs w:val="18"/>
        </w:rPr>
      </w:pPr>
      <w:r w:rsidRPr="00BB3CB1">
        <w:rPr>
          <w:rFonts w:cs="Arial"/>
          <w:b/>
          <w:sz w:val="18"/>
          <w:szCs w:val="18"/>
        </w:rPr>
        <w:tab/>
        <w:t>PROG NOTE:</w:t>
      </w:r>
    </w:p>
    <w:p w:rsidR="008448D4" w:rsidRPr="00BB3CB1" w:rsidRDefault="008448D4" w:rsidP="008448D4">
      <w:pPr>
        <w:tabs>
          <w:tab w:val="left" w:pos="709"/>
        </w:tabs>
        <w:rPr>
          <w:rFonts w:cs="Arial"/>
          <w:b/>
          <w:sz w:val="18"/>
          <w:szCs w:val="18"/>
        </w:rPr>
      </w:pPr>
      <w:r w:rsidRPr="00BB3CB1">
        <w:rPr>
          <w:rFonts w:cs="Arial"/>
          <w:b/>
          <w:sz w:val="18"/>
          <w:szCs w:val="18"/>
        </w:rPr>
        <w:tab/>
        <w:t>- ALLOW FOR A TWO DIGIT RESPONSE</w:t>
      </w:r>
    </w:p>
    <w:p w:rsidR="008448D4" w:rsidRPr="00BB3CB1" w:rsidRDefault="008448D4" w:rsidP="008448D4">
      <w:pPr>
        <w:tabs>
          <w:tab w:val="left" w:pos="709"/>
        </w:tabs>
        <w:rPr>
          <w:rFonts w:cs="Arial"/>
          <w:b/>
          <w:sz w:val="18"/>
          <w:szCs w:val="18"/>
        </w:rPr>
      </w:pPr>
      <w:r w:rsidRPr="00BB3CB1">
        <w:rPr>
          <w:rFonts w:cs="Arial"/>
          <w:b/>
          <w:sz w:val="18"/>
          <w:szCs w:val="18"/>
        </w:rPr>
        <w:tab/>
        <w:t>- ALLOW A RANGE FROM 16-99</w:t>
      </w:r>
    </w:p>
    <w:p w:rsidR="008448D4" w:rsidRPr="00BB3CB1" w:rsidRDefault="008448D4" w:rsidP="008448D4">
      <w:pPr>
        <w:tabs>
          <w:tab w:val="left" w:pos="736"/>
          <w:tab w:val="right" w:leader="dot" w:pos="1644"/>
          <w:tab w:val="left" w:pos="4253"/>
          <w:tab w:val="right" w:pos="9354"/>
          <w:tab w:val="left" w:pos="9638"/>
          <w:tab w:val="left" w:pos="9865"/>
          <w:tab w:val="left" w:pos="10092"/>
        </w:tabs>
        <w:autoSpaceDE w:val="0"/>
        <w:autoSpaceDN w:val="0"/>
        <w:adjustRightInd w:val="0"/>
        <w:ind w:left="737" w:hanging="737"/>
        <w:rPr>
          <w:rFonts w:cs="Arial"/>
          <w:sz w:val="18"/>
          <w:szCs w:val="18"/>
        </w:rPr>
      </w:pPr>
    </w:p>
    <w:p w:rsidR="008448D4" w:rsidRPr="00BB3CB1" w:rsidRDefault="008448D4" w:rsidP="008448D4">
      <w:pPr>
        <w:autoSpaceDE w:val="0"/>
        <w:autoSpaceDN w:val="0"/>
        <w:adjustRightInd w:val="0"/>
        <w:rPr>
          <w:rFonts w:cs="Arial"/>
          <w:sz w:val="18"/>
          <w:szCs w:val="18"/>
          <w:lang w:eastAsia="en-AU"/>
        </w:rPr>
      </w:pPr>
      <w:r w:rsidRPr="00BB3CB1">
        <w:rPr>
          <w:rFonts w:cs="Arial"/>
          <w:sz w:val="18"/>
          <w:szCs w:val="18"/>
        </w:rPr>
        <w:tab/>
      </w:r>
      <w:r w:rsidRPr="00BB3CB1">
        <w:rPr>
          <w:rFonts w:cs="Arial"/>
          <w:sz w:val="18"/>
          <w:szCs w:val="18"/>
          <w:lang w:eastAsia="en-AU"/>
        </w:rPr>
        <w:t>Age __</w:t>
      </w:r>
      <w:proofErr w:type="gramStart"/>
      <w:r w:rsidRPr="00BB3CB1">
        <w:rPr>
          <w:rFonts w:cs="Arial"/>
          <w:sz w:val="18"/>
          <w:szCs w:val="18"/>
          <w:lang w:eastAsia="en-AU"/>
        </w:rPr>
        <w:t>_  _</w:t>
      </w:r>
      <w:proofErr w:type="gramEnd"/>
      <w:r w:rsidRPr="00BB3CB1">
        <w:rPr>
          <w:rFonts w:cs="Arial"/>
          <w:sz w:val="18"/>
          <w:szCs w:val="18"/>
          <w:lang w:eastAsia="en-AU"/>
        </w:rPr>
        <w:t xml:space="preserve">__ </w:t>
      </w:r>
    </w:p>
    <w:p w:rsidR="008448D4" w:rsidRPr="00BB3CB1" w:rsidRDefault="008448D4" w:rsidP="008448D4">
      <w:pPr>
        <w:rPr>
          <w:rFonts w:cs="Arial"/>
          <w:sz w:val="18"/>
          <w:szCs w:val="18"/>
        </w:rPr>
      </w:pPr>
    </w:p>
    <w:p w:rsidR="008448D4" w:rsidRPr="00BB3CB1" w:rsidRDefault="008448D4" w:rsidP="008448D4">
      <w:pPr>
        <w:rPr>
          <w:rFonts w:cs="Arial"/>
          <w:sz w:val="18"/>
          <w:szCs w:val="18"/>
        </w:rPr>
      </w:pPr>
    </w:p>
    <w:p w:rsidR="008448D4" w:rsidRPr="00BB3CB1" w:rsidRDefault="008448D4" w:rsidP="008448D4">
      <w:pPr>
        <w:rPr>
          <w:rFonts w:cs="Arial"/>
          <w:b/>
          <w:bCs/>
          <w:sz w:val="18"/>
          <w:szCs w:val="18"/>
        </w:rPr>
      </w:pPr>
      <w:r w:rsidRPr="00BB3CB1">
        <w:rPr>
          <w:rFonts w:cs="Arial"/>
          <w:b/>
          <w:bCs/>
          <w:sz w:val="18"/>
          <w:szCs w:val="18"/>
        </w:rPr>
        <w:t>PROG NOTE: ASK IF REFUSED CURRENT AGE IE CODE 99 IN A3.  OTHERS GO TO A5</w:t>
      </w:r>
    </w:p>
    <w:p w:rsidR="008448D4" w:rsidRPr="00BB3CB1" w:rsidRDefault="008448D4" w:rsidP="008448D4">
      <w:pPr>
        <w:rPr>
          <w:rFonts w:cs="Arial"/>
          <w:sz w:val="18"/>
          <w:szCs w:val="18"/>
        </w:rPr>
      </w:pPr>
    </w:p>
    <w:p w:rsidR="008448D4" w:rsidRPr="00BB3CB1" w:rsidRDefault="008448D4" w:rsidP="008448D4">
      <w:pPr>
        <w:rPr>
          <w:rFonts w:cs="Arial"/>
          <w:b/>
          <w:bCs/>
          <w:sz w:val="18"/>
          <w:szCs w:val="18"/>
        </w:rPr>
      </w:pPr>
      <w:r w:rsidRPr="00BB3CB1">
        <w:rPr>
          <w:rFonts w:cs="Arial"/>
          <w:sz w:val="18"/>
          <w:szCs w:val="18"/>
        </w:rPr>
        <w:t>A4</w:t>
      </w:r>
      <w:r w:rsidRPr="00BB3CB1">
        <w:rPr>
          <w:rFonts w:cs="Arial"/>
          <w:sz w:val="18"/>
          <w:szCs w:val="18"/>
        </w:rPr>
        <w:tab/>
        <w:t xml:space="preserve">Which age group do you belong to?  </w:t>
      </w:r>
      <w:r w:rsidRPr="00BB3CB1">
        <w:rPr>
          <w:rFonts w:cs="Arial"/>
          <w:b/>
          <w:bCs/>
          <w:sz w:val="18"/>
          <w:szCs w:val="18"/>
        </w:rPr>
        <w:t>READ OUT</w:t>
      </w:r>
    </w:p>
    <w:p w:rsidR="008448D4" w:rsidRPr="00BB3CB1" w:rsidRDefault="008448D4" w:rsidP="008448D4">
      <w:pPr>
        <w:rPr>
          <w:rFonts w:cs="Arial"/>
          <w:b/>
          <w:bCs/>
          <w:sz w:val="18"/>
          <w:szCs w:val="18"/>
        </w:rPr>
      </w:pPr>
    </w:p>
    <w:p w:rsidR="008448D4" w:rsidRPr="00BB3CB1" w:rsidRDefault="008448D4" w:rsidP="008448D4">
      <w:pPr>
        <w:tabs>
          <w:tab w:val="left" w:pos="709"/>
        </w:tabs>
        <w:ind w:left="709" w:hanging="709"/>
        <w:rPr>
          <w:rFonts w:cs="Arial"/>
          <w:b/>
          <w:sz w:val="18"/>
          <w:szCs w:val="18"/>
        </w:rPr>
      </w:pPr>
      <w:r w:rsidRPr="00BB3CB1">
        <w:rPr>
          <w:rFonts w:cs="Arial"/>
          <w:b/>
          <w:sz w:val="18"/>
          <w:szCs w:val="18"/>
        </w:rPr>
        <w:tab/>
        <w:t>PROG NOTE:</w:t>
      </w:r>
    </w:p>
    <w:p w:rsidR="008448D4" w:rsidRPr="00BB3CB1" w:rsidRDefault="008448D4" w:rsidP="008448D4">
      <w:pPr>
        <w:tabs>
          <w:tab w:val="left" w:pos="709"/>
          <w:tab w:val="left" w:pos="851"/>
        </w:tabs>
        <w:ind w:left="851" w:hanging="851"/>
        <w:rPr>
          <w:rFonts w:cs="Arial"/>
          <w:b/>
          <w:sz w:val="18"/>
          <w:szCs w:val="18"/>
        </w:rPr>
      </w:pPr>
      <w:r w:rsidRPr="00BB3CB1">
        <w:rPr>
          <w:rFonts w:cs="Arial"/>
          <w:b/>
          <w:sz w:val="18"/>
          <w:szCs w:val="18"/>
        </w:rPr>
        <w:tab/>
        <w:t>-</w:t>
      </w:r>
      <w:r w:rsidRPr="00BB3CB1">
        <w:rPr>
          <w:rFonts w:cs="Arial"/>
          <w:b/>
          <w:sz w:val="18"/>
          <w:szCs w:val="18"/>
        </w:rPr>
        <w:tab/>
        <w:t>SINGLE RESPONSE</w:t>
      </w:r>
    </w:p>
    <w:p w:rsidR="008448D4" w:rsidRPr="00BB3CB1" w:rsidRDefault="008448D4" w:rsidP="008448D4">
      <w:pPr>
        <w:rPr>
          <w:rFonts w:cs="Arial"/>
          <w:b/>
          <w:bCs/>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6"/>
        <w:gridCol w:w="2268"/>
      </w:tblGrid>
      <w:tr w:rsidR="008448D4" w:rsidRPr="00BB3CB1" w:rsidTr="004D3B40">
        <w:tc>
          <w:tcPr>
            <w:tcW w:w="426" w:type="dxa"/>
            <w:tcBorders>
              <w:top w:val="single" w:sz="4" w:space="0" w:color="auto"/>
              <w:bottom w:val="single" w:sz="4" w:space="0" w:color="auto"/>
              <w:right w:val="single" w:sz="4" w:space="0" w:color="auto"/>
            </w:tcBorders>
            <w:vAlign w:val="center"/>
            <w:hideMark/>
          </w:tcPr>
          <w:p w:rsidR="008448D4" w:rsidRPr="00BB3CB1" w:rsidRDefault="008448D4" w:rsidP="004D3B40">
            <w:pPr>
              <w:rPr>
                <w:rFonts w:cs="Arial"/>
                <w:sz w:val="18"/>
                <w:szCs w:val="18"/>
              </w:rPr>
            </w:pPr>
            <w:r w:rsidRPr="00BB3CB1">
              <w:rPr>
                <w:rFonts w:cs="Arial"/>
                <w:sz w:val="18"/>
                <w:szCs w:val="18"/>
              </w:rPr>
              <w:t>1</w:t>
            </w:r>
          </w:p>
        </w:tc>
        <w:tc>
          <w:tcPr>
            <w:tcW w:w="2268" w:type="dxa"/>
            <w:tcBorders>
              <w:top w:val="single" w:sz="4" w:space="0" w:color="auto"/>
              <w:left w:val="single" w:sz="4" w:space="0" w:color="auto"/>
              <w:bottom w:val="single" w:sz="4" w:space="0" w:color="auto"/>
            </w:tcBorders>
            <w:vAlign w:val="center"/>
            <w:hideMark/>
          </w:tcPr>
          <w:p w:rsidR="008448D4" w:rsidRPr="00BB3CB1" w:rsidRDefault="008448D4" w:rsidP="004D3B40">
            <w:pPr>
              <w:rPr>
                <w:rFonts w:cs="Arial"/>
                <w:sz w:val="18"/>
                <w:szCs w:val="18"/>
              </w:rPr>
            </w:pPr>
            <w:r w:rsidRPr="00BB3CB1">
              <w:rPr>
                <w:rFonts w:cs="Arial"/>
                <w:sz w:val="18"/>
                <w:szCs w:val="18"/>
              </w:rPr>
              <w:t>16 to 17</w:t>
            </w:r>
          </w:p>
        </w:tc>
      </w:tr>
      <w:tr w:rsidR="008448D4" w:rsidRPr="00BB3CB1" w:rsidTr="004D3B40">
        <w:tc>
          <w:tcPr>
            <w:tcW w:w="426" w:type="dxa"/>
            <w:tcBorders>
              <w:top w:val="single" w:sz="4" w:space="0" w:color="auto"/>
              <w:bottom w:val="single" w:sz="4" w:space="0" w:color="auto"/>
              <w:right w:val="single" w:sz="4" w:space="0" w:color="auto"/>
            </w:tcBorders>
            <w:vAlign w:val="center"/>
            <w:hideMark/>
          </w:tcPr>
          <w:p w:rsidR="008448D4" w:rsidRPr="00BB3CB1" w:rsidRDefault="008448D4" w:rsidP="004D3B40">
            <w:pPr>
              <w:rPr>
                <w:rFonts w:cs="Arial"/>
                <w:sz w:val="18"/>
                <w:szCs w:val="18"/>
              </w:rPr>
            </w:pPr>
            <w:r w:rsidRPr="00BB3CB1">
              <w:rPr>
                <w:rFonts w:cs="Arial"/>
                <w:sz w:val="18"/>
                <w:szCs w:val="18"/>
              </w:rPr>
              <w:t>2</w:t>
            </w:r>
          </w:p>
        </w:tc>
        <w:tc>
          <w:tcPr>
            <w:tcW w:w="2268" w:type="dxa"/>
            <w:tcBorders>
              <w:top w:val="single" w:sz="4" w:space="0" w:color="auto"/>
              <w:left w:val="single" w:sz="4" w:space="0" w:color="auto"/>
              <w:bottom w:val="single" w:sz="4" w:space="0" w:color="auto"/>
            </w:tcBorders>
            <w:vAlign w:val="center"/>
            <w:hideMark/>
          </w:tcPr>
          <w:p w:rsidR="008448D4" w:rsidRPr="00BB3CB1" w:rsidRDefault="008448D4" w:rsidP="004D3B40">
            <w:pPr>
              <w:rPr>
                <w:rFonts w:cs="Arial"/>
                <w:sz w:val="18"/>
                <w:szCs w:val="18"/>
              </w:rPr>
            </w:pPr>
            <w:r w:rsidRPr="00BB3CB1">
              <w:rPr>
                <w:rFonts w:cs="Arial"/>
                <w:sz w:val="18"/>
                <w:szCs w:val="18"/>
              </w:rPr>
              <w:t>18 to 19</w:t>
            </w:r>
          </w:p>
        </w:tc>
      </w:tr>
      <w:tr w:rsidR="008448D4" w:rsidRPr="00BB3CB1" w:rsidTr="004D3B40">
        <w:tc>
          <w:tcPr>
            <w:tcW w:w="426" w:type="dxa"/>
            <w:tcBorders>
              <w:top w:val="single" w:sz="4" w:space="0" w:color="auto"/>
              <w:bottom w:val="single" w:sz="4" w:space="0" w:color="auto"/>
              <w:right w:val="single" w:sz="4" w:space="0" w:color="auto"/>
            </w:tcBorders>
            <w:vAlign w:val="center"/>
            <w:hideMark/>
          </w:tcPr>
          <w:p w:rsidR="008448D4" w:rsidRPr="00BB3CB1" w:rsidRDefault="008448D4" w:rsidP="004D3B40">
            <w:pPr>
              <w:rPr>
                <w:rFonts w:cs="Arial"/>
                <w:sz w:val="18"/>
                <w:szCs w:val="18"/>
              </w:rPr>
            </w:pPr>
            <w:r w:rsidRPr="00BB3CB1">
              <w:rPr>
                <w:rFonts w:cs="Arial"/>
                <w:sz w:val="18"/>
                <w:szCs w:val="18"/>
              </w:rPr>
              <w:t>3</w:t>
            </w:r>
          </w:p>
        </w:tc>
        <w:tc>
          <w:tcPr>
            <w:tcW w:w="2268" w:type="dxa"/>
            <w:tcBorders>
              <w:top w:val="single" w:sz="4" w:space="0" w:color="auto"/>
              <w:left w:val="single" w:sz="4" w:space="0" w:color="auto"/>
              <w:bottom w:val="single" w:sz="4" w:space="0" w:color="auto"/>
            </w:tcBorders>
            <w:vAlign w:val="center"/>
            <w:hideMark/>
          </w:tcPr>
          <w:p w:rsidR="008448D4" w:rsidRPr="00BB3CB1" w:rsidRDefault="008448D4" w:rsidP="004D3B40">
            <w:pPr>
              <w:rPr>
                <w:rFonts w:cs="Arial"/>
                <w:sz w:val="18"/>
                <w:szCs w:val="18"/>
              </w:rPr>
            </w:pPr>
            <w:r w:rsidRPr="00BB3CB1">
              <w:rPr>
                <w:rFonts w:cs="Arial"/>
                <w:sz w:val="18"/>
                <w:szCs w:val="18"/>
              </w:rPr>
              <w:t>20 to 24</w:t>
            </w:r>
          </w:p>
        </w:tc>
      </w:tr>
      <w:tr w:rsidR="008448D4" w:rsidRPr="00BB3CB1" w:rsidTr="004D3B40">
        <w:tc>
          <w:tcPr>
            <w:tcW w:w="426" w:type="dxa"/>
            <w:tcBorders>
              <w:top w:val="single" w:sz="4" w:space="0" w:color="auto"/>
              <w:bottom w:val="single" w:sz="4" w:space="0" w:color="auto"/>
              <w:right w:val="single" w:sz="4" w:space="0" w:color="auto"/>
            </w:tcBorders>
            <w:vAlign w:val="center"/>
            <w:hideMark/>
          </w:tcPr>
          <w:p w:rsidR="008448D4" w:rsidRPr="00BB3CB1" w:rsidRDefault="008448D4" w:rsidP="004D3B40">
            <w:pPr>
              <w:rPr>
                <w:rFonts w:cs="Arial"/>
                <w:sz w:val="18"/>
                <w:szCs w:val="18"/>
              </w:rPr>
            </w:pPr>
            <w:r w:rsidRPr="00BB3CB1">
              <w:rPr>
                <w:rFonts w:cs="Arial"/>
                <w:sz w:val="18"/>
                <w:szCs w:val="18"/>
              </w:rPr>
              <w:t>4</w:t>
            </w:r>
          </w:p>
        </w:tc>
        <w:tc>
          <w:tcPr>
            <w:tcW w:w="2268" w:type="dxa"/>
            <w:tcBorders>
              <w:top w:val="single" w:sz="4" w:space="0" w:color="auto"/>
              <w:left w:val="single" w:sz="4" w:space="0" w:color="auto"/>
              <w:bottom w:val="single" w:sz="4" w:space="0" w:color="auto"/>
            </w:tcBorders>
            <w:vAlign w:val="center"/>
            <w:hideMark/>
          </w:tcPr>
          <w:p w:rsidR="008448D4" w:rsidRPr="00BB3CB1" w:rsidRDefault="008448D4" w:rsidP="004D3B40">
            <w:pPr>
              <w:rPr>
                <w:rFonts w:cs="Arial"/>
                <w:sz w:val="18"/>
                <w:szCs w:val="18"/>
              </w:rPr>
            </w:pPr>
            <w:r w:rsidRPr="00BB3CB1">
              <w:rPr>
                <w:rFonts w:cs="Arial"/>
                <w:sz w:val="18"/>
                <w:szCs w:val="18"/>
              </w:rPr>
              <w:t>25 to 29</w:t>
            </w:r>
          </w:p>
        </w:tc>
      </w:tr>
      <w:tr w:rsidR="008448D4" w:rsidRPr="00BB3CB1" w:rsidTr="004D3B40">
        <w:tc>
          <w:tcPr>
            <w:tcW w:w="426" w:type="dxa"/>
            <w:tcBorders>
              <w:top w:val="single" w:sz="4" w:space="0" w:color="auto"/>
              <w:bottom w:val="single" w:sz="4" w:space="0" w:color="auto"/>
              <w:right w:val="single" w:sz="4" w:space="0" w:color="auto"/>
            </w:tcBorders>
            <w:vAlign w:val="center"/>
            <w:hideMark/>
          </w:tcPr>
          <w:p w:rsidR="008448D4" w:rsidRPr="00BB3CB1" w:rsidRDefault="008448D4" w:rsidP="004D3B40">
            <w:pPr>
              <w:rPr>
                <w:rFonts w:cs="Arial"/>
                <w:sz w:val="18"/>
                <w:szCs w:val="18"/>
              </w:rPr>
            </w:pPr>
            <w:r w:rsidRPr="00BB3CB1">
              <w:rPr>
                <w:rFonts w:cs="Arial"/>
                <w:sz w:val="18"/>
                <w:szCs w:val="18"/>
              </w:rPr>
              <w:t>5</w:t>
            </w:r>
          </w:p>
        </w:tc>
        <w:tc>
          <w:tcPr>
            <w:tcW w:w="2268" w:type="dxa"/>
            <w:tcBorders>
              <w:top w:val="single" w:sz="4" w:space="0" w:color="auto"/>
              <w:left w:val="single" w:sz="4" w:space="0" w:color="auto"/>
              <w:bottom w:val="single" w:sz="4" w:space="0" w:color="auto"/>
            </w:tcBorders>
            <w:vAlign w:val="center"/>
            <w:hideMark/>
          </w:tcPr>
          <w:p w:rsidR="008448D4" w:rsidRPr="00BB3CB1" w:rsidRDefault="008448D4" w:rsidP="004D3B40">
            <w:pPr>
              <w:rPr>
                <w:rFonts w:cs="Arial"/>
                <w:sz w:val="18"/>
                <w:szCs w:val="18"/>
              </w:rPr>
            </w:pPr>
            <w:r w:rsidRPr="00BB3CB1">
              <w:rPr>
                <w:rFonts w:cs="Arial"/>
                <w:sz w:val="18"/>
                <w:szCs w:val="18"/>
              </w:rPr>
              <w:t>30 to 34</w:t>
            </w:r>
          </w:p>
        </w:tc>
      </w:tr>
      <w:tr w:rsidR="008448D4" w:rsidRPr="00BB3CB1" w:rsidTr="004D3B40">
        <w:tc>
          <w:tcPr>
            <w:tcW w:w="426" w:type="dxa"/>
            <w:tcBorders>
              <w:top w:val="single" w:sz="4" w:space="0" w:color="auto"/>
              <w:bottom w:val="single" w:sz="4" w:space="0" w:color="auto"/>
              <w:right w:val="single" w:sz="4" w:space="0" w:color="auto"/>
            </w:tcBorders>
            <w:vAlign w:val="center"/>
            <w:hideMark/>
          </w:tcPr>
          <w:p w:rsidR="008448D4" w:rsidRPr="00BB3CB1" w:rsidRDefault="008448D4" w:rsidP="004D3B40">
            <w:pPr>
              <w:rPr>
                <w:rFonts w:cs="Arial"/>
                <w:sz w:val="18"/>
                <w:szCs w:val="18"/>
              </w:rPr>
            </w:pPr>
            <w:r w:rsidRPr="00BB3CB1">
              <w:rPr>
                <w:rFonts w:cs="Arial"/>
                <w:sz w:val="18"/>
                <w:szCs w:val="18"/>
              </w:rPr>
              <w:t>6</w:t>
            </w:r>
          </w:p>
        </w:tc>
        <w:tc>
          <w:tcPr>
            <w:tcW w:w="2268" w:type="dxa"/>
            <w:tcBorders>
              <w:top w:val="single" w:sz="4" w:space="0" w:color="auto"/>
              <w:left w:val="single" w:sz="4" w:space="0" w:color="auto"/>
              <w:bottom w:val="single" w:sz="4" w:space="0" w:color="auto"/>
            </w:tcBorders>
            <w:vAlign w:val="center"/>
            <w:hideMark/>
          </w:tcPr>
          <w:p w:rsidR="008448D4" w:rsidRPr="00BB3CB1" w:rsidRDefault="008448D4" w:rsidP="004D3B40">
            <w:pPr>
              <w:rPr>
                <w:rFonts w:cs="Arial"/>
                <w:sz w:val="18"/>
                <w:szCs w:val="18"/>
              </w:rPr>
            </w:pPr>
            <w:r w:rsidRPr="00BB3CB1">
              <w:rPr>
                <w:rFonts w:cs="Arial"/>
                <w:sz w:val="18"/>
                <w:szCs w:val="18"/>
              </w:rPr>
              <w:t>35 to 39</w:t>
            </w:r>
          </w:p>
        </w:tc>
      </w:tr>
      <w:tr w:rsidR="008448D4" w:rsidRPr="00BB3CB1" w:rsidTr="004D3B40">
        <w:tc>
          <w:tcPr>
            <w:tcW w:w="426" w:type="dxa"/>
            <w:tcBorders>
              <w:top w:val="single" w:sz="4" w:space="0" w:color="auto"/>
              <w:bottom w:val="single" w:sz="4" w:space="0" w:color="auto"/>
              <w:right w:val="single" w:sz="4" w:space="0" w:color="auto"/>
            </w:tcBorders>
            <w:vAlign w:val="center"/>
            <w:hideMark/>
          </w:tcPr>
          <w:p w:rsidR="008448D4" w:rsidRPr="00BB3CB1" w:rsidRDefault="008448D4" w:rsidP="004D3B40">
            <w:pPr>
              <w:rPr>
                <w:rFonts w:cs="Arial"/>
                <w:sz w:val="18"/>
                <w:szCs w:val="18"/>
              </w:rPr>
            </w:pPr>
            <w:r w:rsidRPr="00BB3CB1">
              <w:rPr>
                <w:rFonts w:cs="Arial"/>
                <w:sz w:val="18"/>
                <w:szCs w:val="18"/>
              </w:rPr>
              <w:t>7</w:t>
            </w:r>
          </w:p>
        </w:tc>
        <w:tc>
          <w:tcPr>
            <w:tcW w:w="2268" w:type="dxa"/>
            <w:tcBorders>
              <w:top w:val="single" w:sz="4" w:space="0" w:color="auto"/>
              <w:left w:val="single" w:sz="4" w:space="0" w:color="auto"/>
              <w:bottom w:val="single" w:sz="4" w:space="0" w:color="auto"/>
            </w:tcBorders>
            <w:vAlign w:val="center"/>
            <w:hideMark/>
          </w:tcPr>
          <w:p w:rsidR="008448D4" w:rsidRPr="00BB3CB1" w:rsidRDefault="008448D4" w:rsidP="004D3B40">
            <w:pPr>
              <w:rPr>
                <w:rFonts w:cs="Arial"/>
                <w:sz w:val="18"/>
                <w:szCs w:val="18"/>
              </w:rPr>
            </w:pPr>
            <w:r w:rsidRPr="00BB3CB1">
              <w:rPr>
                <w:rFonts w:cs="Arial"/>
                <w:sz w:val="18"/>
                <w:szCs w:val="18"/>
              </w:rPr>
              <w:t>40 to 44</w:t>
            </w:r>
          </w:p>
        </w:tc>
      </w:tr>
      <w:tr w:rsidR="008448D4" w:rsidRPr="00BB3CB1" w:rsidTr="004D3B40">
        <w:tc>
          <w:tcPr>
            <w:tcW w:w="426" w:type="dxa"/>
            <w:tcBorders>
              <w:top w:val="single" w:sz="4" w:space="0" w:color="auto"/>
              <w:bottom w:val="single" w:sz="4" w:space="0" w:color="auto"/>
              <w:right w:val="single" w:sz="4" w:space="0" w:color="auto"/>
            </w:tcBorders>
            <w:vAlign w:val="center"/>
            <w:hideMark/>
          </w:tcPr>
          <w:p w:rsidR="008448D4" w:rsidRPr="00BB3CB1" w:rsidRDefault="008448D4" w:rsidP="004D3B40">
            <w:pPr>
              <w:rPr>
                <w:rFonts w:cs="Arial"/>
                <w:sz w:val="18"/>
                <w:szCs w:val="18"/>
              </w:rPr>
            </w:pPr>
            <w:r w:rsidRPr="00BB3CB1">
              <w:rPr>
                <w:rFonts w:cs="Arial"/>
                <w:sz w:val="18"/>
                <w:szCs w:val="18"/>
              </w:rPr>
              <w:t>8</w:t>
            </w:r>
          </w:p>
        </w:tc>
        <w:tc>
          <w:tcPr>
            <w:tcW w:w="2268" w:type="dxa"/>
            <w:tcBorders>
              <w:top w:val="single" w:sz="4" w:space="0" w:color="auto"/>
              <w:left w:val="single" w:sz="4" w:space="0" w:color="auto"/>
              <w:bottom w:val="single" w:sz="4" w:space="0" w:color="auto"/>
            </w:tcBorders>
            <w:vAlign w:val="center"/>
            <w:hideMark/>
          </w:tcPr>
          <w:p w:rsidR="008448D4" w:rsidRPr="00BB3CB1" w:rsidRDefault="008448D4" w:rsidP="004D3B40">
            <w:pPr>
              <w:rPr>
                <w:rFonts w:cs="Arial"/>
                <w:sz w:val="18"/>
                <w:szCs w:val="18"/>
              </w:rPr>
            </w:pPr>
            <w:r w:rsidRPr="00BB3CB1">
              <w:rPr>
                <w:rFonts w:cs="Arial"/>
                <w:sz w:val="18"/>
                <w:szCs w:val="18"/>
              </w:rPr>
              <w:t>45 to 49</w:t>
            </w:r>
          </w:p>
        </w:tc>
      </w:tr>
      <w:tr w:rsidR="008448D4" w:rsidRPr="00BB3CB1" w:rsidTr="004D3B40">
        <w:tc>
          <w:tcPr>
            <w:tcW w:w="426" w:type="dxa"/>
            <w:tcBorders>
              <w:top w:val="single" w:sz="4" w:space="0" w:color="auto"/>
              <w:bottom w:val="single" w:sz="4" w:space="0" w:color="auto"/>
              <w:right w:val="single" w:sz="4" w:space="0" w:color="auto"/>
            </w:tcBorders>
            <w:vAlign w:val="center"/>
            <w:hideMark/>
          </w:tcPr>
          <w:p w:rsidR="008448D4" w:rsidRPr="00BB3CB1" w:rsidRDefault="008448D4" w:rsidP="004D3B40">
            <w:pPr>
              <w:rPr>
                <w:rFonts w:cs="Arial"/>
                <w:sz w:val="18"/>
                <w:szCs w:val="18"/>
              </w:rPr>
            </w:pPr>
            <w:r w:rsidRPr="00BB3CB1">
              <w:rPr>
                <w:rFonts w:cs="Arial"/>
                <w:sz w:val="18"/>
                <w:szCs w:val="18"/>
              </w:rPr>
              <w:t>9</w:t>
            </w:r>
          </w:p>
        </w:tc>
        <w:tc>
          <w:tcPr>
            <w:tcW w:w="2268" w:type="dxa"/>
            <w:tcBorders>
              <w:top w:val="single" w:sz="4" w:space="0" w:color="auto"/>
              <w:left w:val="single" w:sz="4" w:space="0" w:color="auto"/>
              <w:bottom w:val="single" w:sz="4" w:space="0" w:color="auto"/>
            </w:tcBorders>
            <w:vAlign w:val="center"/>
            <w:hideMark/>
          </w:tcPr>
          <w:p w:rsidR="008448D4" w:rsidRPr="00BB3CB1" w:rsidRDefault="008448D4" w:rsidP="004D3B40">
            <w:pPr>
              <w:rPr>
                <w:rFonts w:cs="Arial"/>
                <w:sz w:val="18"/>
                <w:szCs w:val="18"/>
              </w:rPr>
            </w:pPr>
            <w:r w:rsidRPr="00BB3CB1">
              <w:rPr>
                <w:rFonts w:cs="Arial"/>
                <w:sz w:val="18"/>
                <w:szCs w:val="18"/>
              </w:rPr>
              <w:t>50 to 54</w:t>
            </w:r>
          </w:p>
        </w:tc>
      </w:tr>
      <w:tr w:rsidR="008448D4" w:rsidRPr="00BB3CB1" w:rsidTr="004D3B40">
        <w:tc>
          <w:tcPr>
            <w:tcW w:w="426" w:type="dxa"/>
            <w:tcBorders>
              <w:top w:val="single" w:sz="4" w:space="0" w:color="auto"/>
              <w:bottom w:val="single" w:sz="4" w:space="0" w:color="auto"/>
              <w:right w:val="single" w:sz="4" w:space="0" w:color="auto"/>
            </w:tcBorders>
            <w:vAlign w:val="center"/>
            <w:hideMark/>
          </w:tcPr>
          <w:p w:rsidR="008448D4" w:rsidRPr="00BB3CB1" w:rsidRDefault="008448D4" w:rsidP="004D3B40">
            <w:pPr>
              <w:rPr>
                <w:rFonts w:cs="Arial"/>
                <w:sz w:val="18"/>
                <w:szCs w:val="18"/>
              </w:rPr>
            </w:pPr>
            <w:r w:rsidRPr="00BB3CB1">
              <w:rPr>
                <w:rFonts w:cs="Arial"/>
                <w:sz w:val="18"/>
                <w:szCs w:val="18"/>
              </w:rPr>
              <w:t>10</w:t>
            </w:r>
          </w:p>
        </w:tc>
        <w:tc>
          <w:tcPr>
            <w:tcW w:w="2268" w:type="dxa"/>
            <w:tcBorders>
              <w:top w:val="single" w:sz="4" w:space="0" w:color="auto"/>
              <w:left w:val="single" w:sz="4" w:space="0" w:color="auto"/>
              <w:bottom w:val="single" w:sz="4" w:space="0" w:color="auto"/>
            </w:tcBorders>
            <w:vAlign w:val="center"/>
            <w:hideMark/>
          </w:tcPr>
          <w:p w:rsidR="008448D4" w:rsidRPr="00BB3CB1" w:rsidRDefault="008448D4" w:rsidP="004D3B40">
            <w:pPr>
              <w:rPr>
                <w:rFonts w:cs="Arial"/>
                <w:sz w:val="18"/>
                <w:szCs w:val="18"/>
              </w:rPr>
            </w:pPr>
            <w:r w:rsidRPr="00BB3CB1">
              <w:rPr>
                <w:rFonts w:cs="Arial"/>
                <w:sz w:val="18"/>
                <w:szCs w:val="18"/>
              </w:rPr>
              <w:t>55 to 59</w:t>
            </w:r>
          </w:p>
        </w:tc>
      </w:tr>
      <w:tr w:rsidR="008448D4" w:rsidRPr="00BB3CB1" w:rsidTr="004D3B40">
        <w:tc>
          <w:tcPr>
            <w:tcW w:w="426" w:type="dxa"/>
            <w:tcBorders>
              <w:top w:val="single" w:sz="4" w:space="0" w:color="auto"/>
              <w:bottom w:val="single" w:sz="4" w:space="0" w:color="auto"/>
              <w:right w:val="single" w:sz="4" w:space="0" w:color="auto"/>
            </w:tcBorders>
            <w:vAlign w:val="center"/>
            <w:hideMark/>
          </w:tcPr>
          <w:p w:rsidR="008448D4" w:rsidRPr="00BB3CB1" w:rsidRDefault="008448D4" w:rsidP="004D3B40">
            <w:pPr>
              <w:rPr>
                <w:rFonts w:cs="Arial"/>
                <w:sz w:val="18"/>
                <w:szCs w:val="18"/>
              </w:rPr>
            </w:pPr>
            <w:r w:rsidRPr="00BB3CB1">
              <w:rPr>
                <w:rFonts w:cs="Arial"/>
                <w:sz w:val="18"/>
                <w:szCs w:val="18"/>
              </w:rPr>
              <w:t>11</w:t>
            </w:r>
          </w:p>
        </w:tc>
        <w:tc>
          <w:tcPr>
            <w:tcW w:w="2268" w:type="dxa"/>
            <w:tcBorders>
              <w:top w:val="single" w:sz="4" w:space="0" w:color="auto"/>
              <w:left w:val="single" w:sz="4" w:space="0" w:color="auto"/>
              <w:bottom w:val="single" w:sz="4" w:space="0" w:color="auto"/>
            </w:tcBorders>
            <w:vAlign w:val="center"/>
            <w:hideMark/>
          </w:tcPr>
          <w:p w:rsidR="008448D4" w:rsidRPr="00BB3CB1" w:rsidRDefault="008448D4" w:rsidP="004D3B40">
            <w:pPr>
              <w:rPr>
                <w:rFonts w:cs="Arial"/>
                <w:sz w:val="18"/>
                <w:szCs w:val="18"/>
              </w:rPr>
            </w:pPr>
            <w:r w:rsidRPr="00BB3CB1">
              <w:rPr>
                <w:rFonts w:cs="Arial"/>
                <w:sz w:val="18"/>
                <w:szCs w:val="18"/>
              </w:rPr>
              <w:t>60 to 64</w:t>
            </w:r>
          </w:p>
        </w:tc>
      </w:tr>
      <w:tr w:rsidR="008448D4" w:rsidRPr="00BB3CB1" w:rsidTr="004D3B40">
        <w:tc>
          <w:tcPr>
            <w:tcW w:w="426" w:type="dxa"/>
            <w:tcBorders>
              <w:top w:val="single" w:sz="4" w:space="0" w:color="auto"/>
              <w:bottom w:val="single" w:sz="4" w:space="0" w:color="auto"/>
              <w:right w:val="single" w:sz="4" w:space="0" w:color="auto"/>
            </w:tcBorders>
            <w:vAlign w:val="center"/>
            <w:hideMark/>
          </w:tcPr>
          <w:p w:rsidR="008448D4" w:rsidRPr="00BB3CB1" w:rsidRDefault="008448D4" w:rsidP="004D3B40">
            <w:pPr>
              <w:rPr>
                <w:rFonts w:cs="Arial"/>
                <w:sz w:val="18"/>
                <w:szCs w:val="18"/>
              </w:rPr>
            </w:pPr>
            <w:r w:rsidRPr="00BB3CB1">
              <w:rPr>
                <w:rFonts w:cs="Arial"/>
                <w:sz w:val="18"/>
                <w:szCs w:val="18"/>
              </w:rPr>
              <w:t>12</w:t>
            </w:r>
          </w:p>
        </w:tc>
        <w:tc>
          <w:tcPr>
            <w:tcW w:w="2268" w:type="dxa"/>
            <w:tcBorders>
              <w:top w:val="single" w:sz="4" w:space="0" w:color="auto"/>
              <w:left w:val="single" w:sz="4" w:space="0" w:color="auto"/>
              <w:bottom w:val="single" w:sz="4" w:space="0" w:color="auto"/>
            </w:tcBorders>
            <w:vAlign w:val="center"/>
            <w:hideMark/>
          </w:tcPr>
          <w:p w:rsidR="008448D4" w:rsidRPr="00BB3CB1" w:rsidRDefault="008448D4" w:rsidP="004D3B40">
            <w:pPr>
              <w:rPr>
                <w:rFonts w:cs="Arial"/>
                <w:sz w:val="18"/>
                <w:szCs w:val="18"/>
              </w:rPr>
            </w:pPr>
            <w:r w:rsidRPr="00BB3CB1">
              <w:rPr>
                <w:rFonts w:cs="Arial"/>
                <w:sz w:val="18"/>
                <w:szCs w:val="18"/>
              </w:rPr>
              <w:t>65 to 69</w:t>
            </w:r>
          </w:p>
        </w:tc>
      </w:tr>
      <w:tr w:rsidR="008448D4" w:rsidRPr="00BB3CB1" w:rsidTr="004D3B40">
        <w:tc>
          <w:tcPr>
            <w:tcW w:w="426" w:type="dxa"/>
            <w:tcBorders>
              <w:top w:val="single" w:sz="4" w:space="0" w:color="auto"/>
              <w:bottom w:val="single" w:sz="4" w:space="0" w:color="auto"/>
              <w:right w:val="single" w:sz="4" w:space="0" w:color="auto"/>
            </w:tcBorders>
            <w:vAlign w:val="center"/>
            <w:hideMark/>
          </w:tcPr>
          <w:p w:rsidR="008448D4" w:rsidRPr="00BB3CB1" w:rsidRDefault="008448D4" w:rsidP="004D3B40">
            <w:pPr>
              <w:rPr>
                <w:rFonts w:cs="Arial"/>
                <w:sz w:val="18"/>
                <w:szCs w:val="18"/>
              </w:rPr>
            </w:pPr>
            <w:r w:rsidRPr="00BB3CB1">
              <w:rPr>
                <w:rFonts w:cs="Arial"/>
                <w:sz w:val="18"/>
                <w:szCs w:val="18"/>
              </w:rPr>
              <w:t>13</w:t>
            </w:r>
          </w:p>
        </w:tc>
        <w:tc>
          <w:tcPr>
            <w:tcW w:w="2268" w:type="dxa"/>
            <w:tcBorders>
              <w:top w:val="single" w:sz="4" w:space="0" w:color="auto"/>
              <w:left w:val="single" w:sz="4" w:space="0" w:color="auto"/>
              <w:bottom w:val="single" w:sz="4" w:space="0" w:color="auto"/>
            </w:tcBorders>
            <w:vAlign w:val="center"/>
            <w:hideMark/>
          </w:tcPr>
          <w:p w:rsidR="008448D4" w:rsidRPr="00BB3CB1" w:rsidRDefault="008448D4" w:rsidP="004D3B40">
            <w:pPr>
              <w:rPr>
                <w:rFonts w:cs="Arial"/>
                <w:sz w:val="18"/>
                <w:szCs w:val="18"/>
              </w:rPr>
            </w:pPr>
            <w:r w:rsidRPr="00BB3CB1">
              <w:rPr>
                <w:rFonts w:cs="Arial"/>
                <w:sz w:val="18"/>
                <w:szCs w:val="18"/>
              </w:rPr>
              <w:t>70 years and over</w:t>
            </w:r>
          </w:p>
        </w:tc>
      </w:tr>
      <w:tr w:rsidR="008448D4" w:rsidRPr="00BB3CB1" w:rsidTr="004D3B40">
        <w:tc>
          <w:tcPr>
            <w:tcW w:w="426" w:type="dxa"/>
            <w:tcBorders>
              <w:top w:val="single" w:sz="4" w:space="0" w:color="auto"/>
              <w:bottom w:val="single" w:sz="4" w:space="0" w:color="auto"/>
              <w:right w:val="single" w:sz="4" w:space="0" w:color="auto"/>
            </w:tcBorders>
            <w:vAlign w:val="center"/>
            <w:hideMark/>
          </w:tcPr>
          <w:p w:rsidR="008448D4" w:rsidRPr="00BB3CB1" w:rsidRDefault="008448D4" w:rsidP="004D3B40">
            <w:pPr>
              <w:rPr>
                <w:rFonts w:cs="Arial"/>
                <w:sz w:val="18"/>
                <w:szCs w:val="18"/>
              </w:rPr>
            </w:pPr>
            <w:r w:rsidRPr="00BB3CB1">
              <w:rPr>
                <w:rFonts w:cs="Arial"/>
                <w:sz w:val="18"/>
                <w:szCs w:val="18"/>
              </w:rPr>
              <w:t>99</w:t>
            </w:r>
          </w:p>
        </w:tc>
        <w:tc>
          <w:tcPr>
            <w:tcW w:w="2268" w:type="dxa"/>
            <w:tcBorders>
              <w:top w:val="single" w:sz="4" w:space="0" w:color="auto"/>
              <w:left w:val="single" w:sz="4" w:space="0" w:color="auto"/>
              <w:bottom w:val="single" w:sz="4" w:space="0" w:color="auto"/>
            </w:tcBorders>
            <w:vAlign w:val="center"/>
            <w:hideMark/>
          </w:tcPr>
          <w:p w:rsidR="008448D4" w:rsidRPr="00BB3CB1" w:rsidRDefault="008448D4" w:rsidP="004D3B40">
            <w:pPr>
              <w:rPr>
                <w:rFonts w:cs="Arial"/>
                <w:sz w:val="18"/>
                <w:szCs w:val="18"/>
              </w:rPr>
            </w:pPr>
            <w:r w:rsidRPr="00BB3CB1">
              <w:rPr>
                <w:rFonts w:cs="Arial"/>
                <w:b/>
                <w:bCs/>
                <w:sz w:val="18"/>
                <w:szCs w:val="18"/>
              </w:rPr>
              <w:t>DO NOT READ</w:t>
            </w:r>
            <w:r w:rsidRPr="00BB3CB1">
              <w:rPr>
                <w:rFonts w:cs="Arial"/>
                <w:sz w:val="18"/>
                <w:szCs w:val="18"/>
              </w:rPr>
              <w:t xml:space="preserve">  Refused</w:t>
            </w:r>
          </w:p>
        </w:tc>
      </w:tr>
    </w:tbl>
    <w:p w:rsidR="008448D4" w:rsidRPr="00BB3CB1" w:rsidRDefault="008448D4" w:rsidP="008448D4">
      <w:pPr>
        <w:rPr>
          <w:rFonts w:cs="Arial"/>
          <w:b/>
          <w:bCs/>
          <w:sz w:val="18"/>
          <w:szCs w:val="18"/>
        </w:rPr>
      </w:pPr>
    </w:p>
    <w:p w:rsidR="008448D4" w:rsidRPr="00BB3CB1" w:rsidRDefault="008448D4" w:rsidP="008448D4">
      <w:pPr>
        <w:rPr>
          <w:rFonts w:cs="Arial"/>
          <w:b/>
          <w:bCs/>
          <w:sz w:val="18"/>
          <w:szCs w:val="18"/>
        </w:rPr>
      </w:pPr>
    </w:p>
    <w:p w:rsidR="008448D4" w:rsidRPr="00BB3CB1" w:rsidRDefault="008448D4" w:rsidP="008448D4">
      <w:pPr>
        <w:keepNext/>
        <w:keepLines/>
        <w:rPr>
          <w:rFonts w:cs="Arial"/>
          <w:b/>
          <w:bCs/>
          <w:sz w:val="18"/>
          <w:szCs w:val="18"/>
        </w:rPr>
      </w:pPr>
      <w:r w:rsidRPr="00BB3CB1">
        <w:rPr>
          <w:rFonts w:cs="Arial"/>
          <w:b/>
          <w:bCs/>
          <w:sz w:val="18"/>
          <w:szCs w:val="18"/>
        </w:rPr>
        <w:t>PROG NOTE: ASK ALL RESPONDENTS</w:t>
      </w:r>
    </w:p>
    <w:p w:rsidR="008448D4" w:rsidRPr="00BB3CB1" w:rsidRDefault="008448D4" w:rsidP="008448D4">
      <w:pPr>
        <w:keepNext/>
        <w:keepLines/>
        <w:rPr>
          <w:rFonts w:cs="Arial"/>
          <w:b/>
          <w:bCs/>
          <w:sz w:val="18"/>
          <w:szCs w:val="18"/>
        </w:rPr>
      </w:pPr>
    </w:p>
    <w:p w:rsidR="008448D4" w:rsidRPr="00BB3CB1" w:rsidRDefault="008448D4" w:rsidP="008448D4">
      <w:pPr>
        <w:keepNext/>
        <w:keepLines/>
        <w:ind w:left="709" w:hanging="709"/>
        <w:rPr>
          <w:rFonts w:cs="Arial"/>
          <w:sz w:val="18"/>
          <w:szCs w:val="18"/>
        </w:rPr>
      </w:pPr>
      <w:r w:rsidRPr="00BB3CB1">
        <w:rPr>
          <w:rFonts w:cs="Arial"/>
          <w:sz w:val="18"/>
          <w:szCs w:val="18"/>
        </w:rPr>
        <w:t>A5</w:t>
      </w:r>
      <w:r w:rsidRPr="00BB3CB1">
        <w:rPr>
          <w:rFonts w:cs="Arial"/>
          <w:sz w:val="18"/>
          <w:szCs w:val="18"/>
        </w:rPr>
        <w:tab/>
        <w:t xml:space="preserve">How much of the food shopping do you usually do for your household? Do you </w:t>
      </w:r>
      <w:r w:rsidRPr="00BB3CB1">
        <w:rPr>
          <w:rFonts w:cs="Arial"/>
          <w:sz w:val="18"/>
          <w:szCs w:val="18"/>
        </w:rPr>
        <w:tab/>
        <w:t xml:space="preserve">usually do....?  </w:t>
      </w:r>
      <w:r w:rsidRPr="00BB3CB1">
        <w:rPr>
          <w:rFonts w:cs="Arial"/>
          <w:b/>
          <w:sz w:val="18"/>
          <w:szCs w:val="18"/>
        </w:rPr>
        <w:t>READ OUT</w:t>
      </w:r>
    </w:p>
    <w:p w:rsidR="008448D4" w:rsidRPr="00BB3CB1" w:rsidRDefault="008448D4" w:rsidP="008448D4">
      <w:pPr>
        <w:rPr>
          <w:rFonts w:cs="Arial"/>
          <w:b/>
          <w:sz w:val="18"/>
          <w:szCs w:val="18"/>
        </w:rPr>
      </w:pPr>
    </w:p>
    <w:p w:rsidR="008448D4" w:rsidRPr="00BB3CB1" w:rsidRDefault="008448D4" w:rsidP="008448D4">
      <w:pPr>
        <w:tabs>
          <w:tab w:val="left" w:pos="709"/>
        </w:tabs>
        <w:ind w:left="709" w:hanging="709"/>
        <w:rPr>
          <w:rFonts w:cs="Arial"/>
          <w:b/>
          <w:sz w:val="18"/>
          <w:szCs w:val="18"/>
        </w:rPr>
      </w:pPr>
      <w:r w:rsidRPr="00BB3CB1">
        <w:rPr>
          <w:rFonts w:cs="Arial"/>
          <w:b/>
          <w:sz w:val="18"/>
          <w:szCs w:val="18"/>
        </w:rPr>
        <w:tab/>
        <w:t>PROG NOTE:</w:t>
      </w:r>
    </w:p>
    <w:p w:rsidR="008448D4" w:rsidRPr="00BB3CB1" w:rsidRDefault="008448D4" w:rsidP="008448D4">
      <w:pPr>
        <w:tabs>
          <w:tab w:val="left" w:pos="709"/>
          <w:tab w:val="left" w:pos="851"/>
        </w:tabs>
        <w:ind w:left="851" w:hanging="851"/>
        <w:rPr>
          <w:rFonts w:cs="Arial"/>
          <w:b/>
          <w:sz w:val="18"/>
          <w:szCs w:val="18"/>
        </w:rPr>
      </w:pPr>
      <w:r w:rsidRPr="00BB3CB1">
        <w:rPr>
          <w:rFonts w:cs="Arial"/>
          <w:b/>
          <w:sz w:val="18"/>
          <w:szCs w:val="18"/>
        </w:rPr>
        <w:tab/>
        <w:t>-</w:t>
      </w:r>
      <w:r w:rsidRPr="00BB3CB1">
        <w:rPr>
          <w:rFonts w:cs="Arial"/>
          <w:b/>
          <w:sz w:val="18"/>
          <w:szCs w:val="18"/>
        </w:rPr>
        <w:tab/>
        <w:t>SINGLE RESPONSE</w:t>
      </w:r>
    </w:p>
    <w:p w:rsidR="008448D4" w:rsidRPr="00BB3CB1" w:rsidRDefault="008448D4" w:rsidP="008448D4">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2810"/>
      </w:tblGrid>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1</w:t>
            </w:r>
          </w:p>
        </w:tc>
        <w:tc>
          <w:tcPr>
            <w:tcW w:w="2810" w:type="dxa"/>
          </w:tcPr>
          <w:p w:rsidR="008448D4" w:rsidRPr="00BB3CB1" w:rsidRDefault="008448D4" w:rsidP="004D3B40">
            <w:pPr>
              <w:rPr>
                <w:rFonts w:cs="Arial"/>
                <w:sz w:val="18"/>
                <w:szCs w:val="18"/>
              </w:rPr>
            </w:pPr>
            <w:r w:rsidRPr="00BB3CB1">
              <w:rPr>
                <w:rFonts w:cs="Arial"/>
                <w:sz w:val="18"/>
                <w:szCs w:val="18"/>
              </w:rPr>
              <w:t>All or most of it</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2</w:t>
            </w:r>
          </w:p>
        </w:tc>
        <w:tc>
          <w:tcPr>
            <w:tcW w:w="2810" w:type="dxa"/>
          </w:tcPr>
          <w:p w:rsidR="008448D4" w:rsidRPr="00BB3CB1" w:rsidRDefault="008448D4" w:rsidP="004D3B40">
            <w:pPr>
              <w:rPr>
                <w:rFonts w:cs="Arial"/>
                <w:sz w:val="18"/>
                <w:szCs w:val="18"/>
              </w:rPr>
            </w:pPr>
            <w:r w:rsidRPr="00BB3CB1">
              <w:rPr>
                <w:rFonts w:cs="Arial"/>
                <w:sz w:val="18"/>
                <w:szCs w:val="18"/>
              </w:rPr>
              <w:t>About half of it</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3</w:t>
            </w:r>
          </w:p>
        </w:tc>
        <w:tc>
          <w:tcPr>
            <w:tcW w:w="2810" w:type="dxa"/>
          </w:tcPr>
          <w:p w:rsidR="008448D4" w:rsidRPr="00BB3CB1" w:rsidRDefault="008448D4" w:rsidP="004D3B40">
            <w:pPr>
              <w:rPr>
                <w:rFonts w:cs="Arial"/>
                <w:sz w:val="18"/>
                <w:szCs w:val="18"/>
              </w:rPr>
            </w:pPr>
            <w:r w:rsidRPr="00BB3CB1">
              <w:rPr>
                <w:rFonts w:cs="Arial"/>
                <w:sz w:val="18"/>
                <w:szCs w:val="18"/>
              </w:rPr>
              <w:t>Less than half of it</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4</w:t>
            </w:r>
          </w:p>
        </w:tc>
        <w:tc>
          <w:tcPr>
            <w:tcW w:w="2810" w:type="dxa"/>
          </w:tcPr>
          <w:p w:rsidR="008448D4" w:rsidRPr="00BB3CB1" w:rsidRDefault="008448D4" w:rsidP="004D3B40">
            <w:pPr>
              <w:rPr>
                <w:rFonts w:cs="Arial"/>
                <w:sz w:val="18"/>
                <w:szCs w:val="18"/>
              </w:rPr>
            </w:pPr>
            <w:r w:rsidRPr="00BB3CB1">
              <w:rPr>
                <w:rFonts w:cs="Arial"/>
                <w:sz w:val="18"/>
                <w:szCs w:val="18"/>
              </w:rPr>
              <w:t>Or, none of the food shopping</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5</w:t>
            </w:r>
          </w:p>
        </w:tc>
        <w:tc>
          <w:tcPr>
            <w:tcW w:w="2810" w:type="dxa"/>
          </w:tcPr>
          <w:p w:rsidR="008448D4" w:rsidRPr="00BB3CB1" w:rsidRDefault="008448D4" w:rsidP="004D3B40">
            <w:pPr>
              <w:rPr>
                <w:rFonts w:cs="Arial"/>
                <w:sz w:val="18"/>
                <w:szCs w:val="18"/>
              </w:rPr>
            </w:pPr>
            <w:r w:rsidRPr="00BB3CB1">
              <w:rPr>
                <w:rFonts w:cs="Arial"/>
                <w:b/>
                <w:sz w:val="18"/>
                <w:szCs w:val="18"/>
              </w:rPr>
              <w:t>DO NOT READ</w:t>
            </w:r>
            <w:r w:rsidRPr="00BB3CB1">
              <w:rPr>
                <w:rFonts w:cs="Arial"/>
                <w:sz w:val="18"/>
                <w:szCs w:val="18"/>
              </w:rPr>
              <w:t xml:space="preserve">  Don’t know</w:t>
            </w:r>
          </w:p>
        </w:tc>
      </w:tr>
    </w:tbl>
    <w:p w:rsidR="008448D4" w:rsidRDefault="008448D4" w:rsidP="008448D4">
      <w:pPr>
        <w:rPr>
          <w:rFonts w:cs="Arial"/>
          <w:b/>
          <w:bCs/>
          <w:i/>
          <w:sz w:val="18"/>
          <w:szCs w:val="18"/>
          <w:u w:val="single"/>
        </w:rPr>
      </w:pPr>
    </w:p>
    <w:p w:rsidR="008448D4" w:rsidRPr="00BB3CB1" w:rsidRDefault="008448D4" w:rsidP="008448D4">
      <w:pPr>
        <w:rPr>
          <w:rFonts w:cs="Arial"/>
          <w:b/>
          <w:sz w:val="18"/>
          <w:szCs w:val="18"/>
          <w:u w:val="single"/>
        </w:rPr>
      </w:pPr>
      <w:r w:rsidRPr="00BB3CB1">
        <w:rPr>
          <w:rFonts w:cs="Arial"/>
          <w:b/>
          <w:bCs/>
          <w:i/>
          <w:sz w:val="18"/>
          <w:szCs w:val="18"/>
          <w:u w:val="single"/>
        </w:rPr>
        <w:t>SECTION B</w:t>
      </w:r>
      <w:r w:rsidRPr="00BB3CB1">
        <w:rPr>
          <w:rFonts w:cs="Arial"/>
          <w:b/>
          <w:bCs/>
          <w:sz w:val="18"/>
          <w:szCs w:val="18"/>
        </w:rPr>
        <w:t xml:space="preserve"> -</w:t>
      </w:r>
      <w:r w:rsidRPr="00BB3CB1">
        <w:rPr>
          <w:rFonts w:cs="Arial"/>
          <w:b/>
          <w:bCs/>
          <w:sz w:val="18"/>
          <w:szCs w:val="18"/>
        </w:rPr>
        <w:tab/>
        <w:t>PROG NOTE: ASK ALL RESPONDENTS</w:t>
      </w:r>
    </w:p>
    <w:p w:rsidR="008448D4" w:rsidRPr="00BB3CB1" w:rsidRDefault="008448D4" w:rsidP="008448D4">
      <w:pPr>
        <w:rPr>
          <w:rFonts w:cs="Arial"/>
          <w:sz w:val="18"/>
          <w:szCs w:val="18"/>
        </w:rPr>
      </w:pPr>
    </w:p>
    <w:p w:rsidR="008448D4" w:rsidRPr="00BB3CB1" w:rsidRDefault="008448D4" w:rsidP="008448D4">
      <w:pPr>
        <w:ind w:left="709" w:hanging="709"/>
        <w:rPr>
          <w:rFonts w:cs="Arial"/>
          <w:sz w:val="18"/>
          <w:szCs w:val="18"/>
        </w:rPr>
      </w:pPr>
      <w:r w:rsidRPr="00BB3CB1">
        <w:rPr>
          <w:rFonts w:cs="Arial"/>
          <w:sz w:val="18"/>
          <w:szCs w:val="18"/>
        </w:rPr>
        <w:t>B1</w:t>
      </w:r>
      <w:r w:rsidRPr="00BB3CB1">
        <w:rPr>
          <w:rFonts w:cs="Arial"/>
          <w:sz w:val="18"/>
          <w:szCs w:val="18"/>
        </w:rPr>
        <w:tab/>
        <w:t>Some questions in this survey ask if you know about certain aspects of food, and some people will know and some won’t, so please say if you’re not sure, rather than guess.</w:t>
      </w:r>
      <w:r w:rsidRPr="00BB3CB1">
        <w:rPr>
          <w:rFonts w:cs="Arial"/>
          <w:color w:val="FF0000"/>
          <w:sz w:val="18"/>
          <w:szCs w:val="18"/>
        </w:rPr>
        <w:t xml:space="preserve">  </w:t>
      </w:r>
      <w:proofErr w:type="gramStart"/>
      <w:r w:rsidRPr="00BB3CB1">
        <w:rPr>
          <w:rFonts w:cs="Arial"/>
          <w:sz w:val="18"/>
          <w:szCs w:val="18"/>
        </w:rPr>
        <w:t>Thinking firstly about vitamins and minerals.</w:t>
      </w:r>
      <w:proofErr w:type="gramEnd"/>
      <w:r w:rsidRPr="00BB3CB1">
        <w:rPr>
          <w:rFonts w:cs="Arial"/>
          <w:sz w:val="18"/>
          <w:szCs w:val="18"/>
        </w:rPr>
        <w:t xml:space="preserve">  As you may know, these occur naturally in foods and drinks. Do you think it is </w:t>
      </w:r>
      <w:r w:rsidRPr="00BB3CB1">
        <w:rPr>
          <w:rFonts w:cs="Arial"/>
          <w:b/>
          <w:sz w:val="18"/>
          <w:szCs w:val="18"/>
        </w:rPr>
        <w:t>true</w:t>
      </w:r>
      <w:r w:rsidRPr="00BB3CB1">
        <w:rPr>
          <w:rFonts w:cs="Arial"/>
          <w:sz w:val="18"/>
          <w:szCs w:val="18"/>
        </w:rPr>
        <w:t xml:space="preserve"> or </w:t>
      </w:r>
      <w:r w:rsidRPr="00BB3CB1">
        <w:rPr>
          <w:rFonts w:cs="Arial"/>
          <w:b/>
          <w:sz w:val="18"/>
          <w:szCs w:val="18"/>
        </w:rPr>
        <w:t>false</w:t>
      </w:r>
      <w:r w:rsidRPr="00BB3CB1">
        <w:rPr>
          <w:rFonts w:cs="Arial"/>
          <w:sz w:val="18"/>
          <w:szCs w:val="18"/>
        </w:rPr>
        <w:t xml:space="preserve"> or are you </w:t>
      </w:r>
      <w:r w:rsidRPr="00BB3CB1">
        <w:rPr>
          <w:rFonts w:cs="Arial"/>
          <w:b/>
          <w:sz w:val="18"/>
          <w:szCs w:val="18"/>
        </w:rPr>
        <w:t>unsure</w:t>
      </w:r>
      <w:r w:rsidRPr="00BB3CB1">
        <w:rPr>
          <w:rFonts w:cs="Arial"/>
          <w:sz w:val="18"/>
          <w:szCs w:val="18"/>
        </w:rPr>
        <w:t xml:space="preserve"> whether foods and drinks also sometimes contain vitamins or minerals that have been added to them by the manufacturer?  </w:t>
      </w:r>
      <w:r w:rsidRPr="00BB3CB1">
        <w:rPr>
          <w:rFonts w:cs="Arial"/>
          <w:b/>
          <w:sz w:val="18"/>
          <w:szCs w:val="18"/>
        </w:rPr>
        <w:t>DO NOT READ</w:t>
      </w:r>
    </w:p>
    <w:p w:rsidR="008448D4" w:rsidRPr="00BB3CB1" w:rsidRDefault="008448D4" w:rsidP="008448D4">
      <w:pPr>
        <w:rPr>
          <w:rFonts w:cs="Arial"/>
          <w:sz w:val="18"/>
          <w:szCs w:val="18"/>
        </w:rPr>
      </w:pPr>
    </w:p>
    <w:p w:rsidR="008448D4" w:rsidRPr="00BB3CB1" w:rsidRDefault="008448D4" w:rsidP="008448D4">
      <w:pPr>
        <w:tabs>
          <w:tab w:val="left" w:pos="709"/>
        </w:tabs>
        <w:ind w:left="709" w:hanging="709"/>
        <w:rPr>
          <w:rFonts w:cs="Arial"/>
          <w:b/>
          <w:sz w:val="18"/>
          <w:szCs w:val="18"/>
        </w:rPr>
      </w:pPr>
      <w:r w:rsidRPr="00BB3CB1">
        <w:rPr>
          <w:rFonts w:cs="Arial"/>
          <w:b/>
          <w:sz w:val="18"/>
          <w:szCs w:val="18"/>
        </w:rPr>
        <w:tab/>
        <w:t>PROG NOTE:</w:t>
      </w:r>
    </w:p>
    <w:p w:rsidR="008448D4" w:rsidRPr="00BB3CB1" w:rsidRDefault="008448D4" w:rsidP="008448D4">
      <w:pPr>
        <w:tabs>
          <w:tab w:val="left" w:pos="709"/>
          <w:tab w:val="left" w:pos="851"/>
        </w:tabs>
        <w:ind w:left="851" w:hanging="851"/>
        <w:rPr>
          <w:rFonts w:cs="Arial"/>
          <w:b/>
          <w:sz w:val="18"/>
          <w:szCs w:val="18"/>
        </w:rPr>
      </w:pPr>
      <w:r w:rsidRPr="00BB3CB1">
        <w:rPr>
          <w:rFonts w:cs="Arial"/>
          <w:b/>
          <w:sz w:val="18"/>
          <w:szCs w:val="18"/>
        </w:rPr>
        <w:tab/>
        <w:t>-</w:t>
      </w:r>
      <w:r w:rsidRPr="00BB3CB1">
        <w:rPr>
          <w:rFonts w:cs="Arial"/>
          <w:b/>
          <w:sz w:val="18"/>
          <w:szCs w:val="18"/>
        </w:rPr>
        <w:tab/>
        <w:t>SINGLE RESPONSE</w:t>
      </w:r>
    </w:p>
    <w:p w:rsidR="008448D4" w:rsidRPr="00BB3CB1" w:rsidRDefault="008448D4" w:rsidP="008448D4">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2101"/>
      </w:tblGrid>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1</w:t>
            </w:r>
          </w:p>
        </w:tc>
        <w:tc>
          <w:tcPr>
            <w:tcW w:w="2101" w:type="dxa"/>
          </w:tcPr>
          <w:p w:rsidR="008448D4" w:rsidRPr="00BB3CB1" w:rsidRDefault="008448D4" w:rsidP="004D3B40">
            <w:pPr>
              <w:rPr>
                <w:rFonts w:cs="Arial"/>
                <w:sz w:val="18"/>
                <w:szCs w:val="18"/>
              </w:rPr>
            </w:pPr>
            <w:r w:rsidRPr="00BB3CB1">
              <w:rPr>
                <w:rFonts w:cs="Arial"/>
                <w:sz w:val="18"/>
                <w:szCs w:val="18"/>
              </w:rPr>
              <w:t>True</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2</w:t>
            </w:r>
          </w:p>
        </w:tc>
        <w:tc>
          <w:tcPr>
            <w:tcW w:w="2101" w:type="dxa"/>
          </w:tcPr>
          <w:p w:rsidR="008448D4" w:rsidRPr="00BB3CB1" w:rsidRDefault="008448D4" w:rsidP="004D3B40">
            <w:pPr>
              <w:rPr>
                <w:rFonts w:cs="Arial"/>
                <w:sz w:val="18"/>
                <w:szCs w:val="18"/>
              </w:rPr>
            </w:pPr>
            <w:r w:rsidRPr="00BB3CB1">
              <w:rPr>
                <w:rFonts w:cs="Arial"/>
                <w:sz w:val="18"/>
                <w:szCs w:val="18"/>
              </w:rPr>
              <w:t>False</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3</w:t>
            </w:r>
          </w:p>
        </w:tc>
        <w:tc>
          <w:tcPr>
            <w:tcW w:w="2101" w:type="dxa"/>
          </w:tcPr>
          <w:p w:rsidR="008448D4" w:rsidRPr="00BB3CB1" w:rsidRDefault="008448D4" w:rsidP="004D3B40">
            <w:pPr>
              <w:rPr>
                <w:rFonts w:cs="Arial"/>
                <w:sz w:val="18"/>
                <w:szCs w:val="18"/>
              </w:rPr>
            </w:pPr>
            <w:r w:rsidRPr="00BB3CB1">
              <w:rPr>
                <w:rFonts w:cs="Arial"/>
                <w:sz w:val="18"/>
                <w:szCs w:val="18"/>
              </w:rPr>
              <w:t xml:space="preserve">Unsure </w:t>
            </w:r>
          </w:p>
        </w:tc>
      </w:tr>
    </w:tbl>
    <w:p w:rsidR="008448D4" w:rsidRPr="00BB3CB1" w:rsidRDefault="008448D4" w:rsidP="008448D4">
      <w:pPr>
        <w:rPr>
          <w:rFonts w:cs="Arial"/>
          <w:sz w:val="18"/>
          <w:szCs w:val="18"/>
        </w:rPr>
      </w:pPr>
    </w:p>
    <w:p w:rsidR="008448D4" w:rsidRPr="00BB3CB1" w:rsidRDefault="008448D4" w:rsidP="008448D4">
      <w:pPr>
        <w:ind w:left="709" w:hanging="709"/>
        <w:rPr>
          <w:rFonts w:cs="Arial"/>
          <w:b/>
          <w:sz w:val="18"/>
          <w:szCs w:val="18"/>
        </w:rPr>
      </w:pPr>
      <w:r w:rsidRPr="00BB3CB1">
        <w:rPr>
          <w:rFonts w:cs="Arial"/>
          <w:sz w:val="18"/>
          <w:szCs w:val="18"/>
        </w:rPr>
        <w:t>B2</w:t>
      </w:r>
      <w:r w:rsidRPr="00BB3CB1">
        <w:rPr>
          <w:rFonts w:cs="Arial"/>
          <w:sz w:val="18"/>
          <w:szCs w:val="18"/>
        </w:rPr>
        <w:tab/>
        <w:t xml:space="preserve">If you found out that the food or drink you were thinking of buying or consuming </w:t>
      </w:r>
      <w:r w:rsidRPr="00BB3CB1">
        <w:rPr>
          <w:rFonts w:cs="Arial"/>
          <w:b/>
          <w:sz w:val="18"/>
          <w:szCs w:val="18"/>
        </w:rPr>
        <w:t xml:space="preserve">did </w:t>
      </w:r>
      <w:r w:rsidRPr="00BB3CB1">
        <w:rPr>
          <w:rFonts w:cs="Arial"/>
          <w:sz w:val="18"/>
          <w:szCs w:val="18"/>
        </w:rPr>
        <w:t xml:space="preserve">have vitamins or minerals added by the manufacturer, would this make you …? </w:t>
      </w:r>
      <w:r w:rsidRPr="00BB3CB1">
        <w:rPr>
          <w:rFonts w:cs="Arial"/>
          <w:b/>
          <w:sz w:val="18"/>
          <w:szCs w:val="18"/>
        </w:rPr>
        <w:t>READ OUT</w:t>
      </w:r>
    </w:p>
    <w:p w:rsidR="008448D4" w:rsidRPr="00BB3CB1" w:rsidRDefault="008448D4" w:rsidP="008448D4">
      <w:pPr>
        <w:rPr>
          <w:rFonts w:cs="Arial"/>
          <w:b/>
          <w:sz w:val="18"/>
          <w:szCs w:val="18"/>
        </w:rPr>
      </w:pPr>
    </w:p>
    <w:p w:rsidR="008448D4" w:rsidRPr="00BB3CB1" w:rsidRDefault="008448D4" w:rsidP="008448D4">
      <w:pPr>
        <w:tabs>
          <w:tab w:val="left" w:pos="709"/>
        </w:tabs>
        <w:ind w:left="709" w:hanging="709"/>
        <w:rPr>
          <w:rFonts w:cs="Arial"/>
          <w:b/>
          <w:sz w:val="18"/>
          <w:szCs w:val="18"/>
        </w:rPr>
      </w:pPr>
      <w:r w:rsidRPr="00BB3CB1">
        <w:rPr>
          <w:rFonts w:cs="Arial"/>
          <w:b/>
          <w:sz w:val="18"/>
          <w:szCs w:val="18"/>
        </w:rPr>
        <w:tab/>
        <w:t>PROG NOTE:</w:t>
      </w:r>
    </w:p>
    <w:p w:rsidR="008448D4" w:rsidRPr="00BB3CB1" w:rsidRDefault="008448D4" w:rsidP="008448D4">
      <w:pPr>
        <w:tabs>
          <w:tab w:val="left" w:pos="709"/>
          <w:tab w:val="left" w:pos="851"/>
        </w:tabs>
        <w:ind w:left="851" w:hanging="851"/>
        <w:rPr>
          <w:rFonts w:cs="Arial"/>
          <w:b/>
          <w:sz w:val="18"/>
          <w:szCs w:val="18"/>
        </w:rPr>
      </w:pPr>
      <w:r w:rsidRPr="00BB3CB1">
        <w:rPr>
          <w:rFonts w:cs="Arial"/>
          <w:b/>
          <w:sz w:val="18"/>
          <w:szCs w:val="18"/>
        </w:rPr>
        <w:tab/>
        <w:t>-</w:t>
      </w:r>
      <w:r w:rsidRPr="00BB3CB1">
        <w:rPr>
          <w:rFonts w:cs="Arial"/>
          <w:b/>
          <w:sz w:val="18"/>
          <w:szCs w:val="18"/>
        </w:rPr>
        <w:tab/>
        <w:t>SINGLE RESPONSE</w:t>
      </w:r>
    </w:p>
    <w:p w:rsidR="008448D4" w:rsidRPr="00BB3CB1" w:rsidRDefault="008448D4" w:rsidP="008448D4">
      <w:pPr>
        <w:rPr>
          <w:rFonts w:cs="Arial"/>
          <w:sz w:val="18"/>
          <w:szCs w:val="18"/>
        </w:rPr>
      </w:pPr>
      <w:r w:rsidRPr="00BB3CB1">
        <w:rPr>
          <w:rFonts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7488"/>
      </w:tblGrid>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1</w:t>
            </w:r>
          </w:p>
        </w:tc>
        <w:tc>
          <w:tcPr>
            <w:tcW w:w="7488" w:type="dxa"/>
          </w:tcPr>
          <w:p w:rsidR="008448D4" w:rsidRPr="00BB3CB1" w:rsidRDefault="008448D4" w:rsidP="004D3B40">
            <w:pPr>
              <w:rPr>
                <w:rFonts w:cs="Arial"/>
                <w:sz w:val="18"/>
                <w:szCs w:val="18"/>
              </w:rPr>
            </w:pPr>
            <w:r w:rsidRPr="00BB3CB1">
              <w:rPr>
                <w:rFonts w:cs="Arial"/>
                <w:sz w:val="18"/>
                <w:szCs w:val="18"/>
              </w:rPr>
              <w:t>More likely to buy or consume it</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2</w:t>
            </w:r>
          </w:p>
        </w:tc>
        <w:tc>
          <w:tcPr>
            <w:tcW w:w="7488" w:type="dxa"/>
          </w:tcPr>
          <w:p w:rsidR="008448D4" w:rsidRPr="00BB3CB1" w:rsidRDefault="008448D4" w:rsidP="004D3B40">
            <w:pPr>
              <w:rPr>
                <w:rFonts w:cs="Arial"/>
                <w:sz w:val="18"/>
                <w:szCs w:val="18"/>
              </w:rPr>
            </w:pPr>
            <w:r w:rsidRPr="00BB3CB1">
              <w:rPr>
                <w:rFonts w:cs="Arial"/>
                <w:sz w:val="18"/>
                <w:szCs w:val="18"/>
              </w:rPr>
              <w:t>Less likely to buy or consume it</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3</w:t>
            </w:r>
          </w:p>
        </w:tc>
        <w:tc>
          <w:tcPr>
            <w:tcW w:w="7488" w:type="dxa"/>
          </w:tcPr>
          <w:p w:rsidR="008448D4" w:rsidRPr="00BB3CB1" w:rsidRDefault="008448D4" w:rsidP="004D3B40">
            <w:pPr>
              <w:rPr>
                <w:rFonts w:cs="Arial"/>
                <w:sz w:val="18"/>
                <w:szCs w:val="18"/>
              </w:rPr>
            </w:pPr>
            <w:r w:rsidRPr="00BB3CB1">
              <w:rPr>
                <w:rFonts w:cs="Arial"/>
                <w:sz w:val="18"/>
                <w:szCs w:val="18"/>
              </w:rPr>
              <w:t>Would it make no difference</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4</w:t>
            </w:r>
          </w:p>
        </w:tc>
        <w:tc>
          <w:tcPr>
            <w:tcW w:w="7488" w:type="dxa"/>
          </w:tcPr>
          <w:p w:rsidR="008448D4" w:rsidRPr="00BB3CB1" w:rsidRDefault="008448D4" w:rsidP="004D3B40">
            <w:pPr>
              <w:rPr>
                <w:rFonts w:cs="Arial"/>
                <w:sz w:val="18"/>
                <w:szCs w:val="18"/>
              </w:rPr>
            </w:pPr>
            <w:r w:rsidRPr="00BB3CB1">
              <w:rPr>
                <w:rFonts w:cs="Arial"/>
                <w:sz w:val="18"/>
                <w:szCs w:val="18"/>
              </w:rPr>
              <w:t>Or, does it depend on the type of food or drink, or the vitamin or mineral that was added</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5</w:t>
            </w:r>
          </w:p>
        </w:tc>
        <w:tc>
          <w:tcPr>
            <w:tcW w:w="7488" w:type="dxa"/>
          </w:tcPr>
          <w:p w:rsidR="008448D4" w:rsidRPr="00BB3CB1" w:rsidRDefault="008448D4" w:rsidP="004D3B40">
            <w:pPr>
              <w:rPr>
                <w:rFonts w:cs="Arial"/>
                <w:sz w:val="18"/>
                <w:szCs w:val="18"/>
              </w:rPr>
            </w:pPr>
            <w:r w:rsidRPr="00BB3CB1">
              <w:rPr>
                <w:rFonts w:cs="Arial"/>
                <w:b/>
                <w:sz w:val="18"/>
                <w:szCs w:val="18"/>
              </w:rPr>
              <w:t>DO NOT READ</w:t>
            </w:r>
            <w:r w:rsidRPr="00BB3CB1">
              <w:rPr>
                <w:rFonts w:cs="Arial"/>
                <w:sz w:val="18"/>
                <w:szCs w:val="18"/>
              </w:rPr>
              <w:t xml:space="preserve">  Don’t know</w:t>
            </w:r>
          </w:p>
        </w:tc>
      </w:tr>
    </w:tbl>
    <w:p w:rsidR="008448D4" w:rsidRPr="00BB3CB1" w:rsidRDefault="008448D4" w:rsidP="008448D4">
      <w:pPr>
        <w:rPr>
          <w:rFonts w:cs="Arial"/>
          <w:sz w:val="18"/>
          <w:szCs w:val="18"/>
        </w:rPr>
      </w:pPr>
    </w:p>
    <w:p w:rsidR="008448D4" w:rsidRPr="00BB3CB1" w:rsidRDefault="008448D4" w:rsidP="008448D4">
      <w:pPr>
        <w:ind w:left="709" w:hanging="709"/>
        <w:rPr>
          <w:rFonts w:cs="Arial"/>
          <w:b/>
          <w:sz w:val="18"/>
          <w:szCs w:val="18"/>
        </w:rPr>
      </w:pPr>
      <w:r w:rsidRPr="00BB3CB1">
        <w:rPr>
          <w:rFonts w:cs="Arial"/>
          <w:sz w:val="18"/>
          <w:szCs w:val="18"/>
        </w:rPr>
        <w:t>B3</w:t>
      </w:r>
      <w:r w:rsidRPr="00BB3CB1">
        <w:rPr>
          <w:rFonts w:cs="Arial"/>
          <w:sz w:val="18"/>
          <w:szCs w:val="18"/>
        </w:rPr>
        <w:tab/>
        <w:t>For each of the following food or drink categories, are there any brands that you buy or consume</w:t>
      </w:r>
      <w:r w:rsidRPr="00BB3CB1">
        <w:rPr>
          <w:rFonts w:cs="Arial"/>
          <w:b/>
          <w:sz w:val="18"/>
          <w:szCs w:val="18"/>
        </w:rPr>
        <w:t xml:space="preserve"> because</w:t>
      </w:r>
      <w:r w:rsidRPr="00BB3CB1">
        <w:rPr>
          <w:rFonts w:cs="Arial"/>
          <w:sz w:val="18"/>
          <w:szCs w:val="18"/>
        </w:rPr>
        <w:t xml:space="preserve"> they have added vitamins or minerals?  </w:t>
      </w:r>
      <w:r w:rsidRPr="00BB3CB1">
        <w:rPr>
          <w:rFonts w:cs="Arial"/>
          <w:b/>
          <w:sz w:val="18"/>
          <w:szCs w:val="18"/>
        </w:rPr>
        <w:t xml:space="preserve">READ OUT </w:t>
      </w:r>
    </w:p>
    <w:p w:rsidR="008448D4" w:rsidRPr="00BB3CB1" w:rsidRDefault="008448D4" w:rsidP="008448D4">
      <w:pPr>
        <w:ind w:left="709" w:hanging="709"/>
        <w:rPr>
          <w:rFonts w:cs="Arial"/>
          <w:b/>
          <w:sz w:val="18"/>
          <w:szCs w:val="18"/>
        </w:rPr>
      </w:pPr>
    </w:p>
    <w:p w:rsidR="008448D4" w:rsidRPr="00BB3CB1" w:rsidRDefault="008448D4" w:rsidP="008448D4">
      <w:pPr>
        <w:ind w:left="709"/>
        <w:rPr>
          <w:rFonts w:cs="Arial"/>
          <w:b/>
          <w:sz w:val="18"/>
          <w:szCs w:val="18"/>
        </w:rPr>
      </w:pPr>
      <w:r w:rsidRPr="00BB3CB1">
        <w:rPr>
          <w:rFonts w:cs="Arial"/>
          <w:b/>
          <w:sz w:val="18"/>
          <w:szCs w:val="18"/>
        </w:rPr>
        <w:t>READ AS A SINGLE RESPONSE – DO NOT CLARIFY – ACCEPT MULTI RESPONSES</w:t>
      </w:r>
    </w:p>
    <w:p w:rsidR="008448D4" w:rsidRPr="00BB3CB1" w:rsidRDefault="008448D4" w:rsidP="008448D4">
      <w:pPr>
        <w:rPr>
          <w:rFonts w:cs="Arial"/>
          <w:b/>
          <w:sz w:val="18"/>
          <w:szCs w:val="18"/>
        </w:rPr>
      </w:pPr>
    </w:p>
    <w:p w:rsidR="008448D4" w:rsidRPr="00BB3CB1" w:rsidRDefault="008448D4" w:rsidP="008448D4">
      <w:pPr>
        <w:tabs>
          <w:tab w:val="left" w:pos="709"/>
        </w:tabs>
        <w:rPr>
          <w:rFonts w:cs="Arial"/>
          <w:b/>
          <w:sz w:val="18"/>
          <w:szCs w:val="18"/>
        </w:rPr>
      </w:pPr>
      <w:r w:rsidRPr="00BB3CB1">
        <w:rPr>
          <w:rFonts w:cs="Arial"/>
          <w:sz w:val="18"/>
          <w:szCs w:val="18"/>
        </w:rPr>
        <w:tab/>
      </w:r>
      <w:r w:rsidRPr="00BB3CB1">
        <w:rPr>
          <w:rFonts w:cs="Arial"/>
          <w:b/>
          <w:sz w:val="18"/>
          <w:szCs w:val="18"/>
        </w:rPr>
        <w:t>PROG NOTE:</w:t>
      </w:r>
    </w:p>
    <w:p w:rsidR="008448D4" w:rsidRPr="00BB3CB1" w:rsidRDefault="008448D4" w:rsidP="008448D4">
      <w:pPr>
        <w:numPr>
          <w:ilvl w:val="0"/>
          <w:numId w:val="37"/>
        </w:numPr>
        <w:tabs>
          <w:tab w:val="left" w:pos="709"/>
          <w:tab w:val="left" w:pos="851"/>
        </w:tabs>
        <w:jc w:val="both"/>
        <w:rPr>
          <w:rFonts w:cs="Arial"/>
          <w:b/>
          <w:sz w:val="18"/>
          <w:szCs w:val="18"/>
        </w:rPr>
      </w:pPr>
      <w:r w:rsidRPr="00BB3CB1">
        <w:rPr>
          <w:rFonts w:cs="Arial"/>
          <w:b/>
          <w:sz w:val="18"/>
          <w:szCs w:val="18"/>
        </w:rPr>
        <w:t>MULTI RESPONSE ALLOWED</w:t>
      </w:r>
    </w:p>
    <w:p w:rsidR="008448D4" w:rsidRPr="00BB3CB1" w:rsidRDefault="008448D4" w:rsidP="008448D4">
      <w:pPr>
        <w:numPr>
          <w:ilvl w:val="0"/>
          <w:numId w:val="37"/>
        </w:numPr>
        <w:tabs>
          <w:tab w:val="left" w:pos="709"/>
          <w:tab w:val="left" w:pos="851"/>
        </w:tabs>
        <w:jc w:val="both"/>
        <w:rPr>
          <w:rFonts w:cs="Arial"/>
          <w:b/>
          <w:sz w:val="18"/>
          <w:szCs w:val="18"/>
        </w:rPr>
      </w:pPr>
      <w:r w:rsidRPr="00BB3CB1">
        <w:rPr>
          <w:rFonts w:cs="Arial"/>
          <w:b/>
          <w:sz w:val="18"/>
          <w:szCs w:val="18"/>
        </w:rPr>
        <w:t>RANDOMISE 1-9 THEN 10-12 LAST</w:t>
      </w:r>
    </w:p>
    <w:p w:rsidR="008448D4" w:rsidRPr="00BB3CB1" w:rsidRDefault="008448D4" w:rsidP="008448D4">
      <w:pPr>
        <w:numPr>
          <w:ilvl w:val="0"/>
          <w:numId w:val="37"/>
        </w:numPr>
        <w:tabs>
          <w:tab w:val="left" w:pos="709"/>
          <w:tab w:val="left" w:pos="851"/>
        </w:tabs>
        <w:jc w:val="both"/>
        <w:rPr>
          <w:rFonts w:cs="Arial"/>
          <w:b/>
          <w:sz w:val="18"/>
          <w:szCs w:val="18"/>
        </w:rPr>
      </w:pPr>
      <w:r w:rsidRPr="00BB3CB1">
        <w:rPr>
          <w:rFonts w:cs="Arial"/>
          <w:b/>
          <w:sz w:val="18"/>
          <w:szCs w:val="18"/>
        </w:rPr>
        <w:t>IF CODES 1-10 SELECTED THEN CANNOT SELECT CODES 11-12</w:t>
      </w:r>
    </w:p>
    <w:p w:rsidR="008448D4" w:rsidRPr="00BB3CB1" w:rsidRDefault="008448D4" w:rsidP="008448D4">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6354"/>
      </w:tblGrid>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1</w:t>
            </w:r>
          </w:p>
        </w:tc>
        <w:tc>
          <w:tcPr>
            <w:tcW w:w="6354" w:type="dxa"/>
          </w:tcPr>
          <w:p w:rsidR="008448D4" w:rsidRPr="00BB3CB1" w:rsidRDefault="008448D4" w:rsidP="004D3B40">
            <w:pPr>
              <w:rPr>
                <w:rFonts w:cs="Arial"/>
                <w:sz w:val="18"/>
                <w:szCs w:val="18"/>
              </w:rPr>
            </w:pPr>
            <w:r w:rsidRPr="00BB3CB1">
              <w:rPr>
                <w:rFonts w:cs="Arial"/>
                <w:sz w:val="18"/>
                <w:szCs w:val="18"/>
              </w:rPr>
              <w:t>Breakfast cereals</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2</w:t>
            </w:r>
          </w:p>
        </w:tc>
        <w:tc>
          <w:tcPr>
            <w:tcW w:w="6354" w:type="dxa"/>
          </w:tcPr>
          <w:p w:rsidR="008448D4" w:rsidRPr="00BB3CB1" w:rsidRDefault="008448D4" w:rsidP="004D3B40">
            <w:pPr>
              <w:rPr>
                <w:rFonts w:cs="Arial"/>
                <w:sz w:val="18"/>
                <w:szCs w:val="18"/>
              </w:rPr>
            </w:pPr>
            <w:r w:rsidRPr="00BB3CB1">
              <w:rPr>
                <w:rFonts w:cs="Arial"/>
                <w:sz w:val="18"/>
                <w:szCs w:val="18"/>
              </w:rPr>
              <w:t>Margarines or similar spreads</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3</w:t>
            </w:r>
          </w:p>
        </w:tc>
        <w:tc>
          <w:tcPr>
            <w:tcW w:w="6354" w:type="dxa"/>
          </w:tcPr>
          <w:p w:rsidR="008448D4" w:rsidRPr="00BB3CB1" w:rsidRDefault="008448D4" w:rsidP="004D3B40">
            <w:pPr>
              <w:rPr>
                <w:rFonts w:cs="Arial"/>
                <w:sz w:val="18"/>
                <w:szCs w:val="18"/>
              </w:rPr>
            </w:pPr>
            <w:r w:rsidRPr="00BB3CB1">
              <w:rPr>
                <w:rFonts w:cs="Arial"/>
                <w:sz w:val="18"/>
                <w:szCs w:val="18"/>
              </w:rPr>
              <w:t>Dairy products such as yoghurt or milk</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4</w:t>
            </w:r>
          </w:p>
        </w:tc>
        <w:tc>
          <w:tcPr>
            <w:tcW w:w="6354" w:type="dxa"/>
          </w:tcPr>
          <w:p w:rsidR="008448D4" w:rsidRPr="00BB3CB1" w:rsidRDefault="008448D4" w:rsidP="004D3B40">
            <w:pPr>
              <w:rPr>
                <w:rFonts w:cs="Arial"/>
                <w:sz w:val="18"/>
                <w:szCs w:val="18"/>
              </w:rPr>
            </w:pPr>
            <w:r w:rsidRPr="00BB3CB1">
              <w:rPr>
                <w:rFonts w:cs="Arial"/>
                <w:sz w:val="18"/>
                <w:szCs w:val="18"/>
              </w:rPr>
              <w:t>Milk substitutes, such as soy or rice milk</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5</w:t>
            </w:r>
          </w:p>
        </w:tc>
        <w:tc>
          <w:tcPr>
            <w:tcW w:w="6354" w:type="dxa"/>
          </w:tcPr>
          <w:p w:rsidR="008448D4" w:rsidRPr="00BB3CB1" w:rsidRDefault="008448D4" w:rsidP="004D3B40">
            <w:pPr>
              <w:rPr>
                <w:rFonts w:cs="Arial"/>
                <w:sz w:val="18"/>
                <w:szCs w:val="18"/>
              </w:rPr>
            </w:pPr>
            <w:r w:rsidRPr="00BB3CB1">
              <w:rPr>
                <w:rFonts w:cs="Arial"/>
                <w:sz w:val="18"/>
                <w:szCs w:val="18"/>
              </w:rPr>
              <w:t>Bread</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6</w:t>
            </w:r>
          </w:p>
        </w:tc>
        <w:tc>
          <w:tcPr>
            <w:tcW w:w="6354" w:type="dxa"/>
          </w:tcPr>
          <w:p w:rsidR="008448D4" w:rsidRPr="00BB3CB1" w:rsidRDefault="008448D4" w:rsidP="004D3B40">
            <w:pPr>
              <w:rPr>
                <w:rFonts w:cs="Arial"/>
                <w:sz w:val="18"/>
                <w:szCs w:val="18"/>
              </w:rPr>
            </w:pPr>
            <w:r w:rsidRPr="00BB3CB1">
              <w:rPr>
                <w:rFonts w:cs="Arial"/>
                <w:sz w:val="18"/>
                <w:szCs w:val="18"/>
              </w:rPr>
              <w:t>Salt</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7</w:t>
            </w:r>
          </w:p>
        </w:tc>
        <w:tc>
          <w:tcPr>
            <w:tcW w:w="6354" w:type="dxa"/>
          </w:tcPr>
          <w:p w:rsidR="008448D4" w:rsidRPr="00BB3CB1" w:rsidRDefault="008448D4" w:rsidP="004D3B40">
            <w:pPr>
              <w:rPr>
                <w:rFonts w:cs="Arial"/>
                <w:sz w:val="18"/>
                <w:szCs w:val="18"/>
              </w:rPr>
            </w:pPr>
            <w:r w:rsidRPr="00BB3CB1">
              <w:rPr>
                <w:rFonts w:cs="Arial"/>
                <w:sz w:val="18"/>
                <w:szCs w:val="18"/>
              </w:rPr>
              <w:t xml:space="preserve">Pasta </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8</w:t>
            </w:r>
          </w:p>
        </w:tc>
        <w:tc>
          <w:tcPr>
            <w:tcW w:w="6354" w:type="dxa"/>
          </w:tcPr>
          <w:p w:rsidR="008448D4" w:rsidRPr="00BB3CB1" w:rsidRDefault="008448D4" w:rsidP="004D3B40">
            <w:pPr>
              <w:rPr>
                <w:rFonts w:cs="Arial"/>
                <w:sz w:val="18"/>
                <w:szCs w:val="18"/>
              </w:rPr>
            </w:pPr>
            <w:r w:rsidRPr="00BB3CB1">
              <w:rPr>
                <w:rFonts w:cs="Arial"/>
                <w:sz w:val="18"/>
                <w:szCs w:val="18"/>
              </w:rPr>
              <w:t>Fruit juice</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9</w:t>
            </w:r>
          </w:p>
        </w:tc>
        <w:tc>
          <w:tcPr>
            <w:tcW w:w="6354" w:type="dxa"/>
          </w:tcPr>
          <w:p w:rsidR="008448D4" w:rsidRPr="00BB3CB1" w:rsidRDefault="008448D4" w:rsidP="004D3B40">
            <w:pPr>
              <w:rPr>
                <w:rFonts w:cs="Arial"/>
                <w:sz w:val="18"/>
                <w:szCs w:val="18"/>
              </w:rPr>
            </w:pPr>
            <w:r w:rsidRPr="00BB3CB1">
              <w:rPr>
                <w:rFonts w:cs="Arial"/>
                <w:sz w:val="18"/>
                <w:szCs w:val="18"/>
              </w:rPr>
              <w:t>Flavoured or smart waters such as Vitamin Water, Nutrient Water or  G-force</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10</w:t>
            </w:r>
          </w:p>
        </w:tc>
        <w:tc>
          <w:tcPr>
            <w:tcW w:w="6354" w:type="dxa"/>
          </w:tcPr>
          <w:p w:rsidR="008448D4" w:rsidRPr="00BB3CB1" w:rsidRDefault="008448D4" w:rsidP="004D3B40">
            <w:pPr>
              <w:rPr>
                <w:rFonts w:cs="Arial"/>
                <w:bCs/>
                <w:sz w:val="18"/>
                <w:szCs w:val="18"/>
              </w:rPr>
            </w:pPr>
            <w:r w:rsidRPr="00BB3CB1">
              <w:rPr>
                <w:rFonts w:cs="Arial"/>
                <w:sz w:val="18"/>
                <w:szCs w:val="18"/>
              </w:rPr>
              <w:t>Some other type of food or drink (</w:t>
            </w:r>
            <w:r w:rsidRPr="00BB3CB1">
              <w:rPr>
                <w:rFonts w:cs="Arial"/>
                <w:b/>
                <w:sz w:val="18"/>
                <w:szCs w:val="18"/>
              </w:rPr>
              <w:t>SPECIFY</w:t>
            </w:r>
            <w:r w:rsidRPr="00BB3CB1">
              <w:rPr>
                <w:rFonts w:cs="Arial"/>
                <w:sz w:val="18"/>
                <w:szCs w:val="18"/>
              </w:rPr>
              <w:t>)</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11</w:t>
            </w:r>
          </w:p>
        </w:tc>
        <w:tc>
          <w:tcPr>
            <w:tcW w:w="6354" w:type="dxa"/>
          </w:tcPr>
          <w:p w:rsidR="008448D4" w:rsidRPr="00BB3CB1" w:rsidRDefault="008448D4" w:rsidP="004D3B40">
            <w:pPr>
              <w:rPr>
                <w:rFonts w:cs="Arial"/>
                <w:sz w:val="18"/>
                <w:szCs w:val="18"/>
              </w:rPr>
            </w:pPr>
            <w:r w:rsidRPr="00BB3CB1">
              <w:rPr>
                <w:rFonts w:cs="Arial"/>
                <w:b/>
                <w:sz w:val="18"/>
                <w:szCs w:val="18"/>
              </w:rPr>
              <w:t>DO NOT READ</w:t>
            </w:r>
            <w:r w:rsidRPr="00BB3CB1">
              <w:rPr>
                <w:rFonts w:cs="Arial"/>
                <w:sz w:val="18"/>
                <w:szCs w:val="18"/>
              </w:rPr>
              <w:t xml:space="preserve">  None</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12</w:t>
            </w:r>
          </w:p>
        </w:tc>
        <w:tc>
          <w:tcPr>
            <w:tcW w:w="6354" w:type="dxa"/>
          </w:tcPr>
          <w:p w:rsidR="008448D4" w:rsidRPr="00BB3CB1" w:rsidRDefault="008448D4" w:rsidP="004D3B40">
            <w:pPr>
              <w:rPr>
                <w:rFonts w:cs="Arial"/>
                <w:sz w:val="18"/>
                <w:szCs w:val="18"/>
              </w:rPr>
            </w:pPr>
            <w:r w:rsidRPr="00BB3CB1">
              <w:rPr>
                <w:rFonts w:cs="Arial"/>
                <w:b/>
                <w:sz w:val="18"/>
                <w:szCs w:val="18"/>
              </w:rPr>
              <w:t>DO NOT READ</w:t>
            </w:r>
            <w:r w:rsidRPr="00BB3CB1">
              <w:rPr>
                <w:rFonts w:cs="Arial"/>
                <w:sz w:val="18"/>
                <w:szCs w:val="18"/>
              </w:rPr>
              <w:t xml:space="preserve">  Don’t know</w:t>
            </w:r>
          </w:p>
        </w:tc>
      </w:tr>
    </w:tbl>
    <w:p w:rsidR="008448D4" w:rsidRPr="00BB3CB1" w:rsidRDefault="008448D4" w:rsidP="008448D4">
      <w:pPr>
        <w:rPr>
          <w:rFonts w:cs="Arial"/>
          <w:sz w:val="18"/>
          <w:szCs w:val="18"/>
        </w:rPr>
      </w:pPr>
    </w:p>
    <w:p w:rsidR="008448D4" w:rsidRPr="00BB3CB1" w:rsidRDefault="008448D4" w:rsidP="008448D4">
      <w:pPr>
        <w:rPr>
          <w:rFonts w:cs="Arial"/>
          <w:sz w:val="18"/>
          <w:szCs w:val="18"/>
        </w:rPr>
      </w:pPr>
    </w:p>
    <w:p w:rsidR="008448D4" w:rsidRPr="00BB3CB1" w:rsidRDefault="008448D4" w:rsidP="008448D4">
      <w:pPr>
        <w:rPr>
          <w:rFonts w:cs="Arial"/>
          <w:b/>
          <w:sz w:val="18"/>
          <w:szCs w:val="18"/>
        </w:rPr>
      </w:pPr>
      <w:r w:rsidRPr="00BB3CB1">
        <w:rPr>
          <w:rFonts w:cs="Arial"/>
          <w:b/>
          <w:sz w:val="18"/>
          <w:szCs w:val="18"/>
        </w:rPr>
        <w:t xml:space="preserve">PROG NOTE: ASK IF ANY CODE 1-9 IN B3. IF MORE THAN ONE CODE 1-9, CREATE AND STORE A VARIABLE TO RANDOMLY SELECT ONE OF THESE TO ASK ABOUT IN B4 / B5.  IF ONLY CODE 10 </w:t>
      </w:r>
      <w:r w:rsidRPr="00BB3CB1">
        <w:rPr>
          <w:rFonts w:cs="Arial"/>
          <w:b/>
          <w:sz w:val="18"/>
          <w:szCs w:val="18"/>
          <w:u w:val="single"/>
        </w:rPr>
        <w:t>OR</w:t>
      </w:r>
      <w:r w:rsidRPr="00BB3CB1">
        <w:rPr>
          <w:rFonts w:cs="Arial"/>
          <w:b/>
          <w:sz w:val="18"/>
          <w:szCs w:val="18"/>
        </w:rPr>
        <w:t xml:space="preserve"> CODE 11-12, GO TO B7</w:t>
      </w:r>
    </w:p>
    <w:p w:rsidR="008448D4" w:rsidRPr="00BB3CB1" w:rsidRDefault="008448D4" w:rsidP="008448D4">
      <w:pPr>
        <w:rPr>
          <w:rFonts w:cs="Arial"/>
          <w:b/>
          <w:sz w:val="18"/>
          <w:szCs w:val="18"/>
        </w:rPr>
      </w:pPr>
    </w:p>
    <w:p w:rsidR="008448D4" w:rsidRPr="00BB3CB1" w:rsidRDefault="008448D4" w:rsidP="008448D4">
      <w:pPr>
        <w:rPr>
          <w:rFonts w:cs="Arial"/>
          <w:b/>
          <w:sz w:val="18"/>
          <w:szCs w:val="18"/>
        </w:rPr>
      </w:pPr>
    </w:p>
    <w:p w:rsidR="008448D4" w:rsidRPr="00BB3CB1" w:rsidRDefault="008448D4" w:rsidP="008448D4">
      <w:pPr>
        <w:ind w:left="709" w:hanging="709"/>
        <w:rPr>
          <w:rFonts w:cs="Arial"/>
          <w:b/>
          <w:sz w:val="18"/>
          <w:szCs w:val="18"/>
        </w:rPr>
      </w:pPr>
      <w:r w:rsidRPr="00BB3CB1">
        <w:rPr>
          <w:rFonts w:cs="Arial"/>
          <w:sz w:val="18"/>
          <w:szCs w:val="18"/>
        </w:rPr>
        <w:t>B4</w:t>
      </w:r>
      <w:r w:rsidRPr="00BB3CB1">
        <w:rPr>
          <w:rFonts w:cs="Arial"/>
          <w:sz w:val="18"/>
          <w:szCs w:val="18"/>
        </w:rPr>
        <w:tab/>
      </w:r>
      <w:r w:rsidRPr="00BB3CB1">
        <w:rPr>
          <w:rFonts w:cs="Arial"/>
          <w:b/>
          <w:sz w:val="18"/>
          <w:szCs w:val="18"/>
        </w:rPr>
        <w:t>(IF MORE THAN ONE CODE 1-9 MENTIONED AT B3 INSERT</w:t>
      </w:r>
      <w:r w:rsidRPr="00BB3CB1">
        <w:rPr>
          <w:rFonts w:cs="Arial"/>
          <w:sz w:val="18"/>
          <w:szCs w:val="18"/>
        </w:rPr>
        <w:t xml:space="preserve"> Thinking just about the (</w:t>
      </w:r>
      <w:r w:rsidRPr="00BB3CB1">
        <w:rPr>
          <w:rFonts w:cs="Arial"/>
          <w:b/>
          <w:sz w:val="18"/>
          <w:szCs w:val="18"/>
        </w:rPr>
        <w:t>INSERT RANDOMLY SELECTED FOOD TYPE FROM B3, IF CODE 9 INSERT “Flavoured or smart waters”</w:t>
      </w:r>
      <w:r w:rsidRPr="00BB3CB1">
        <w:rPr>
          <w:rFonts w:cs="Arial"/>
          <w:sz w:val="18"/>
          <w:szCs w:val="18"/>
        </w:rPr>
        <w:t>)).</w:t>
      </w:r>
      <w:r w:rsidRPr="00BB3CB1">
        <w:rPr>
          <w:rFonts w:cs="Arial"/>
          <w:color w:val="FF0000"/>
          <w:sz w:val="18"/>
          <w:szCs w:val="18"/>
        </w:rPr>
        <w:t xml:space="preserve"> </w:t>
      </w:r>
      <w:r w:rsidRPr="00BB3CB1">
        <w:rPr>
          <w:rFonts w:cs="Arial"/>
          <w:sz w:val="18"/>
          <w:szCs w:val="18"/>
        </w:rPr>
        <w:t xml:space="preserve">What are the reasons you buy or consume brands of </w:t>
      </w:r>
      <w:r w:rsidRPr="00BB3CB1">
        <w:rPr>
          <w:rFonts w:cs="Arial"/>
          <w:b/>
          <w:sz w:val="18"/>
          <w:szCs w:val="18"/>
        </w:rPr>
        <w:t>(REPEAT FOOD TYPE FROM B3, IF CODE 9 INSERT “Flavoured or smart waters”)</w:t>
      </w:r>
      <w:r w:rsidRPr="00BB3CB1">
        <w:rPr>
          <w:rFonts w:cs="Arial"/>
          <w:sz w:val="18"/>
          <w:szCs w:val="18"/>
        </w:rPr>
        <w:t xml:space="preserve"> with added vitamins or minerals?  What other reasons?  </w:t>
      </w:r>
      <w:r w:rsidRPr="00BB3CB1">
        <w:rPr>
          <w:rFonts w:cs="Arial"/>
          <w:b/>
          <w:sz w:val="18"/>
          <w:szCs w:val="18"/>
        </w:rPr>
        <w:t>PROBE FULLY</w:t>
      </w:r>
      <w:r w:rsidRPr="00BB3CB1">
        <w:rPr>
          <w:rFonts w:cs="Arial"/>
          <w:sz w:val="18"/>
          <w:szCs w:val="18"/>
        </w:rPr>
        <w:t xml:space="preserve"> </w:t>
      </w:r>
    </w:p>
    <w:p w:rsidR="008448D4" w:rsidRPr="00BB3CB1" w:rsidRDefault="008448D4" w:rsidP="008448D4">
      <w:pPr>
        <w:rPr>
          <w:rFonts w:cs="Arial"/>
          <w:b/>
          <w:sz w:val="18"/>
          <w:szCs w:val="18"/>
        </w:rPr>
      </w:pPr>
    </w:p>
    <w:p w:rsidR="008448D4" w:rsidRPr="00BB3CB1" w:rsidRDefault="008448D4" w:rsidP="008448D4">
      <w:pPr>
        <w:tabs>
          <w:tab w:val="left" w:pos="709"/>
        </w:tabs>
        <w:ind w:left="709" w:hanging="709"/>
        <w:rPr>
          <w:rFonts w:cs="Arial"/>
          <w:b/>
          <w:sz w:val="18"/>
          <w:szCs w:val="18"/>
        </w:rPr>
      </w:pPr>
      <w:r w:rsidRPr="00BB3CB1">
        <w:rPr>
          <w:rFonts w:cs="Arial"/>
          <w:b/>
          <w:sz w:val="18"/>
          <w:szCs w:val="18"/>
        </w:rPr>
        <w:tab/>
        <w:t>PROG NOTE:</w:t>
      </w:r>
    </w:p>
    <w:p w:rsidR="008448D4" w:rsidRPr="00BB3CB1" w:rsidRDefault="008448D4" w:rsidP="008448D4">
      <w:pPr>
        <w:tabs>
          <w:tab w:val="left" w:pos="709"/>
          <w:tab w:val="left" w:pos="851"/>
        </w:tabs>
        <w:ind w:left="851" w:hanging="851"/>
        <w:rPr>
          <w:rFonts w:cs="Arial"/>
          <w:b/>
          <w:sz w:val="18"/>
          <w:szCs w:val="18"/>
        </w:rPr>
      </w:pPr>
      <w:r w:rsidRPr="00BB3CB1">
        <w:rPr>
          <w:rFonts w:cs="Arial"/>
          <w:b/>
          <w:sz w:val="18"/>
          <w:szCs w:val="18"/>
        </w:rPr>
        <w:tab/>
        <w:t>-</w:t>
      </w:r>
      <w:r w:rsidRPr="00BB3CB1">
        <w:rPr>
          <w:rFonts w:cs="Arial"/>
          <w:b/>
          <w:sz w:val="18"/>
          <w:szCs w:val="18"/>
        </w:rPr>
        <w:tab/>
        <w:t>OPEN TEXT FIELD</w:t>
      </w:r>
    </w:p>
    <w:p w:rsidR="008448D4" w:rsidRPr="00BB3CB1" w:rsidRDefault="008448D4" w:rsidP="008448D4">
      <w:pPr>
        <w:rPr>
          <w:rFonts w:cs="Arial"/>
          <w:sz w:val="18"/>
          <w:szCs w:val="18"/>
        </w:rPr>
      </w:pPr>
    </w:p>
    <w:p w:rsidR="008448D4" w:rsidRPr="00BB3CB1" w:rsidRDefault="008448D4" w:rsidP="008448D4">
      <w:pPr>
        <w:tabs>
          <w:tab w:val="left" w:pos="709"/>
        </w:tabs>
        <w:ind w:left="709" w:hanging="709"/>
        <w:rPr>
          <w:rFonts w:cs="Arial"/>
          <w:sz w:val="18"/>
          <w:szCs w:val="18"/>
        </w:rPr>
      </w:pPr>
      <w:r w:rsidRPr="00BB3CB1">
        <w:rPr>
          <w:rFonts w:cs="Arial"/>
          <w:sz w:val="18"/>
          <w:szCs w:val="18"/>
        </w:rPr>
        <w:tab/>
        <w:t>________________________________________________________________</w:t>
      </w:r>
      <w:r>
        <w:rPr>
          <w:rFonts w:cs="Arial"/>
          <w:sz w:val="18"/>
          <w:szCs w:val="18"/>
        </w:rPr>
        <w:t>__________________</w:t>
      </w:r>
    </w:p>
    <w:p w:rsidR="008448D4" w:rsidRPr="00BB3CB1" w:rsidRDefault="008448D4" w:rsidP="008448D4">
      <w:pPr>
        <w:rPr>
          <w:rFonts w:cs="Arial"/>
          <w:b/>
          <w:sz w:val="18"/>
          <w:szCs w:val="18"/>
        </w:rPr>
      </w:pPr>
    </w:p>
    <w:p w:rsidR="008448D4" w:rsidRPr="00BB3CB1" w:rsidRDefault="008448D4" w:rsidP="008448D4">
      <w:pPr>
        <w:rPr>
          <w:rFonts w:cs="Arial"/>
          <w:b/>
          <w:sz w:val="18"/>
          <w:szCs w:val="18"/>
        </w:rPr>
      </w:pPr>
    </w:p>
    <w:p w:rsidR="008448D4" w:rsidRPr="00BB3CB1" w:rsidRDefault="008448D4" w:rsidP="008448D4">
      <w:pPr>
        <w:keepNext/>
        <w:keepLines/>
        <w:ind w:left="709" w:hanging="709"/>
        <w:rPr>
          <w:rFonts w:cs="Arial"/>
          <w:sz w:val="18"/>
          <w:szCs w:val="18"/>
        </w:rPr>
      </w:pPr>
      <w:r w:rsidRPr="00BB3CB1">
        <w:rPr>
          <w:rFonts w:cs="Arial"/>
          <w:sz w:val="18"/>
          <w:szCs w:val="18"/>
        </w:rPr>
        <w:lastRenderedPageBreak/>
        <w:t>B5</w:t>
      </w:r>
      <w:r w:rsidRPr="00BB3CB1">
        <w:rPr>
          <w:rFonts w:cs="Arial"/>
          <w:sz w:val="18"/>
          <w:szCs w:val="18"/>
        </w:rPr>
        <w:tab/>
        <w:t xml:space="preserve">Thinking about the </w:t>
      </w:r>
      <w:r w:rsidRPr="00BB3CB1">
        <w:rPr>
          <w:rFonts w:cs="Arial"/>
          <w:b/>
          <w:sz w:val="18"/>
          <w:szCs w:val="18"/>
        </w:rPr>
        <w:t>last time</w:t>
      </w:r>
      <w:r w:rsidRPr="00BB3CB1">
        <w:rPr>
          <w:rFonts w:cs="Arial"/>
          <w:sz w:val="18"/>
          <w:szCs w:val="18"/>
        </w:rPr>
        <w:t xml:space="preserve"> you bought or consumed </w:t>
      </w:r>
      <w:r w:rsidRPr="00BB3CB1">
        <w:rPr>
          <w:rFonts w:cs="Arial"/>
          <w:b/>
          <w:sz w:val="18"/>
          <w:szCs w:val="18"/>
        </w:rPr>
        <w:t>(INSERT FOOD TYPE FROM B3)</w:t>
      </w:r>
      <w:r w:rsidRPr="00BB3CB1">
        <w:rPr>
          <w:rFonts w:cs="Arial"/>
          <w:sz w:val="18"/>
          <w:szCs w:val="18"/>
        </w:rPr>
        <w:t xml:space="preserve"> with added vitamins or minerals. How did you know it had vitamins or minerals added by the manufacturer? </w:t>
      </w:r>
      <w:r w:rsidRPr="00BB3CB1">
        <w:rPr>
          <w:rFonts w:cs="Arial"/>
          <w:b/>
          <w:sz w:val="18"/>
          <w:szCs w:val="18"/>
        </w:rPr>
        <w:t xml:space="preserve"> DO NOT READ</w:t>
      </w:r>
    </w:p>
    <w:p w:rsidR="008448D4" w:rsidRPr="00BB3CB1" w:rsidRDefault="008448D4" w:rsidP="008448D4">
      <w:pPr>
        <w:keepNext/>
        <w:keepLines/>
        <w:rPr>
          <w:rFonts w:cs="Arial"/>
          <w:sz w:val="18"/>
          <w:szCs w:val="18"/>
        </w:rPr>
      </w:pPr>
    </w:p>
    <w:p w:rsidR="008448D4" w:rsidRPr="00BB3CB1" w:rsidRDefault="008448D4" w:rsidP="008448D4">
      <w:pPr>
        <w:keepNext/>
        <w:keepLines/>
        <w:tabs>
          <w:tab w:val="left" w:pos="709"/>
        </w:tabs>
        <w:rPr>
          <w:rFonts w:cs="Arial"/>
          <w:b/>
          <w:sz w:val="18"/>
          <w:szCs w:val="18"/>
        </w:rPr>
      </w:pPr>
      <w:r w:rsidRPr="00BB3CB1">
        <w:rPr>
          <w:rFonts w:cs="Arial"/>
          <w:sz w:val="18"/>
          <w:szCs w:val="18"/>
        </w:rPr>
        <w:tab/>
      </w:r>
      <w:r w:rsidRPr="00BB3CB1">
        <w:rPr>
          <w:rFonts w:cs="Arial"/>
          <w:b/>
          <w:sz w:val="18"/>
          <w:szCs w:val="18"/>
        </w:rPr>
        <w:t>PROG NOTE:</w:t>
      </w:r>
    </w:p>
    <w:p w:rsidR="008448D4" w:rsidRPr="00BB3CB1" w:rsidRDefault="008448D4" w:rsidP="008448D4">
      <w:pPr>
        <w:keepNext/>
        <w:keepLines/>
        <w:numPr>
          <w:ilvl w:val="0"/>
          <w:numId w:val="37"/>
        </w:numPr>
        <w:tabs>
          <w:tab w:val="left" w:pos="709"/>
          <w:tab w:val="left" w:pos="851"/>
        </w:tabs>
        <w:jc w:val="both"/>
        <w:rPr>
          <w:rFonts w:cs="Arial"/>
          <w:b/>
          <w:sz w:val="18"/>
          <w:szCs w:val="18"/>
        </w:rPr>
      </w:pPr>
      <w:r w:rsidRPr="00BB3CB1">
        <w:rPr>
          <w:rFonts w:cs="Arial"/>
          <w:b/>
          <w:sz w:val="18"/>
          <w:szCs w:val="18"/>
        </w:rPr>
        <w:t>MULTI RESPONSE ALLOWED</w:t>
      </w:r>
    </w:p>
    <w:p w:rsidR="008448D4" w:rsidRPr="00BB3CB1" w:rsidRDefault="008448D4" w:rsidP="008448D4">
      <w:pPr>
        <w:keepNext/>
        <w:keepLines/>
        <w:numPr>
          <w:ilvl w:val="0"/>
          <w:numId w:val="37"/>
        </w:numPr>
        <w:tabs>
          <w:tab w:val="left" w:pos="709"/>
          <w:tab w:val="left" w:pos="851"/>
        </w:tabs>
        <w:jc w:val="both"/>
        <w:rPr>
          <w:rFonts w:cs="Arial"/>
          <w:b/>
          <w:sz w:val="18"/>
          <w:szCs w:val="18"/>
        </w:rPr>
      </w:pPr>
      <w:r w:rsidRPr="00BB3CB1">
        <w:rPr>
          <w:rFonts w:cs="Arial"/>
          <w:b/>
          <w:sz w:val="18"/>
          <w:szCs w:val="18"/>
        </w:rPr>
        <w:t>IF CODES 1-5 SELECTED THEN CANNOT SELECT CODE 6</w:t>
      </w:r>
    </w:p>
    <w:p w:rsidR="008448D4" w:rsidRPr="00BB3CB1" w:rsidRDefault="008448D4" w:rsidP="008448D4">
      <w:pPr>
        <w:keepNext/>
        <w:keepLines/>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3519"/>
      </w:tblGrid>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1</w:t>
            </w:r>
          </w:p>
        </w:tc>
        <w:tc>
          <w:tcPr>
            <w:tcW w:w="3519" w:type="dxa"/>
          </w:tcPr>
          <w:p w:rsidR="008448D4" w:rsidRPr="00BB3CB1" w:rsidRDefault="008448D4" w:rsidP="004D3B40">
            <w:pPr>
              <w:keepNext/>
              <w:keepLines/>
              <w:rPr>
                <w:rFonts w:cs="Arial"/>
                <w:sz w:val="18"/>
                <w:szCs w:val="18"/>
              </w:rPr>
            </w:pPr>
            <w:r w:rsidRPr="00BB3CB1">
              <w:rPr>
                <w:rFonts w:cs="Arial"/>
                <w:sz w:val="18"/>
                <w:szCs w:val="18"/>
              </w:rPr>
              <w:t>Read it on the pack \ container</w:t>
            </w:r>
          </w:p>
        </w:tc>
      </w:tr>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2</w:t>
            </w:r>
          </w:p>
        </w:tc>
        <w:tc>
          <w:tcPr>
            <w:tcW w:w="3519" w:type="dxa"/>
          </w:tcPr>
          <w:p w:rsidR="008448D4" w:rsidRPr="00BB3CB1" w:rsidRDefault="008448D4" w:rsidP="004D3B40">
            <w:pPr>
              <w:keepNext/>
              <w:keepLines/>
              <w:rPr>
                <w:rFonts w:cs="Arial"/>
                <w:sz w:val="18"/>
                <w:szCs w:val="18"/>
              </w:rPr>
            </w:pPr>
            <w:r w:rsidRPr="00BB3CB1">
              <w:rPr>
                <w:rFonts w:cs="Arial"/>
                <w:sz w:val="18"/>
                <w:szCs w:val="18"/>
              </w:rPr>
              <w:t xml:space="preserve">From a TV \ newspaper \ magazine ad </w:t>
            </w:r>
          </w:p>
        </w:tc>
      </w:tr>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3</w:t>
            </w:r>
          </w:p>
        </w:tc>
        <w:tc>
          <w:tcPr>
            <w:tcW w:w="3519" w:type="dxa"/>
          </w:tcPr>
          <w:p w:rsidR="008448D4" w:rsidRPr="00BB3CB1" w:rsidRDefault="008448D4" w:rsidP="004D3B40">
            <w:pPr>
              <w:keepNext/>
              <w:keepLines/>
              <w:rPr>
                <w:rFonts w:cs="Arial"/>
                <w:sz w:val="18"/>
                <w:szCs w:val="18"/>
              </w:rPr>
            </w:pPr>
            <w:r w:rsidRPr="00BB3CB1">
              <w:rPr>
                <w:rFonts w:cs="Arial"/>
                <w:sz w:val="18"/>
                <w:szCs w:val="18"/>
              </w:rPr>
              <w:t>Read it in an article</w:t>
            </w:r>
          </w:p>
        </w:tc>
      </w:tr>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4</w:t>
            </w:r>
          </w:p>
        </w:tc>
        <w:tc>
          <w:tcPr>
            <w:tcW w:w="3519" w:type="dxa"/>
          </w:tcPr>
          <w:p w:rsidR="008448D4" w:rsidRPr="00BB3CB1" w:rsidRDefault="008448D4" w:rsidP="004D3B40">
            <w:pPr>
              <w:keepNext/>
              <w:keepLines/>
              <w:rPr>
                <w:rFonts w:cs="Arial"/>
                <w:sz w:val="18"/>
                <w:szCs w:val="18"/>
              </w:rPr>
            </w:pPr>
            <w:r w:rsidRPr="00BB3CB1">
              <w:rPr>
                <w:rFonts w:cs="Arial"/>
                <w:sz w:val="18"/>
                <w:szCs w:val="18"/>
              </w:rPr>
              <w:t>Heard from friends \ family</w:t>
            </w:r>
          </w:p>
        </w:tc>
      </w:tr>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5</w:t>
            </w:r>
          </w:p>
        </w:tc>
        <w:tc>
          <w:tcPr>
            <w:tcW w:w="3519" w:type="dxa"/>
          </w:tcPr>
          <w:p w:rsidR="008448D4" w:rsidRPr="00BB3CB1" w:rsidRDefault="008448D4" w:rsidP="004D3B40">
            <w:pPr>
              <w:keepNext/>
              <w:keepLines/>
              <w:rPr>
                <w:rFonts w:cs="Arial"/>
                <w:sz w:val="18"/>
                <w:szCs w:val="18"/>
              </w:rPr>
            </w:pPr>
            <w:r w:rsidRPr="00BB3CB1">
              <w:rPr>
                <w:rFonts w:cs="Arial"/>
                <w:sz w:val="18"/>
                <w:szCs w:val="18"/>
              </w:rPr>
              <w:t>Other (</w:t>
            </w:r>
            <w:r w:rsidRPr="00BB3CB1">
              <w:rPr>
                <w:rFonts w:cs="Arial"/>
                <w:b/>
                <w:sz w:val="18"/>
                <w:szCs w:val="18"/>
              </w:rPr>
              <w:t>SPECIFY</w:t>
            </w:r>
            <w:r w:rsidRPr="00BB3CB1">
              <w:rPr>
                <w:rFonts w:cs="Arial"/>
                <w:sz w:val="18"/>
                <w:szCs w:val="18"/>
              </w:rPr>
              <w:t>)</w:t>
            </w:r>
          </w:p>
        </w:tc>
      </w:tr>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6</w:t>
            </w:r>
          </w:p>
        </w:tc>
        <w:tc>
          <w:tcPr>
            <w:tcW w:w="3519" w:type="dxa"/>
          </w:tcPr>
          <w:p w:rsidR="008448D4" w:rsidRPr="00BB3CB1" w:rsidRDefault="008448D4" w:rsidP="004D3B40">
            <w:pPr>
              <w:keepNext/>
              <w:keepLines/>
              <w:rPr>
                <w:rFonts w:cs="Arial"/>
                <w:sz w:val="18"/>
                <w:szCs w:val="18"/>
              </w:rPr>
            </w:pPr>
            <w:r w:rsidRPr="00BB3CB1">
              <w:rPr>
                <w:rFonts w:cs="Arial"/>
                <w:b/>
                <w:sz w:val="18"/>
                <w:szCs w:val="18"/>
              </w:rPr>
              <w:t>DO NOT READ</w:t>
            </w:r>
            <w:r w:rsidRPr="00BB3CB1">
              <w:rPr>
                <w:rFonts w:cs="Arial"/>
                <w:sz w:val="18"/>
                <w:szCs w:val="18"/>
              </w:rPr>
              <w:t xml:space="preserve">  Don’t know</w:t>
            </w:r>
          </w:p>
        </w:tc>
      </w:tr>
    </w:tbl>
    <w:p w:rsidR="008448D4" w:rsidRPr="00BB3CB1" w:rsidRDefault="008448D4" w:rsidP="008448D4">
      <w:pPr>
        <w:rPr>
          <w:rFonts w:cs="Arial"/>
          <w:sz w:val="18"/>
          <w:szCs w:val="18"/>
        </w:rPr>
      </w:pPr>
    </w:p>
    <w:p w:rsidR="008448D4" w:rsidRPr="00BB3CB1" w:rsidRDefault="008448D4" w:rsidP="008448D4">
      <w:pPr>
        <w:rPr>
          <w:rFonts w:cs="Arial"/>
          <w:sz w:val="18"/>
          <w:szCs w:val="18"/>
        </w:rPr>
      </w:pPr>
    </w:p>
    <w:p w:rsidR="008448D4" w:rsidRPr="00BB3CB1" w:rsidRDefault="008448D4" w:rsidP="008448D4">
      <w:pPr>
        <w:rPr>
          <w:rFonts w:cs="Arial"/>
          <w:b/>
          <w:sz w:val="18"/>
          <w:szCs w:val="18"/>
        </w:rPr>
      </w:pPr>
      <w:r w:rsidRPr="00BB3CB1">
        <w:rPr>
          <w:rFonts w:cs="Arial"/>
          <w:b/>
          <w:sz w:val="18"/>
          <w:szCs w:val="18"/>
        </w:rPr>
        <w:t>PROG NOTE: ASK IF READ IT ON PACK \ CONTAINER IE CODE 1 IN B5. OTHERS GO TO B7</w:t>
      </w:r>
    </w:p>
    <w:p w:rsidR="008448D4" w:rsidRPr="00BB3CB1" w:rsidRDefault="008448D4" w:rsidP="008448D4">
      <w:pPr>
        <w:rPr>
          <w:rFonts w:cs="Arial"/>
          <w:sz w:val="18"/>
          <w:szCs w:val="18"/>
        </w:rPr>
      </w:pPr>
    </w:p>
    <w:p w:rsidR="008448D4" w:rsidRPr="00BB3CB1" w:rsidRDefault="008448D4" w:rsidP="008448D4">
      <w:pPr>
        <w:ind w:left="705" w:hanging="705"/>
        <w:rPr>
          <w:rFonts w:cs="Arial"/>
          <w:sz w:val="18"/>
          <w:szCs w:val="18"/>
        </w:rPr>
      </w:pPr>
      <w:r w:rsidRPr="00BB3CB1">
        <w:rPr>
          <w:rFonts w:cs="Arial"/>
          <w:sz w:val="18"/>
          <w:szCs w:val="18"/>
        </w:rPr>
        <w:t>B6</w:t>
      </w:r>
      <w:r w:rsidRPr="00BB3CB1">
        <w:rPr>
          <w:rFonts w:cs="Arial"/>
          <w:sz w:val="18"/>
          <w:szCs w:val="18"/>
        </w:rPr>
        <w:tab/>
        <w:t xml:space="preserve">Where on the </w:t>
      </w:r>
      <w:r w:rsidRPr="00BB3CB1">
        <w:rPr>
          <w:rFonts w:cs="Arial"/>
          <w:b/>
          <w:sz w:val="18"/>
          <w:szCs w:val="18"/>
        </w:rPr>
        <w:t xml:space="preserve">(INSERT FOOD TYPE FROM B3, IF CODE 9 INSERT “Flavoured or smart waters”) </w:t>
      </w:r>
      <w:r w:rsidRPr="00BB3CB1">
        <w:rPr>
          <w:rFonts w:cs="Arial"/>
          <w:sz w:val="18"/>
          <w:szCs w:val="18"/>
        </w:rPr>
        <w:t xml:space="preserve">pack did you see it had added vitamins or minerals?  Was </w:t>
      </w:r>
      <w:proofErr w:type="gramStart"/>
      <w:r w:rsidRPr="00BB3CB1">
        <w:rPr>
          <w:rFonts w:cs="Arial"/>
          <w:sz w:val="18"/>
          <w:szCs w:val="18"/>
        </w:rPr>
        <w:t>it ....?</w:t>
      </w:r>
      <w:proofErr w:type="gramEnd"/>
      <w:r w:rsidRPr="00BB3CB1">
        <w:rPr>
          <w:rFonts w:cs="Arial"/>
          <w:sz w:val="18"/>
          <w:szCs w:val="18"/>
        </w:rPr>
        <w:t xml:space="preserve"> </w:t>
      </w:r>
      <w:r w:rsidRPr="00BB3CB1">
        <w:rPr>
          <w:rFonts w:cs="Arial"/>
          <w:b/>
          <w:sz w:val="18"/>
          <w:szCs w:val="18"/>
        </w:rPr>
        <w:t xml:space="preserve"> READ OUT</w:t>
      </w:r>
    </w:p>
    <w:p w:rsidR="008448D4" w:rsidRPr="00BB3CB1" w:rsidRDefault="008448D4" w:rsidP="008448D4">
      <w:pPr>
        <w:rPr>
          <w:rFonts w:cs="Arial"/>
          <w:sz w:val="18"/>
          <w:szCs w:val="18"/>
        </w:rPr>
      </w:pPr>
    </w:p>
    <w:p w:rsidR="008448D4" w:rsidRPr="00BB3CB1" w:rsidRDefault="008448D4" w:rsidP="008448D4">
      <w:pPr>
        <w:tabs>
          <w:tab w:val="left" w:pos="709"/>
        </w:tabs>
        <w:rPr>
          <w:rFonts w:cs="Arial"/>
          <w:b/>
          <w:sz w:val="18"/>
          <w:szCs w:val="18"/>
        </w:rPr>
      </w:pPr>
      <w:r w:rsidRPr="00BB3CB1">
        <w:rPr>
          <w:rFonts w:cs="Arial"/>
          <w:sz w:val="18"/>
          <w:szCs w:val="18"/>
        </w:rPr>
        <w:tab/>
      </w:r>
      <w:r w:rsidRPr="00BB3CB1">
        <w:rPr>
          <w:rFonts w:cs="Arial"/>
          <w:b/>
          <w:sz w:val="18"/>
          <w:szCs w:val="18"/>
        </w:rPr>
        <w:t>PROG NOTE:</w:t>
      </w:r>
    </w:p>
    <w:p w:rsidR="008448D4" w:rsidRPr="00BB3CB1" w:rsidRDefault="008448D4" w:rsidP="008448D4">
      <w:pPr>
        <w:numPr>
          <w:ilvl w:val="0"/>
          <w:numId w:val="37"/>
        </w:numPr>
        <w:tabs>
          <w:tab w:val="left" w:pos="709"/>
          <w:tab w:val="left" w:pos="851"/>
        </w:tabs>
        <w:jc w:val="both"/>
        <w:rPr>
          <w:rFonts w:cs="Arial"/>
          <w:b/>
          <w:sz w:val="18"/>
          <w:szCs w:val="18"/>
        </w:rPr>
      </w:pPr>
      <w:r w:rsidRPr="00BB3CB1">
        <w:rPr>
          <w:rFonts w:cs="Arial"/>
          <w:b/>
          <w:sz w:val="18"/>
          <w:szCs w:val="18"/>
        </w:rPr>
        <w:t>MULTI RESPONSE ALLOWED</w:t>
      </w:r>
    </w:p>
    <w:p w:rsidR="008448D4" w:rsidRPr="00BB3CB1" w:rsidRDefault="008448D4" w:rsidP="008448D4">
      <w:pPr>
        <w:numPr>
          <w:ilvl w:val="0"/>
          <w:numId w:val="37"/>
        </w:numPr>
        <w:tabs>
          <w:tab w:val="left" w:pos="709"/>
          <w:tab w:val="left" w:pos="851"/>
        </w:tabs>
        <w:jc w:val="both"/>
        <w:rPr>
          <w:rFonts w:cs="Arial"/>
          <w:b/>
          <w:sz w:val="18"/>
          <w:szCs w:val="18"/>
        </w:rPr>
      </w:pPr>
      <w:r w:rsidRPr="00BB3CB1">
        <w:rPr>
          <w:rFonts w:cs="Arial"/>
          <w:b/>
          <w:sz w:val="18"/>
          <w:szCs w:val="18"/>
        </w:rPr>
        <w:t>RANDOMISE 1-3 THEN 4-5 LAST</w:t>
      </w:r>
    </w:p>
    <w:p w:rsidR="008448D4" w:rsidRPr="00BB3CB1" w:rsidRDefault="008448D4" w:rsidP="008448D4">
      <w:pPr>
        <w:numPr>
          <w:ilvl w:val="0"/>
          <w:numId w:val="37"/>
        </w:numPr>
        <w:tabs>
          <w:tab w:val="left" w:pos="709"/>
          <w:tab w:val="left" w:pos="851"/>
        </w:tabs>
        <w:jc w:val="both"/>
        <w:rPr>
          <w:rFonts w:cs="Arial"/>
          <w:b/>
          <w:sz w:val="18"/>
          <w:szCs w:val="18"/>
        </w:rPr>
      </w:pPr>
      <w:r w:rsidRPr="00BB3CB1">
        <w:rPr>
          <w:rFonts w:cs="Arial"/>
          <w:b/>
          <w:sz w:val="18"/>
          <w:szCs w:val="18"/>
        </w:rPr>
        <w:t>IF CODES 1-4 SELECTED THEN CANNOT SELECT CODE 5</w:t>
      </w:r>
    </w:p>
    <w:p w:rsidR="008448D4" w:rsidRPr="00BB3CB1" w:rsidRDefault="008448D4" w:rsidP="008448D4">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6070"/>
      </w:tblGrid>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1</w:t>
            </w:r>
          </w:p>
        </w:tc>
        <w:tc>
          <w:tcPr>
            <w:tcW w:w="6070" w:type="dxa"/>
          </w:tcPr>
          <w:p w:rsidR="008448D4" w:rsidRPr="00BB3CB1" w:rsidRDefault="008448D4" w:rsidP="004D3B40">
            <w:pPr>
              <w:rPr>
                <w:rFonts w:cs="Arial"/>
                <w:sz w:val="18"/>
                <w:szCs w:val="18"/>
              </w:rPr>
            </w:pPr>
            <w:r w:rsidRPr="00BB3CB1">
              <w:rPr>
                <w:rFonts w:cs="Arial"/>
                <w:sz w:val="18"/>
                <w:szCs w:val="18"/>
              </w:rPr>
              <w:t>A statement on the front, such as “added calcium” or something similar</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2</w:t>
            </w:r>
          </w:p>
        </w:tc>
        <w:tc>
          <w:tcPr>
            <w:tcW w:w="6070" w:type="dxa"/>
          </w:tcPr>
          <w:p w:rsidR="008448D4" w:rsidRPr="00BB3CB1" w:rsidRDefault="008448D4" w:rsidP="004D3B40">
            <w:pPr>
              <w:rPr>
                <w:rFonts w:cs="Arial"/>
                <w:sz w:val="18"/>
                <w:szCs w:val="18"/>
              </w:rPr>
            </w:pPr>
            <w:r w:rsidRPr="00BB3CB1">
              <w:rPr>
                <w:rFonts w:cs="Arial"/>
                <w:sz w:val="18"/>
                <w:szCs w:val="18"/>
              </w:rPr>
              <w:t xml:space="preserve">On the nutrition information panel </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3</w:t>
            </w:r>
          </w:p>
        </w:tc>
        <w:tc>
          <w:tcPr>
            <w:tcW w:w="6070" w:type="dxa"/>
          </w:tcPr>
          <w:p w:rsidR="008448D4" w:rsidRPr="00BB3CB1" w:rsidRDefault="008448D4" w:rsidP="004D3B40">
            <w:pPr>
              <w:rPr>
                <w:rFonts w:cs="Arial"/>
                <w:sz w:val="18"/>
                <w:szCs w:val="18"/>
              </w:rPr>
            </w:pPr>
            <w:r w:rsidRPr="00BB3CB1">
              <w:rPr>
                <w:rFonts w:cs="Arial"/>
                <w:sz w:val="18"/>
                <w:szCs w:val="18"/>
              </w:rPr>
              <w:t xml:space="preserve">In the ingredient list </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4</w:t>
            </w:r>
          </w:p>
        </w:tc>
        <w:tc>
          <w:tcPr>
            <w:tcW w:w="6070" w:type="dxa"/>
          </w:tcPr>
          <w:p w:rsidR="008448D4" w:rsidRPr="00BB3CB1" w:rsidRDefault="008448D4" w:rsidP="004D3B40">
            <w:pPr>
              <w:rPr>
                <w:rFonts w:cs="Arial"/>
                <w:sz w:val="18"/>
                <w:szCs w:val="18"/>
              </w:rPr>
            </w:pPr>
            <w:r w:rsidRPr="00BB3CB1">
              <w:rPr>
                <w:rFonts w:cs="Arial"/>
                <w:sz w:val="18"/>
                <w:szCs w:val="18"/>
              </w:rPr>
              <w:t>Or somewhere else on the pack (</w:t>
            </w:r>
            <w:r w:rsidRPr="00BB3CB1">
              <w:rPr>
                <w:rFonts w:cs="Arial"/>
                <w:b/>
                <w:sz w:val="18"/>
                <w:szCs w:val="18"/>
              </w:rPr>
              <w:t>SPECIFY</w:t>
            </w:r>
            <w:r w:rsidRPr="00BB3CB1">
              <w:rPr>
                <w:rFonts w:cs="Arial"/>
                <w:sz w:val="18"/>
                <w:szCs w:val="18"/>
              </w:rPr>
              <w:t>)</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5</w:t>
            </w:r>
          </w:p>
        </w:tc>
        <w:tc>
          <w:tcPr>
            <w:tcW w:w="6070" w:type="dxa"/>
          </w:tcPr>
          <w:p w:rsidR="008448D4" w:rsidRPr="00BB3CB1" w:rsidRDefault="008448D4" w:rsidP="004D3B40">
            <w:pPr>
              <w:rPr>
                <w:rFonts w:cs="Arial"/>
                <w:sz w:val="18"/>
                <w:szCs w:val="18"/>
              </w:rPr>
            </w:pPr>
            <w:r w:rsidRPr="00BB3CB1">
              <w:rPr>
                <w:rFonts w:cs="Arial"/>
                <w:b/>
                <w:sz w:val="18"/>
                <w:szCs w:val="18"/>
              </w:rPr>
              <w:t>DO NOT READ</w:t>
            </w:r>
            <w:r w:rsidRPr="00BB3CB1">
              <w:rPr>
                <w:rFonts w:cs="Arial"/>
                <w:sz w:val="18"/>
                <w:szCs w:val="18"/>
              </w:rPr>
              <w:t xml:space="preserve"> Don’t know</w:t>
            </w:r>
          </w:p>
        </w:tc>
      </w:tr>
    </w:tbl>
    <w:p w:rsidR="008448D4" w:rsidRPr="00BB3CB1" w:rsidRDefault="008448D4" w:rsidP="008448D4">
      <w:pPr>
        <w:rPr>
          <w:rFonts w:cs="Arial"/>
          <w:sz w:val="18"/>
          <w:szCs w:val="18"/>
        </w:rPr>
      </w:pPr>
    </w:p>
    <w:p w:rsidR="008448D4" w:rsidRPr="00BB3CB1" w:rsidRDefault="008448D4" w:rsidP="008448D4">
      <w:pPr>
        <w:rPr>
          <w:rFonts w:cs="Arial"/>
          <w:sz w:val="18"/>
          <w:szCs w:val="18"/>
        </w:rPr>
      </w:pPr>
    </w:p>
    <w:p w:rsidR="008448D4" w:rsidRPr="00BB3CB1" w:rsidRDefault="008448D4" w:rsidP="008448D4">
      <w:pPr>
        <w:keepNext/>
        <w:keepLines/>
        <w:rPr>
          <w:rFonts w:cs="Arial"/>
          <w:b/>
          <w:sz w:val="18"/>
          <w:szCs w:val="18"/>
        </w:rPr>
      </w:pPr>
      <w:r w:rsidRPr="00BB3CB1">
        <w:rPr>
          <w:rFonts w:cs="Arial"/>
          <w:b/>
          <w:sz w:val="18"/>
          <w:szCs w:val="18"/>
        </w:rPr>
        <w:t xml:space="preserve">PROG NOTE: ASK IF </w:t>
      </w:r>
      <w:r w:rsidRPr="00BB3CB1">
        <w:rPr>
          <w:rFonts w:cs="Arial"/>
          <w:b/>
          <w:sz w:val="18"/>
          <w:szCs w:val="18"/>
          <w:u w:val="single"/>
        </w:rPr>
        <w:t xml:space="preserve">NOT </w:t>
      </w:r>
      <w:r w:rsidRPr="00BB3CB1">
        <w:rPr>
          <w:rFonts w:cs="Arial"/>
          <w:b/>
          <w:sz w:val="18"/>
          <w:szCs w:val="18"/>
        </w:rPr>
        <w:t xml:space="preserve">READ IT ON PACKAGING IE </w:t>
      </w:r>
      <w:r w:rsidRPr="00BB3CB1">
        <w:rPr>
          <w:rFonts w:cs="Arial"/>
          <w:b/>
          <w:sz w:val="18"/>
          <w:szCs w:val="18"/>
          <w:u w:val="single"/>
        </w:rPr>
        <w:t>NOT</w:t>
      </w:r>
      <w:r w:rsidRPr="00BB3CB1">
        <w:rPr>
          <w:rFonts w:cs="Arial"/>
          <w:b/>
          <w:sz w:val="18"/>
          <w:szCs w:val="18"/>
        </w:rPr>
        <w:t xml:space="preserve"> CODE 1 IN B5.  OTHERS GO TO C1</w:t>
      </w:r>
    </w:p>
    <w:p w:rsidR="008448D4" w:rsidRPr="00BB3CB1" w:rsidRDefault="008448D4" w:rsidP="008448D4">
      <w:pPr>
        <w:keepNext/>
        <w:keepLines/>
        <w:rPr>
          <w:rFonts w:cs="Arial"/>
          <w:sz w:val="18"/>
          <w:szCs w:val="18"/>
        </w:rPr>
      </w:pPr>
    </w:p>
    <w:p w:rsidR="008448D4" w:rsidRPr="00BB3CB1" w:rsidRDefault="008448D4" w:rsidP="008448D4">
      <w:pPr>
        <w:keepNext/>
        <w:keepLines/>
        <w:ind w:left="709" w:hanging="709"/>
        <w:rPr>
          <w:rFonts w:cs="Arial"/>
          <w:sz w:val="18"/>
          <w:szCs w:val="18"/>
        </w:rPr>
      </w:pPr>
      <w:r w:rsidRPr="00BB3CB1">
        <w:rPr>
          <w:rFonts w:cs="Arial"/>
          <w:sz w:val="18"/>
          <w:szCs w:val="18"/>
        </w:rPr>
        <w:t>B7</w:t>
      </w:r>
      <w:r w:rsidRPr="00BB3CB1">
        <w:rPr>
          <w:rFonts w:cs="Arial"/>
          <w:sz w:val="18"/>
          <w:szCs w:val="18"/>
        </w:rPr>
        <w:tab/>
        <w:t xml:space="preserve">If you </w:t>
      </w:r>
      <w:r w:rsidRPr="00BB3CB1">
        <w:rPr>
          <w:rFonts w:cs="Arial"/>
          <w:b/>
          <w:sz w:val="18"/>
          <w:szCs w:val="18"/>
        </w:rPr>
        <w:t xml:space="preserve">were </w:t>
      </w:r>
      <w:r w:rsidRPr="00BB3CB1">
        <w:rPr>
          <w:rFonts w:cs="Arial"/>
          <w:sz w:val="18"/>
          <w:szCs w:val="18"/>
        </w:rPr>
        <w:t xml:space="preserve">buying or consuming a food product and you wanted to see whether it had vitamins or minerals added to it by the manufacturer, where on the pack would you look?  Would you </w:t>
      </w:r>
      <w:proofErr w:type="gramStart"/>
      <w:r w:rsidRPr="00BB3CB1">
        <w:rPr>
          <w:rFonts w:cs="Arial"/>
          <w:sz w:val="18"/>
          <w:szCs w:val="18"/>
        </w:rPr>
        <w:t>look ....?</w:t>
      </w:r>
      <w:proofErr w:type="gramEnd"/>
      <w:r w:rsidRPr="00BB3CB1">
        <w:rPr>
          <w:rFonts w:cs="Arial"/>
          <w:b/>
          <w:sz w:val="18"/>
          <w:szCs w:val="18"/>
        </w:rPr>
        <w:t xml:space="preserve"> READ OUT</w:t>
      </w:r>
    </w:p>
    <w:p w:rsidR="008448D4" w:rsidRPr="00BB3CB1" w:rsidRDefault="008448D4" w:rsidP="008448D4">
      <w:pPr>
        <w:keepNext/>
        <w:keepLines/>
        <w:rPr>
          <w:rFonts w:cs="Arial"/>
          <w:sz w:val="18"/>
          <w:szCs w:val="18"/>
        </w:rPr>
      </w:pPr>
    </w:p>
    <w:p w:rsidR="008448D4" w:rsidRPr="00BB3CB1" w:rsidRDefault="008448D4" w:rsidP="008448D4">
      <w:pPr>
        <w:keepNext/>
        <w:keepLines/>
        <w:tabs>
          <w:tab w:val="left" w:pos="709"/>
        </w:tabs>
        <w:rPr>
          <w:rFonts w:cs="Arial"/>
          <w:b/>
          <w:sz w:val="18"/>
          <w:szCs w:val="18"/>
        </w:rPr>
      </w:pPr>
      <w:r w:rsidRPr="00BB3CB1">
        <w:rPr>
          <w:rFonts w:cs="Arial"/>
          <w:sz w:val="18"/>
          <w:szCs w:val="18"/>
        </w:rPr>
        <w:tab/>
      </w:r>
      <w:r w:rsidRPr="00BB3CB1">
        <w:rPr>
          <w:rFonts w:cs="Arial"/>
          <w:b/>
          <w:sz w:val="18"/>
          <w:szCs w:val="18"/>
        </w:rPr>
        <w:t>PROG NOTE:</w:t>
      </w:r>
    </w:p>
    <w:p w:rsidR="008448D4" w:rsidRPr="00BB3CB1" w:rsidRDefault="008448D4" w:rsidP="008448D4">
      <w:pPr>
        <w:keepNext/>
        <w:keepLines/>
        <w:numPr>
          <w:ilvl w:val="0"/>
          <w:numId w:val="37"/>
        </w:numPr>
        <w:tabs>
          <w:tab w:val="left" w:pos="709"/>
          <w:tab w:val="left" w:pos="851"/>
        </w:tabs>
        <w:jc w:val="both"/>
        <w:rPr>
          <w:rFonts w:cs="Arial"/>
          <w:b/>
          <w:sz w:val="18"/>
          <w:szCs w:val="18"/>
        </w:rPr>
      </w:pPr>
      <w:r w:rsidRPr="00BB3CB1">
        <w:rPr>
          <w:rFonts w:cs="Arial"/>
          <w:b/>
          <w:sz w:val="18"/>
          <w:szCs w:val="18"/>
        </w:rPr>
        <w:t>MULTI RESPONSE ALLOWED</w:t>
      </w:r>
    </w:p>
    <w:p w:rsidR="008448D4" w:rsidRPr="00BB3CB1" w:rsidRDefault="008448D4" w:rsidP="008448D4">
      <w:pPr>
        <w:keepNext/>
        <w:keepLines/>
        <w:numPr>
          <w:ilvl w:val="0"/>
          <w:numId w:val="37"/>
        </w:numPr>
        <w:tabs>
          <w:tab w:val="left" w:pos="709"/>
          <w:tab w:val="left" w:pos="851"/>
        </w:tabs>
        <w:jc w:val="both"/>
        <w:rPr>
          <w:rFonts w:cs="Arial"/>
          <w:b/>
          <w:sz w:val="18"/>
          <w:szCs w:val="18"/>
        </w:rPr>
      </w:pPr>
      <w:r w:rsidRPr="00BB3CB1">
        <w:rPr>
          <w:rFonts w:cs="Arial"/>
          <w:b/>
          <w:sz w:val="18"/>
          <w:szCs w:val="18"/>
        </w:rPr>
        <w:t>RANDOMISE 1-3 THEN 4-5 LAST</w:t>
      </w:r>
    </w:p>
    <w:p w:rsidR="008448D4" w:rsidRPr="00BB3CB1" w:rsidRDefault="008448D4" w:rsidP="008448D4">
      <w:pPr>
        <w:keepNext/>
        <w:keepLines/>
        <w:numPr>
          <w:ilvl w:val="0"/>
          <w:numId w:val="37"/>
        </w:numPr>
        <w:tabs>
          <w:tab w:val="left" w:pos="709"/>
          <w:tab w:val="left" w:pos="851"/>
        </w:tabs>
        <w:jc w:val="both"/>
        <w:rPr>
          <w:rFonts w:cs="Arial"/>
          <w:b/>
          <w:sz w:val="18"/>
          <w:szCs w:val="18"/>
        </w:rPr>
      </w:pPr>
      <w:r w:rsidRPr="00BB3CB1">
        <w:rPr>
          <w:rFonts w:cs="Arial"/>
          <w:b/>
          <w:sz w:val="18"/>
          <w:szCs w:val="18"/>
        </w:rPr>
        <w:t>IF CODES 1-4 SELECTED THEN CANNOT SELECT CODE 5</w:t>
      </w:r>
    </w:p>
    <w:p w:rsidR="008448D4" w:rsidRPr="00BB3CB1" w:rsidRDefault="008448D4" w:rsidP="008448D4">
      <w:pPr>
        <w:keepNext/>
        <w:keepLines/>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8763"/>
      </w:tblGrid>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1</w:t>
            </w:r>
          </w:p>
        </w:tc>
        <w:tc>
          <w:tcPr>
            <w:tcW w:w="8763" w:type="dxa"/>
          </w:tcPr>
          <w:p w:rsidR="008448D4" w:rsidRPr="00BB3CB1" w:rsidRDefault="008448D4" w:rsidP="004D3B40">
            <w:pPr>
              <w:keepNext/>
              <w:keepLines/>
              <w:rPr>
                <w:rFonts w:cs="Arial"/>
                <w:sz w:val="18"/>
                <w:szCs w:val="18"/>
              </w:rPr>
            </w:pPr>
            <w:r w:rsidRPr="00BB3CB1">
              <w:rPr>
                <w:rFonts w:cs="Arial"/>
                <w:sz w:val="18"/>
                <w:szCs w:val="18"/>
              </w:rPr>
              <w:t xml:space="preserve">On the front of the pack, to see if there was a statement such as “added calcium” or something similar </w:t>
            </w:r>
          </w:p>
        </w:tc>
      </w:tr>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2</w:t>
            </w:r>
          </w:p>
        </w:tc>
        <w:tc>
          <w:tcPr>
            <w:tcW w:w="8763" w:type="dxa"/>
          </w:tcPr>
          <w:p w:rsidR="008448D4" w:rsidRPr="00BB3CB1" w:rsidRDefault="008448D4" w:rsidP="004D3B40">
            <w:pPr>
              <w:keepNext/>
              <w:keepLines/>
              <w:rPr>
                <w:rFonts w:cs="Arial"/>
                <w:sz w:val="18"/>
                <w:szCs w:val="18"/>
              </w:rPr>
            </w:pPr>
            <w:r w:rsidRPr="00BB3CB1">
              <w:rPr>
                <w:rFonts w:cs="Arial"/>
                <w:sz w:val="18"/>
                <w:szCs w:val="18"/>
              </w:rPr>
              <w:t xml:space="preserve">On the nutrition information panel </w:t>
            </w:r>
          </w:p>
        </w:tc>
      </w:tr>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3</w:t>
            </w:r>
          </w:p>
        </w:tc>
        <w:tc>
          <w:tcPr>
            <w:tcW w:w="8763" w:type="dxa"/>
          </w:tcPr>
          <w:p w:rsidR="008448D4" w:rsidRPr="00BB3CB1" w:rsidRDefault="008448D4" w:rsidP="004D3B40">
            <w:pPr>
              <w:keepNext/>
              <w:keepLines/>
              <w:rPr>
                <w:rFonts w:cs="Arial"/>
                <w:sz w:val="18"/>
                <w:szCs w:val="18"/>
              </w:rPr>
            </w:pPr>
            <w:r w:rsidRPr="00BB3CB1">
              <w:rPr>
                <w:rFonts w:cs="Arial"/>
                <w:sz w:val="18"/>
                <w:szCs w:val="18"/>
              </w:rPr>
              <w:t xml:space="preserve">In the ingredient list </w:t>
            </w:r>
          </w:p>
        </w:tc>
      </w:tr>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4</w:t>
            </w:r>
          </w:p>
        </w:tc>
        <w:tc>
          <w:tcPr>
            <w:tcW w:w="8763" w:type="dxa"/>
          </w:tcPr>
          <w:p w:rsidR="008448D4" w:rsidRPr="00BB3CB1" w:rsidRDefault="008448D4" w:rsidP="004D3B40">
            <w:pPr>
              <w:keepNext/>
              <w:keepLines/>
              <w:rPr>
                <w:rFonts w:cs="Arial"/>
                <w:sz w:val="18"/>
                <w:szCs w:val="18"/>
              </w:rPr>
            </w:pPr>
            <w:r w:rsidRPr="00BB3CB1">
              <w:rPr>
                <w:rFonts w:cs="Arial"/>
                <w:sz w:val="18"/>
                <w:szCs w:val="18"/>
              </w:rPr>
              <w:t>Or somewhere else on the pack (</w:t>
            </w:r>
            <w:r w:rsidRPr="00BB3CB1">
              <w:rPr>
                <w:rFonts w:cs="Arial"/>
                <w:b/>
                <w:sz w:val="18"/>
                <w:szCs w:val="18"/>
              </w:rPr>
              <w:t>SPECIFY</w:t>
            </w:r>
            <w:r w:rsidRPr="00BB3CB1">
              <w:rPr>
                <w:rFonts w:cs="Arial"/>
                <w:sz w:val="18"/>
                <w:szCs w:val="18"/>
              </w:rPr>
              <w:t>)</w:t>
            </w:r>
          </w:p>
        </w:tc>
      </w:tr>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5</w:t>
            </w:r>
          </w:p>
        </w:tc>
        <w:tc>
          <w:tcPr>
            <w:tcW w:w="8763" w:type="dxa"/>
          </w:tcPr>
          <w:p w:rsidR="008448D4" w:rsidRPr="00BB3CB1" w:rsidRDefault="008448D4" w:rsidP="004D3B40">
            <w:pPr>
              <w:keepNext/>
              <w:keepLines/>
              <w:rPr>
                <w:rFonts w:cs="Arial"/>
                <w:sz w:val="18"/>
                <w:szCs w:val="18"/>
              </w:rPr>
            </w:pPr>
            <w:r w:rsidRPr="00BB3CB1">
              <w:rPr>
                <w:rFonts w:cs="Arial"/>
                <w:b/>
                <w:sz w:val="18"/>
                <w:szCs w:val="18"/>
              </w:rPr>
              <w:t>DO NOT READ</w:t>
            </w:r>
            <w:r w:rsidRPr="00BB3CB1">
              <w:rPr>
                <w:rFonts w:cs="Arial"/>
                <w:sz w:val="18"/>
                <w:szCs w:val="18"/>
              </w:rPr>
              <w:t xml:space="preserve">  Don’t know</w:t>
            </w:r>
          </w:p>
        </w:tc>
      </w:tr>
    </w:tbl>
    <w:p w:rsidR="008448D4" w:rsidRPr="00BB3CB1" w:rsidRDefault="008448D4" w:rsidP="008448D4">
      <w:pPr>
        <w:rPr>
          <w:rFonts w:cs="Arial"/>
          <w:sz w:val="18"/>
          <w:szCs w:val="18"/>
        </w:rPr>
      </w:pPr>
    </w:p>
    <w:p w:rsidR="008448D4" w:rsidRPr="00BB3CB1" w:rsidRDefault="008448D4" w:rsidP="008448D4">
      <w:pPr>
        <w:pBdr>
          <w:top w:val="single" w:sz="12" w:space="1" w:color="auto"/>
        </w:pBdr>
        <w:rPr>
          <w:rFonts w:cs="Arial"/>
          <w:b/>
          <w:bCs/>
          <w:i/>
          <w:sz w:val="18"/>
          <w:szCs w:val="18"/>
          <w:u w:val="single"/>
        </w:rPr>
      </w:pPr>
    </w:p>
    <w:p w:rsidR="008448D4" w:rsidRPr="00BB3CB1" w:rsidRDefault="008448D4" w:rsidP="008448D4">
      <w:pPr>
        <w:rPr>
          <w:rFonts w:cs="Arial"/>
          <w:b/>
          <w:sz w:val="18"/>
          <w:szCs w:val="18"/>
        </w:rPr>
      </w:pPr>
      <w:r w:rsidRPr="00BB3CB1">
        <w:rPr>
          <w:rFonts w:cs="Arial"/>
          <w:b/>
          <w:bCs/>
          <w:i/>
          <w:sz w:val="18"/>
          <w:szCs w:val="18"/>
          <w:u w:val="single"/>
        </w:rPr>
        <w:t>SECTION C</w:t>
      </w:r>
      <w:r w:rsidRPr="00BB3CB1">
        <w:rPr>
          <w:rFonts w:cs="Arial"/>
          <w:b/>
          <w:bCs/>
          <w:sz w:val="18"/>
          <w:szCs w:val="18"/>
        </w:rPr>
        <w:t xml:space="preserve"> -</w:t>
      </w:r>
      <w:r w:rsidRPr="00BB3CB1">
        <w:rPr>
          <w:rFonts w:cs="Arial"/>
          <w:b/>
          <w:bCs/>
          <w:sz w:val="18"/>
          <w:szCs w:val="18"/>
        </w:rPr>
        <w:tab/>
        <w:t>PROG NOTE: ASK ALL RESPONDENTS</w:t>
      </w:r>
    </w:p>
    <w:p w:rsidR="008448D4" w:rsidRPr="00BB3CB1" w:rsidRDefault="008448D4" w:rsidP="008448D4">
      <w:pPr>
        <w:rPr>
          <w:rFonts w:cs="Arial"/>
          <w:b/>
          <w:sz w:val="18"/>
          <w:szCs w:val="18"/>
        </w:rPr>
      </w:pPr>
    </w:p>
    <w:p w:rsidR="008448D4" w:rsidRPr="00BB3CB1" w:rsidRDefault="008448D4" w:rsidP="008448D4">
      <w:pPr>
        <w:ind w:left="709" w:hanging="709"/>
        <w:rPr>
          <w:rFonts w:cs="Arial"/>
          <w:b/>
          <w:sz w:val="18"/>
          <w:szCs w:val="18"/>
        </w:rPr>
      </w:pPr>
      <w:r w:rsidRPr="00BB3CB1">
        <w:rPr>
          <w:rFonts w:cs="Arial"/>
          <w:sz w:val="18"/>
          <w:szCs w:val="18"/>
        </w:rPr>
        <w:t xml:space="preserve">C1 </w:t>
      </w:r>
      <w:r w:rsidRPr="00BB3CB1">
        <w:rPr>
          <w:rFonts w:cs="Arial"/>
          <w:sz w:val="18"/>
          <w:szCs w:val="18"/>
        </w:rPr>
        <w:tab/>
        <w:t xml:space="preserve">The government currently allows manufacturers to add particular vitamins and minerals to some types of foods or drinks during the manufacturing process. What foods or drinks, if any, do you think </w:t>
      </w:r>
      <w:r w:rsidRPr="00BB3CB1">
        <w:rPr>
          <w:rFonts w:cs="Arial"/>
          <w:b/>
          <w:sz w:val="18"/>
          <w:szCs w:val="18"/>
        </w:rPr>
        <w:t xml:space="preserve">should not </w:t>
      </w:r>
      <w:r w:rsidRPr="00BB3CB1">
        <w:rPr>
          <w:rFonts w:cs="Arial"/>
          <w:sz w:val="18"/>
          <w:szCs w:val="18"/>
        </w:rPr>
        <w:t xml:space="preserve">have vitamins or minerals added to them?  </w:t>
      </w:r>
      <w:r w:rsidRPr="00BB3CB1">
        <w:rPr>
          <w:rFonts w:cs="Arial"/>
          <w:b/>
          <w:sz w:val="18"/>
          <w:szCs w:val="18"/>
        </w:rPr>
        <w:t>PROBE FULLY</w:t>
      </w:r>
    </w:p>
    <w:p w:rsidR="008448D4" w:rsidRPr="00BB3CB1" w:rsidRDefault="008448D4" w:rsidP="008448D4">
      <w:pPr>
        <w:rPr>
          <w:rFonts w:cs="Arial"/>
          <w:b/>
          <w:sz w:val="18"/>
          <w:szCs w:val="18"/>
        </w:rPr>
      </w:pPr>
    </w:p>
    <w:p w:rsidR="008448D4" w:rsidRPr="00BB3CB1" w:rsidRDefault="008448D4" w:rsidP="008448D4">
      <w:pPr>
        <w:ind w:left="705"/>
        <w:rPr>
          <w:rFonts w:cs="Arial"/>
          <w:sz w:val="18"/>
          <w:szCs w:val="18"/>
        </w:rPr>
      </w:pPr>
      <w:r w:rsidRPr="00BB3CB1">
        <w:rPr>
          <w:rFonts w:cs="Arial"/>
          <w:b/>
          <w:bCs/>
          <w:sz w:val="18"/>
          <w:szCs w:val="18"/>
        </w:rPr>
        <w:t xml:space="preserve">IF NONE / NO FOOD, CLARIFY     </w:t>
      </w:r>
      <w:proofErr w:type="gramStart"/>
      <w:r w:rsidRPr="00BB3CB1">
        <w:rPr>
          <w:rFonts w:cs="Arial"/>
          <w:sz w:val="18"/>
          <w:szCs w:val="18"/>
        </w:rPr>
        <w:t>So</w:t>
      </w:r>
      <w:proofErr w:type="gramEnd"/>
      <w:r w:rsidRPr="00BB3CB1">
        <w:rPr>
          <w:rFonts w:cs="Arial"/>
          <w:sz w:val="18"/>
          <w:szCs w:val="18"/>
        </w:rPr>
        <w:t xml:space="preserve"> just to confirm, you believe manufacturers </w:t>
      </w:r>
      <w:r w:rsidRPr="00BB3CB1">
        <w:rPr>
          <w:rFonts w:cs="Arial"/>
          <w:b/>
          <w:bCs/>
          <w:sz w:val="18"/>
          <w:szCs w:val="18"/>
        </w:rPr>
        <w:t>should</w:t>
      </w:r>
      <w:r w:rsidRPr="00BB3CB1">
        <w:rPr>
          <w:rFonts w:cs="Arial"/>
          <w:sz w:val="18"/>
          <w:szCs w:val="18"/>
        </w:rPr>
        <w:t xml:space="preserve"> be allowed to add vitamins or minerals to </w:t>
      </w:r>
      <w:r w:rsidRPr="00BB3CB1">
        <w:rPr>
          <w:rFonts w:cs="Arial"/>
          <w:b/>
          <w:bCs/>
          <w:sz w:val="18"/>
          <w:szCs w:val="18"/>
        </w:rPr>
        <w:t xml:space="preserve">any </w:t>
      </w:r>
      <w:r w:rsidRPr="00BB3CB1">
        <w:rPr>
          <w:rFonts w:cs="Arial"/>
          <w:sz w:val="18"/>
          <w:szCs w:val="18"/>
        </w:rPr>
        <w:t xml:space="preserve">food or drink?  </w:t>
      </w:r>
      <w:r w:rsidRPr="00BB3CB1">
        <w:rPr>
          <w:rFonts w:cs="Arial"/>
          <w:b/>
          <w:bCs/>
          <w:sz w:val="18"/>
          <w:szCs w:val="18"/>
        </w:rPr>
        <w:t xml:space="preserve">IF YES, GO TO NEXT SECT.  IF NO, DELETE ORIGINAL RESPONSE AND ASK </w:t>
      </w:r>
      <w:proofErr w:type="gramStart"/>
      <w:r w:rsidRPr="00BB3CB1">
        <w:rPr>
          <w:rFonts w:cs="Arial"/>
          <w:bCs/>
          <w:sz w:val="18"/>
          <w:szCs w:val="18"/>
        </w:rPr>
        <w:t>What</w:t>
      </w:r>
      <w:proofErr w:type="gramEnd"/>
      <w:r w:rsidRPr="00BB3CB1">
        <w:rPr>
          <w:rFonts w:cs="Arial"/>
          <w:sz w:val="18"/>
          <w:szCs w:val="18"/>
        </w:rPr>
        <w:t xml:space="preserve"> foods or drinks, if any, do you think </w:t>
      </w:r>
      <w:r w:rsidRPr="00BB3CB1">
        <w:rPr>
          <w:rFonts w:cs="Arial"/>
          <w:b/>
          <w:sz w:val="18"/>
          <w:szCs w:val="18"/>
        </w:rPr>
        <w:t xml:space="preserve">should not </w:t>
      </w:r>
      <w:r w:rsidRPr="00BB3CB1">
        <w:rPr>
          <w:rFonts w:cs="Arial"/>
          <w:sz w:val="18"/>
          <w:szCs w:val="18"/>
        </w:rPr>
        <w:t xml:space="preserve">have vitamins or minerals added to them?  </w:t>
      </w:r>
      <w:r w:rsidRPr="00BB3CB1">
        <w:rPr>
          <w:rFonts w:cs="Arial"/>
          <w:b/>
          <w:bCs/>
          <w:sz w:val="18"/>
          <w:szCs w:val="18"/>
        </w:rPr>
        <w:t xml:space="preserve"> </w:t>
      </w:r>
      <w:proofErr w:type="gramStart"/>
      <w:r w:rsidRPr="00BB3CB1">
        <w:rPr>
          <w:rFonts w:cs="Arial"/>
          <w:b/>
          <w:bCs/>
          <w:sz w:val="18"/>
          <w:szCs w:val="18"/>
        </w:rPr>
        <w:t>RECORD NEW RESPONSE.</w:t>
      </w:r>
      <w:proofErr w:type="gramEnd"/>
      <w:r w:rsidRPr="00BB3CB1">
        <w:rPr>
          <w:rFonts w:cs="Arial"/>
          <w:b/>
          <w:bCs/>
          <w:sz w:val="18"/>
          <w:szCs w:val="18"/>
        </w:rPr>
        <w:t xml:space="preserve"> </w:t>
      </w:r>
    </w:p>
    <w:p w:rsidR="008448D4" w:rsidRPr="00BB3CB1" w:rsidRDefault="008448D4" w:rsidP="008448D4">
      <w:pPr>
        <w:rPr>
          <w:rFonts w:cs="Arial"/>
          <w:b/>
          <w:sz w:val="18"/>
          <w:szCs w:val="18"/>
        </w:rPr>
      </w:pPr>
      <w:r w:rsidRPr="00BB3CB1">
        <w:rPr>
          <w:rFonts w:cs="Arial"/>
          <w:b/>
          <w:sz w:val="18"/>
          <w:szCs w:val="18"/>
        </w:rPr>
        <w:tab/>
      </w:r>
    </w:p>
    <w:p w:rsidR="008448D4" w:rsidRPr="00BB3CB1" w:rsidRDefault="008448D4" w:rsidP="008448D4">
      <w:pPr>
        <w:rPr>
          <w:rFonts w:cs="Arial"/>
          <w:b/>
          <w:sz w:val="18"/>
          <w:szCs w:val="18"/>
        </w:rPr>
      </w:pPr>
    </w:p>
    <w:p w:rsidR="008448D4" w:rsidRPr="00BB3CB1" w:rsidRDefault="008448D4" w:rsidP="008448D4">
      <w:pPr>
        <w:tabs>
          <w:tab w:val="left" w:pos="709"/>
        </w:tabs>
        <w:ind w:left="709" w:hanging="709"/>
        <w:rPr>
          <w:rFonts w:cs="Arial"/>
          <w:b/>
          <w:sz w:val="18"/>
          <w:szCs w:val="18"/>
        </w:rPr>
      </w:pPr>
      <w:r w:rsidRPr="00BB3CB1">
        <w:rPr>
          <w:rFonts w:cs="Arial"/>
          <w:b/>
          <w:sz w:val="18"/>
          <w:szCs w:val="18"/>
        </w:rPr>
        <w:tab/>
        <w:t>PROG NOTE:</w:t>
      </w:r>
    </w:p>
    <w:p w:rsidR="008448D4" w:rsidRPr="00BB3CB1" w:rsidRDefault="008448D4" w:rsidP="008448D4">
      <w:pPr>
        <w:tabs>
          <w:tab w:val="left" w:pos="709"/>
          <w:tab w:val="left" w:pos="851"/>
        </w:tabs>
        <w:ind w:left="851" w:hanging="851"/>
        <w:rPr>
          <w:rFonts w:cs="Arial"/>
          <w:b/>
          <w:sz w:val="18"/>
          <w:szCs w:val="18"/>
        </w:rPr>
      </w:pPr>
      <w:r w:rsidRPr="00BB3CB1">
        <w:rPr>
          <w:rFonts w:cs="Arial"/>
          <w:b/>
          <w:sz w:val="18"/>
          <w:szCs w:val="18"/>
        </w:rPr>
        <w:tab/>
        <w:t>-</w:t>
      </w:r>
      <w:r w:rsidRPr="00BB3CB1">
        <w:rPr>
          <w:rFonts w:cs="Arial"/>
          <w:b/>
          <w:sz w:val="18"/>
          <w:szCs w:val="18"/>
        </w:rPr>
        <w:tab/>
        <w:t>OPEN TEXT FIELD</w:t>
      </w:r>
    </w:p>
    <w:p w:rsidR="008448D4" w:rsidRPr="00BB3CB1" w:rsidRDefault="008448D4" w:rsidP="008448D4">
      <w:pPr>
        <w:rPr>
          <w:rFonts w:cs="Arial"/>
          <w:sz w:val="18"/>
          <w:szCs w:val="18"/>
        </w:rPr>
      </w:pPr>
    </w:p>
    <w:p w:rsidR="008448D4" w:rsidRPr="00BB3CB1" w:rsidRDefault="008448D4" w:rsidP="008448D4">
      <w:pPr>
        <w:ind w:left="709" w:hanging="709"/>
        <w:rPr>
          <w:rFonts w:cs="Arial"/>
          <w:strike/>
          <w:sz w:val="18"/>
          <w:szCs w:val="18"/>
          <w:highlight w:val="yellow"/>
        </w:rPr>
      </w:pPr>
    </w:p>
    <w:p w:rsidR="008448D4" w:rsidRPr="00BB3CB1" w:rsidRDefault="008448D4" w:rsidP="008448D4">
      <w:pPr>
        <w:tabs>
          <w:tab w:val="left" w:pos="709"/>
        </w:tabs>
        <w:ind w:left="709" w:hanging="709"/>
        <w:rPr>
          <w:rFonts w:cs="Arial"/>
          <w:sz w:val="18"/>
          <w:szCs w:val="18"/>
        </w:rPr>
      </w:pPr>
      <w:r w:rsidRPr="00BB3CB1">
        <w:rPr>
          <w:rFonts w:cs="Arial"/>
          <w:sz w:val="18"/>
          <w:szCs w:val="18"/>
        </w:rPr>
        <w:tab/>
        <w:t>___________________________________________________________________________________</w:t>
      </w:r>
    </w:p>
    <w:p w:rsidR="008448D4" w:rsidRPr="00BB3CB1" w:rsidRDefault="008448D4" w:rsidP="008448D4">
      <w:pPr>
        <w:rPr>
          <w:rFonts w:cs="Arial"/>
          <w:sz w:val="18"/>
          <w:szCs w:val="18"/>
        </w:rPr>
      </w:pPr>
    </w:p>
    <w:p w:rsidR="008448D4" w:rsidRPr="00BB3CB1" w:rsidRDefault="008448D4" w:rsidP="008448D4">
      <w:pPr>
        <w:rPr>
          <w:rFonts w:cs="Arial"/>
          <w:b/>
          <w:bCs/>
          <w:i/>
          <w:sz w:val="18"/>
          <w:szCs w:val="18"/>
          <w:u w:val="single"/>
        </w:rPr>
      </w:pPr>
    </w:p>
    <w:p w:rsidR="008448D4" w:rsidRPr="00BB3CB1" w:rsidRDefault="008448D4" w:rsidP="008448D4">
      <w:pPr>
        <w:rPr>
          <w:rFonts w:cs="Arial"/>
          <w:sz w:val="18"/>
          <w:szCs w:val="18"/>
        </w:rPr>
      </w:pPr>
      <w:r w:rsidRPr="00BB3CB1">
        <w:rPr>
          <w:rFonts w:cs="Arial"/>
          <w:b/>
          <w:bCs/>
          <w:i/>
          <w:sz w:val="18"/>
          <w:szCs w:val="18"/>
          <w:u w:val="single"/>
        </w:rPr>
        <w:t>SECTION D</w:t>
      </w:r>
      <w:r w:rsidRPr="00BB3CB1">
        <w:rPr>
          <w:rFonts w:cs="Arial"/>
          <w:b/>
          <w:bCs/>
          <w:sz w:val="18"/>
          <w:szCs w:val="18"/>
        </w:rPr>
        <w:t xml:space="preserve"> -</w:t>
      </w:r>
      <w:r w:rsidRPr="00BB3CB1">
        <w:rPr>
          <w:rFonts w:cs="Arial"/>
          <w:b/>
          <w:bCs/>
          <w:sz w:val="18"/>
          <w:szCs w:val="18"/>
        </w:rPr>
        <w:tab/>
        <w:t>PROG NOTE: ASK ALL RESPONDENTS</w:t>
      </w:r>
    </w:p>
    <w:p w:rsidR="008448D4" w:rsidRPr="00BB3CB1" w:rsidRDefault="008448D4" w:rsidP="008448D4">
      <w:pPr>
        <w:rPr>
          <w:rFonts w:cs="Arial"/>
          <w:sz w:val="18"/>
          <w:szCs w:val="18"/>
        </w:rPr>
      </w:pPr>
    </w:p>
    <w:p w:rsidR="008448D4" w:rsidRPr="00BB3CB1" w:rsidRDefault="008448D4" w:rsidP="008448D4">
      <w:pPr>
        <w:ind w:left="709" w:hanging="709"/>
        <w:rPr>
          <w:rFonts w:cs="Arial"/>
          <w:sz w:val="18"/>
          <w:szCs w:val="18"/>
        </w:rPr>
      </w:pPr>
      <w:r w:rsidRPr="00BB3CB1">
        <w:rPr>
          <w:rFonts w:cs="Arial"/>
          <w:sz w:val="18"/>
          <w:szCs w:val="18"/>
        </w:rPr>
        <w:t>D1</w:t>
      </w:r>
      <w:r w:rsidRPr="00BB3CB1">
        <w:rPr>
          <w:rFonts w:cs="Arial"/>
          <w:sz w:val="18"/>
          <w:szCs w:val="18"/>
        </w:rPr>
        <w:tab/>
        <w:t xml:space="preserve">Up until now we have mainly been talking about foods and drinks which manufacturers are </w:t>
      </w:r>
      <w:r w:rsidRPr="00BB3CB1">
        <w:rPr>
          <w:rFonts w:cs="Arial"/>
          <w:b/>
          <w:sz w:val="18"/>
          <w:szCs w:val="18"/>
        </w:rPr>
        <w:t>allowed</w:t>
      </w:r>
      <w:r w:rsidRPr="00BB3CB1">
        <w:rPr>
          <w:rFonts w:cs="Arial"/>
          <w:sz w:val="18"/>
          <w:szCs w:val="18"/>
        </w:rPr>
        <w:t xml:space="preserve"> to add some vitamins and minerals to, but they don’t have to.  In some countries the government makes it compulsory for food manufacturers to add a particular vitamin or mineral to some foods or drinks. </w:t>
      </w:r>
    </w:p>
    <w:p w:rsidR="008448D4" w:rsidRPr="00BB3CB1" w:rsidRDefault="008448D4" w:rsidP="008448D4">
      <w:pPr>
        <w:ind w:left="709" w:hanging="709"/>
        <w:rPr>
          <w:rFonts w:cs="Arial"/>
          <w:sz w:val="18"/>
          <w:szCs w:val="18"/>
        </w:rPr>
      </w:pPr>
    </w:p>
    <w:p w:rsidR="008448D4" w:rsidRPr="00BB3CB1" w:rsidRDefault="008448D4" w:rsidP="008448D4">
      <w:pPr>
        <w:ind w:left="709"/>
        <w:rPr>
          <w:rFonts w:cs="Arial"/>
          <w:sz w:val="18"/>
          <w:szCs w:val="18"/>
        </w:rPr>
      </w:pPr>
      <w:r w:rsidRPr="00BB3CB1">
        <w:rPr>
          <w:rFonts w:cs="Arial"/>
          <w:sz w:val="18"/>
          <w:szCs w:val="18"/>
        </w:rPr>
        <w:t>Do you think the government in (</w:t>
      </w:r>
      <w:r w:rsidRPr="00BB3CB1">
        <w:rPr>
          <w:rFonts w:cs="Arial"/>
          <w:b/>
          <w:sz w:val="18"/>
          <w:szCs w:val="18"/>
        </w:rPr>
        <w:t xml:space="preserve">IF CODE 1 IN </w:t>
      </w:r>
      <w:proofErr w:type="gramStart"/>
      <w:r w:rsidRPr="00BB3CB1">
        <w:rPr>
          <w:rFonts w:cs="Arial"/>
          <w:b/>
          <w:sz w:val="18"/>
          <w:szCs w:val="18"/>
        </w:rPr>
        <w:t>A1(</w:t>
      </w:r>
      <w:proofErr w:type="gramEnd"/>
      <w:r w:rsidRPr="00BB3CB1">
        <w:rPr>
          <w:rFonts w:cs="Arial"/>
          <w:b/>
          <w:sz w:val="18"/>
          <w:szCs w:val="18"/>
        </w:rPr>
        <w:t xml:space="preserve">a) INSERT </w:t>
      </w:r>
      <w:r w:rsidRPr="00BB3CB1">
        <w:rPr>
          <w:rFonts w:cs="Arial"/>
          <w:sz w:val="18"/>
          <w:szCs w:val="18"/>
        </w:rPr>
        <w:t>“Australia”</w:t>
      </w:r>
      <w:r w:rsidRPr="00BB3CB1">
        <w:rPr>
          <w:rFonts w:cs="Arial"/>
          <w:b/>
          <w:sz w:val="18"/>
          <w:szCs w:val="18"/>
        </w:rPr>
        <w:t xml:space="preserve"> ELSE INSERT </w:t>
      </w:r>
      <w:r w:rsidRPr="00BB3CB1">
        <w:rPr>
          <w:rFonts w:cs="Arial"/>
          <w:sz w:val="18"/>
          <w:szCs w:val="18"/>
        </w:rPr>
        <w:t xml:space="preserve">“New Zealand”) does or does not make it compulsory for food manufacturers to add vitamins or minerals to some types of food?  </w:t>
      </w:r>
    </w:p>
    <w:p w:rsidR="008448D4" w:rsidRPr="00BB3CB1" w:rsidRDefault="008448D4" w:rsidP="008448D4">
      <w:pPr>
        <w:rPr>
          <w:rFonts w:cs="Arial"/>
          <w:b/>
          <w:sz w:val="18"/>
          <w:szCs w:val="18"/>
        </w:rPr>
      </w:pPr>
      <w:r w:rsidRPr="00BB3CB1">
        <w:rPr>
          <w:rFonts w:cs="Arial"/>
          <w:b/>
          <w:sz w:val="18"/>
          <w:szCs w:val="18"/>
        </w:rPr>
        <w:tab/>
        <w:t>DO NOT READ</w:t>
      </w:r>
    </w:p>
    <w:p w:rsidR="008448D4" w:rsidRPr="00BB3CB1" w:rsidRDefault="008448D4" w:rsidP="008448D4">
      <w:pPr>
        <w:rPr>
          <w:rFonts w:cs="Arial"/>
          <w:b/>
          <w:sz w:val="18"/>
          <w:szCs w:val="18"/>
        </w:rPr>
      </w:pPr>
      <w:r w:rsidRPr="00BB3CB1">
        <w:rPr>
          <w:rFonts w:cs="Arial"/>
          <w:b/>
          <w:sz w:val="18"/>
          <w:szCs w:val="18"/>
        </w:rPr>
        <w:tab/>
      </w:r>
    </w:p>
    <w:p w:rsidR="008448D4" w:rsidRPr="00BB3CB1" w:rsidRDefault="008448D4" w:rsidP="008448D4">
      <w:pPr>
        <w:tabs>
          <w:tab w:val="left" w:pos="709"/>
        </w:tabs>
        <w:ind w:left="709" w:hanging="709"/>
        <w:rPr>
          <w:rFonts w:cs="Arial"/>
          <w:b/>
          <w:sz w:val="18"/>
          <w:szCs w:val="18"/>
        </w:rPr>
      </w:pPr>
      <w:r w:rsidRPr="00BB3CB1">
        <w:rPr>
          <w:rFonts w:cs="Arial"/>
          <w:b/>
          <w:sz w:val="18"/>
          <w:szCs w:val="18"/>
        </w:rPr>
        <w:tab/>
        <w:t>PROG NOTE:</w:t>
      </w:r>
    </w:p>
    <w:p w:rsidR="008448D4" w:rsidRPr="00BB3CB1" w:rsidRDefault="008448D4" w:rsidP="008448D4">
      <w:pPr>
        <w:tabs>
          <w:tab w:val="left" w:pos="709"/>
          <w:tab w:val="left" w:pos="851"/>
        </w:tabs>
        <w:ind w:left="851" w:hanging="851"/>
        <w:rPr>
          <w:rFonts w:cs="Arial"/>
          <w:b/>
          <w:sz w:val="18"/>
          <w:szCs w:val="18"/>
        </w:rPr>
      </w:pPr>
      <w:r w:rsidRPr="00BB3CB1">
        <w:rPr>
          <w:rFonts w:cs="Arial"/>
          <w:b/>
          <w:sz w:val="18"/>
          <w:szCs w:val="18"/>
        </w:rPr>
        <w:tab/>
        <w:t>-</w:t>
      </w:r>
      <w:r w:rsidRPr="00BB3CB1">
        <w:rPr>
          <w:rFonts w:cs="Arial"/>
          <w:b/>
          <w:sz w:val="18"/>
          <w:szCs w:val="18"/>
        </w:rPr>
        <w:tab/>
        <w:t>SINGLE RESPONSE</w:t>
      </w:r>
    </w:p>
    <w:p w:rsidR="008448D4" w:rsidRPr="00BB3CB1" w:rsidRDefault="008448D4" w:rsidP="008448D4">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5645"/>
      </w:tblGrid>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1</w:t>
            </w:r>
          </w:p>
        </w:tc>
        <w:tc>
          <w:tcPr>
            <w:tcW w:w="5645" w:type="dxa"/>
          </w:tcPr>
          <w:p w:rsidR="008448D4" w:rsidRPr="00BB3CB1" w:rsidRDefault="008448D4" w:rsidP="004D3B40">
            <w:pPr>
              <w:rPr>
                <w:rFonts w:cs="Arial"/>
                <w:sz w:val="18"/>
                <w:szCs w:val="18"/>
              </w:rPr>
            </w:pPr>
            <w:r w:rsidRPr="00BB3CB1">
              <w:rPr>
                <w:rFonts w:cs="Arial"/>
                <w:sz w:val="18"/>
                <w:szCs w:val="18"/>
              </w:rPr>
              <w:t xml:space="preserve">Yes \ government does make it compulsory </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2</w:t>
            </w:r>
          </w:p>
        </w:tc>
        <w:tc>
          <w:tcPr>
            <w:tcW w:w="5645" w:type="dxa"/>
          </w:tcPr>
          <w:p w:rsidR="008448D4" w:rsidRPr="00BB3CB1" w:rsidRDefault="008448D4" w:rsidP="004D3B40">
            <w:pPr>
              <w:rPr>
                <w:rFonts w:cs="Arial"/>
                <w:sz w:val="18"/>
                <w:szCs w:val="18"/>
              </w:rPr>
            </w:pPr>
            <w:r w:rsidRPr="00BB3CB1">
              <w:rPr>
                <w:rFonts w:cs="Arial"/>
                <w:sz w:val="18"/>
                <w:szCs w:val="18"/>
              </w:rPr>
              <w:t xml:space="preserve">No \  government does </w:t>
            </w:r>
            <w:r w:rsidRPr="00BB3CB1">
              <w:rPr>
                <w:rFonts w:cs="Arial"/>
                <w:b/>
                <w:sz w:val="18"/>
                <w:szCs w:val="18"/>
              </w:rPr>
              <w:t>not</w:t>
            </w:r>
            <w:r w:rsidRPr="00BB3CB1">
              <w:rPr>
                <w:rFonts w:cs="Arial"/>
                <w:sz w:val="18"/>
                <w:szCs w:val="18"/>
              </w:rPr>
              <w:t xml:space="preserve"> make it compulsory </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3</w:t>
            </w:r>
          </w:p>
        </w:tc>
        <w:tc>
          <w:tcPr>
            <w:tcW w:w="5645" w:type="dxa"/>
          </w:tcPr>
          <w:p w:rsidR="008448D4" w:rsidRPr="00BB3CB1" w:rsidRDefault="008448D4" w:rsidP="004D3B40">
            <w:pPr>
              <w:rPr>
                <w:rFonts w:cs="Arial"/>
                <w:sz w:val="18"/>
                <w:szCs w:val="18"/>
              </w:rPr>
            </w:pPr>
            <w:r w:rsidRPr="00BB3CB1">
              <w:rPr>
                <w:rFonts w:cs="Arial"/>
                <w:sz w:val="18"/>
                <w:szCs w:val="18"/>
              </w:rPr>
              <w:t>Don’t know</w:t>
            </w:r>
          </w:p>
        </w:tc>
      </w:tr>
    </w:tbl>
    <w:p w:rsidR="008448D4" w:rsidRPr="00BB3CB1" w:rsidRDefault="008448D4" w:rsidP="008448D4">
      <w:pPr>
        <w:rPr>
          <w:rFonts w:cs="Arial"/>
          <w:sz w:val="18"/>
          <w:szCs w:val="18"/>
        </w:rPr>
      </w:pPr>
    </w:p>
    <w:p w:rsidR="008448D4" w:rsidRPr="00BB3CB1" w:rsidRDefault="008448D4" w:rsidP="008448D4">
      <w:pPr>
        <w:keepNext/>
        <w:keepLines/>
        <w:ind w:left="709" w:hanging="709"/>
        <w:rPr>
          <w:rFonts w:cs="Arial"/>
          <w:sz w:val="18"/>
          <w:szCs w:val="18"/>
        </w:rPr>
      </w:pPr>
      <w:r w:rsidRPr="00BB3CB1">
        <w:rPr>
          <w:rFonts w:cs="Arial"/>
          <w:sz w:val="18"/>
          <w:szCs w:val="18"/>
        </w:rPr>
        <w:t>D2</w:t>
      </w:r>
      <w:r w:rsidRPr="00BB3CB1">
        <w:rPr>
          <w:rFonts w:cs="Arial"/>
          <w:sz w:val="18"/>
          <w:szCs w:val="18"/>
        </w:rPr>
        <w:tab/>
        <w:t>We now want to ask whether you think the government in (</w:t>
      </w:r>
      <w:r w:rsidRPr="00BB3CB1">
        <w:rPr>
          <w:rFonts w:cs="Arial"/>
          <w:b/>
          <w:sz w:val="18"/>
          <w:szCs w:val="18"/>
        </w:rPr>
        <w:t xml:space="preserve">IF CODE 1 IN </w:t>
      </w:r>
      <w:proofErr w:type="gramStart"/>
      <w:r w:rsidRPr="00BB3CB1">
        <w:rPr>
          <w:rFonts w:cs="Arial"/>
          <w:b/>
          <w:sz w:val="18"/>
          <w:szCs w:val="18"/>
        </w:rPr>
        <w:t>A1(</w:t>
      </w:r>
      <w:proofErr w:type="gramEnd"/>
      <w:r w:rsidRPr="00BB3CB1">
        <w:rPr>
          <w:rFonts w:cs="Arial"/>
          <w:b/>
          <w:sz w:val="18"/>
          <w:szCs w:val="18"/>
        </w:rPr>
        <w:t xml:space="preserve">a) INSERT </w:t>
      </w:r>
      <w:r w:rsidRPr="00BB3CB1">
        <w:rPr>
          <w:rFonts w:cs="Arial"/>
          <w:sz w:val="18"/>
          <w:szCs w:val="18"/>
        </w:rPr>
        <w:t>“Australia”</w:t>
      </w:r>
      <w:r w:rsidRPr="00BB3CB1">
        <w:rPr>
          <w:rFonts w:cs="Arial"/>
          <w:b/>
          <w:sz w:val="18"/>
          <w:szCs w:val="18"/>
        </w:rPr>
        <w:t xml:space="preserve"> ELSE INSERT </w:t>
      </w:r>
      <w:r w:rsidRPr="00BB3CB1">
        <w:rPr>
          <w:rFonts w:cs="Arial"/>
          <w:sz w:val="18"/>
          <w:szCs w:val="18"/>
        </w:rPr>
        <w:t xml:space="preserve">“New Zealand”) currently makes it compulsory for food manufacturers to add vitamins or minerals to some foods. Is it </w:t>
      </w:r>
      <w:r w:rsidRPr="00BB3CB1">
        <w:rPr>
          <w:rFonts w:cs="Arial"/>
          <w:b/>
          <w:sz w:val="18"/>
          <w:szCs w:val="18"/>
        </w:rPr>
        <w:t>true</w:t>
      </w:r>
      <w:r w:rsidRPr="00BB3CB1">
        <w:rPr>
          <w:rFonts w:cs="Arial"/>
          <w:sz w:val="18"/>
          <w:szCs w:val="18"/>
        </w:rPr>
        <w:t xml:space="preserve"> or </w:t>
      </w:r>
      <w:r w:rsidRPr="00BB3CB1">
        <w:rPr>
          <w:rFonts w:cs="Arial"/>
          <w:b/>
          <w:sz w:val="18"/>
          <w:szCs w:val="18"/>
        </w:rPr>
        <w:t>false</w:t>
      </w:r>
      <w:r w:rsidRPr="00BB3CB1">
        <w:rPr>
          <w:rFonts w:cs="Arial"/>
          <w:sz w:val="18"/>
          <w:szCs w:val="18"/>
        </w:rPr>
        <w:t xml:space="preserve"> or are you </w:t>
      </w:r>
      <w:r w:rsidRPr="00BB3CB1">
        <w:rPr>
          <w:rFonts w:cs="Arial"/>
          <w:b/>
          <w:sz w:val="18"/>
          <w:szCs w:val="18"/>
        </w:rPr>
        <w:t>unsure</w:t>
      </w:r>
      <w:r w:rsidRPr="00BB3CB1">
        <w:rPr>
          <w:rFonts w:cs="Arial"/>
          <w:sz w:val="18"/>
          <w:szCs w:val="18"/>
        </w:rPr>
        <w:t xml:space="preserve"> if vitamins or minerals </w:t>
      </w:r>
      <w:r w:rsidRPr="00BB3CB1">
        <w:rPr>
          <w:rFonts w:cs="Arial"/>
          <w:b/>
          <w:sz w:val="18"/>
          <w:szCs w:val="18"/>
        </w:rPr>
        <w:t>must</w:t>
      </w:r>
      <w:r w:rsidRPr="00BB3CB1">
        <w:rPr>
          <w:rFonts w:cs="Arial"/>
          <w:sz w:val="18"/>
          <w:szCs w:val="18"/>
        </w:rPr>
        <w:t xml:space="preserve"> be added to …</w:t>
      </w:r>
      <w:r w:rsidRPr="00BB3CB1">
        <w:rPr>
          <w:rFonts w:cs="Arial"/>
          <w:b/>
          <w:sz w:val="18"/>
          <w:szCs w:val="18"/>
        </w:rPr>
        <w:t xml:space="preserve"> DO NOT READ</w:t>
      </w:r>
      <w:r w:rsidRPr="00BB3CB1">
        <w:rPr>
          <w:rFonts w:cs="Arial"/>
          <w:sz w:val="18"/>
          <w:szCs w:val="18"/>
        </w:rPr>
        <w:t xml:space="preserve"> </w:t>
      </w:r>
    </w:p>
    <w:p w:rsidR="008448D4" w:rsidRPr="00BB3CB1" w:rsidRDefault="008448D4" w:rsidP="008448D4">
      <w:pPr>
        <w:keepNext/>
        <w:keepLines/>
        <w:rPr>
          <w:rFonts w:cs="Arial"/>
          <w:sz w:val="18"/>
          <w:szCs w:val="18"/>
        </w:rPr>
      </w:pPr>
    </w:p>
    <w:p w:rsidR="008448D4" w:rsidRPr="00BB3CB1" w:rsidRDefault="008448D4" w:rsidP="008448D4">
      <w:pPr>
        <w:keepNext/>
        <w:keepLines/>
        <w:ind w:left="709" w:hanging="709"/>
        <w:rPr>
          <w:rFonts w:cs="Arial"/>
          <w:strike/>
          <w:sz w:val="18"/>
          <w:szCs w:val="18"/>
        </w:rPr>
      </w:pPr>
      <w:r w:rsidRPr="00BB3CB1">
        <w:rPr>
          <w:rFonts w:cs="Arial"/>
          <w:b/>
          <w:sz w:val="18"/>
          <w:szCs w:val="18"/>
        </w:rPr>
        <w:tab/>
      </w:r>
    </w:p>
    <w:p w:rsidR="008448D4" w:rsidRPr="00BB3CB1" w:rsidRDefault="008448D4" w:rsidP="008448D4">
      <w:pPr>
        <w:keepNext/>
        <w:keepLines/>
        <w:rPr>
          <w:rFonts w:cs="Arial"/>
          <w:sz w:val="18"/>
          <w:szCs w:val="18"/>
        </w:rPr>
      </w:pPr>
      <w:r w:rsidRPr="00BB3CB1">
        <w:rPr>
          <w:rFonts w:cs="Arial"/>
          <w:sz w:val="18"/>
          <w:szCs w:val="18"/>
        </w:rPr>
        <w:t xml:space="preserve"> </w:t>
      </w:r>
    </w:p>
    <w:p w:rsidR="008448D4" w:rsidRPr="00BB3CB1" w:rsidRDefault="008448D4" w:rsidP="008448D4">
      <w:pPr>
        <w:keepNext/>
        <w:keepLines/>
        <w:tabs>
          <w:tab w:val="left" w:pos="709"/>
        </w:tabs>
        <w:rPr>
          <w:rFonts w:cs="Arial"/>
          <w:b/>
          <w:sz w:val="18"/>
          <w:szCs w:val="18"/>
        </w:rPr>
      </w:pPr>
      <w:r w:rsidRPr="00BB3CB1">
        <w:rPr>
          <w:rFonts w:cs="Arial"/>
          <w:sz w:val="18"/>
          <w:szCs w:val="18"/>
        </w:rPr>
        <w:tab/>
      </w:r>
      <w:r w:rsidRPr="00BB3CB1">
        <w:rPr>
          <w:rFonts w:cs="Arial"/>
          <w:b/>
          <w:sz w:val="18"/>
          <w:szCs w:val="18"/>
        </w:rPr>
        <w:t>PROG NOTE:</w:t>
      </w:r>
    </w:p>
    <w:p w:rsidR="008448D4" w:rsidRPr="00BB3CB1" w:rsidRDefault="008448D4" w:rsidP="008448D4">
      <w:pPr>
        <w:keepNext/>
        <w:keepLines/>
        <w:tabs>
          <w:tab w:val="left" w:pos="709"/>
          <w:tab w:val="left" w:pos="851"/>
        </w:tabs>
        <w:ind w:left="709" w:hanging="708"/>
        <w:rPr>
          <w:rFonts w:cs="Arial"/>
          <w:b/>
          <w:sz w:val="18"/>
          <w:szCs w:val="18"/>
        </w:rPr>
      </w:pPr>
      <w:r w:rsidRPr="00BB3CB1">
        <w:rPr>
          <w:rFonts w:cs="Arial"/>
          <w:b/>
          <w:sz w:val="18"/>
          <w:szCs w:val="18"/>
        </w:rPr>
        <w:tab/>
        <w:t>-</w:t>
      </w:r>
      <w:r w:rsidRPr="00BB3CB1">
        <w:rPr>
          <w:rFonts w:cs="Arial"/>
          <w:b/>
          <w:sz w:val="18"/>
          <w:szCs w:val="18"/>
        </w:rPr>
        <w:tab/>
        <w:t>RANDOMISE A-G</w:t>
      </w:r>
    </w:p>
    <w:p w:rsidR="008448D4" w:rsidRPr="00BB3CB1" w:rsidRDefault="008448D4" w:rsidP="008448D4">
      <w:pPr>
        <w:keepNext/>
        <w:keepLines/>
        <w:tabs>
          <w:tab w:val="left" w:pos="709"/>
          <w:tab w:val="left" w:pos="851"/>
        </w:tabs>
        <w:ind w:left="709" w:hanging="708"/>
        <w:rPr>
          <w:rFonts w:cs="Arial"/>
          <w:b/>
          <w:sz w:val="18"/>
          <w:szCs w:val="18"/>
        </w:rPr>
      </w:pPr>
      <w:r w:rsidRPr="00BB3CB1">
        <w:rPr>
          <w:rFonts w:cs="Arial"/>
          <w:b/>
          <w:sz w:val="18"/>
          <w:szCs w:val="18"/>
        </w:rPr>
        <w:tab/>
        <w:t>-</w:t>
      </w:r>
      <w:r w:rsidRPr="00BB3CB1">
        <w:rPr>
          <w:rFonts w:cs="Arial"/>
          <w:b/>
          <w:sz w:val="18"/>
          <w:szCs w:val="18"/>
        </w:rPr>
        <w:tab/>
        <w:t>SINGLE RESPONSE REQUIRED FOR EACH ROW</w:t>
      </w:r>
    </w:p>
    <w:p w:rsidR="008448D4" w:rsidRPr="00BB3CB1" w:rsidRDefault="008448D4" w:rsidP="008448D4">
      <w:pPr>
        <w:keepNext/>
        <w:keepLines/>
        <w:tabs>
          <w:tab w:val="left" w:pos="709"/>
        </w:tabs>
        <w:ind w:left="709" w:hanging="709"/>
        <w:rPr>
          <w:rFonts w:cs="Arial"/>
          <w:sz w:val="18"/>
          <w:szCs w:val="18"/>
        </w:rPr>
      </w:pP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4"/>
        <w:gridCol w:w="992"/>
        <w:gridCol w:w="1419"/>
        <w:gridCol w:w="1418"/>
      </w:tblGrid>
      <w:tr w:rsidR="008448D4" w:rsidRPr="00BB3CB1" w:rsidTr="004D3B40">
        <w:tc>
          <w:tcPr>
            <w:tcW w:w="392" w:type="dxa"/>
            <w:tcBorders>
              <w:top w:val="single" w:sz="4" w:space="0" w:color="auto"/>
              <w:left w:val="single" w:sz="4" w:space="0" w:color="auto"/>
              <w:bottom w:val="single" w:sz="4" w:space="0" w:color="auto"/>
              <w:right w:val="single" w:sz="4" w:space="0" w:color="auto"/>
            </w:tcBorders>
          </w:tcPr>
          <w:p w:rsidR="008448D4" w:rsidRPr="00BB3CB1" w:rsidRDefault="008448D4" w:rsidP="004D3B40">
            <w:pPr>
              <w:keepNext/>
              <w:keepLines/>
              <w:tabs>
                <w:tab w:val="left" w:pos="709"/>
                <w:tab w:val="left" w:pos="851"/>
              </w:tabs>
              <w:ind w:left="709" w:hanging="709"/>
              <w:rPr>
                <w:rFonts w:cs="Arial"/>
                <w:bCs/>
                <w:sz w:val="18"/>
                <w:szCs w:val="18"/>
              </w:rPr>
            </w:pPr>
          </w:p>
        </w:tc>
        <w:tc>
          <w:tcPr>
            <w:tcW w:w="4252" w:type="dxa"/>
            <w:tcBorders>
              <w:top w:val="single" w:sz="4" w:space="0" w:color="auto"/>
              <w:left w:val="single" w:sz="4" w:space="0" w:color="auto"/>
              <w:bottom w:val="single" w:sz="4" w:space="0" w:color="auto"/>
              <w:right w:val="single" w:sz="4" w:space="0" w:color="auto"/>
            </w:tcBorders>
          </w:tcPr>
          <w:p w:rsidR="008448D4" w:rsidRPr="00BB3CB1" w:rsidRDefault="008448D4" w:rsidP="004D3B40">
            <w:pPr>
              <w:keepNext/>
              <w:keepLines/>
              <w:tabs>
                <w:tab w:val="left" w:pos="709"/>
                <w:tab w:val="left" w:pos="851"/>
              </w:tabs>
              <w:rPr>
                <w:rFonts w:cs="Arial"/>
                <w:bCs/>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jc w:val="center"/>
              <w:rPr>
                <w:rFonts w:cs="Arial"/>
                <w:strike/>
                <w:sz w:val="18"/>
                <w:szCs w:val="18"/>
              </w:rPr>
            </w:pPr>
            <w:r w:rsidRPr="00BB3CB1">
              <w:rPr>
                <w:rFonts w:cs="Arial"/>
                <w:sz w:val="18"/>
                <w:szCs w:val="18"/>
              </w:rPr>
              <w:t>True</w:t>
            </w:r>
          </w:p>
        </w:tc>
        <w:tc>
          <w:tcPr>
            <w:tcW w:w="1418"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jc w:val="center"/>
              <w:rPr>
                <w:rFonts w:cs="Arial"/>
                <w:strike/>
                <w:sz w:val="18"/>
                <w:szCs w:val="18"/>
              </w:rPr>
            </w:pPr>
            <w:r w:rsidRPr="00BB3CB1">
              <w:rPr>
                <w:rFonts w:cs="Arial"/>
                <w:sz w:val="18"/>
                <w:szCs w:val="18"/>
              </w:rPr>
              <w:t xml:space="preserve">False </w:t>
            </w:r>
          </w:p>
        </w:tc>
        <w:tc>
          <w:tcPr>
            <w:tcW w:w="1417"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jc w:val="center"/>
              <w:rPr>
                <w:rFonts w:cs="Arial"/>
                <w:strike/>
                <w:sz w:val="18"/>
                <w:szCs w:val="18"/>
              </w:rPr>
            </w:pPr>
            <w:r w:rsidRPr="00BB3CB1">
              <w:rPr>
                <w:rFonts w:cs="Arial"/>
                <w:sz w:val="18"/>
                <w:szCs w:val="18"/>
              </w:rPr>
              <w:t xml:space="preserve">Unsure </w:t>
            </w:r>
          </w:p>
        </w:tc>
      </w:tr>
      <w:tr w:rsidR="008448D4" w:rsidRPr="00BB3CB1" w:rsidTr="004D3B40">
        <w:tc>
          <w:tcPr>
            <w:tcW w:w="392"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ind w:left="709" w:hanging="709"/>
              <w:rPr>
                <w:rFonts w:cs="Arial"/>
                <w:bCs/>
                <w:sz w:val="18"/>
                <w:szCs w:val="18"/>
              </w:rPr>
            </w:pPr>
            <w:r w:rsidRPr="00BB3CB1">
              <w:rPr>
                <w:rFonts w:cs="Arial"/>
                <w:bCs/>
                <w:sz w:val="18"/>
                <w:szCs w:val="18"/>
              </w:rPr>
              <w:t>A</w:t>
            </w:r>
          </w:p>
        </w:tc>
        <w:tc>
          <w:tcPr>
            <w:tcW w:w="4252"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ind w:left="34"/>
              <w:rPr>
                <w:rFonts w:cs="Arial"/>
                <w:sz w:val="18"/>
                <w:szCs w:val="18"/>
              </w:rPr>
            </w:pPr>
            <w:r w:rsidRPr="00BB3CB1">
              <w:rPr>
                <w:rFonts w:cs="Arial"/>
                <w:sz w:val="18"/>
                <w:szCs w:val="18"/>
              </w:rPr>
              <w:t>Confectionery or lollies</w:t>
            </w:r>
          </w:p>
        </w:tc>
        <w:tc>
          <w:tcPr>
            <w:tcW w:w="992"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jc w:val="center"/>
              <w:rPr>
                <w:rFonts w:cs="Arial"/>
                <w:bCs/>
                <w:sz w:val="18"/>
                <w:szCs w:val="18"/>
              </w:rPr>
            </w:pPr>
            <w:r w:rsidRPr="00BB3CB1">
              <w:rPr>
                <w:rFonts w:cs="Arial"/>
                <w:bCs/>
                <w:sz w:val="18"/>
                <w:szCs w:val="18"/>
              </w:rPr>
              <w:t>1</w:t>
            </w:r>
          </w:p>
        </w:tc>
        <w:tc>
          <w:tcPr>
            <w:tcW w:w="1418"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jc w:val="center"/>
              <w:rPr>
                <w:rFonts w:cs="Arial"/>
                <w:bCs/>
                <w:sz w:val="18"/>
                <w:szCs w:val="18"/>
              </w:rPr>
            </w:pPr>
            <w:r w:rsidRPr="00BB3CB1">
              <w:rPr>
                <w:rFonts w:cs="Arial"/>
                <w:bCs/>
                <w:sz w:val="18"/>
                <w:szCs w:val="18"/>
              </w:rPr>
              <w:t>2</w:t>
            </w:r>
          </w:p>
        </w:tc>
        <w:tc>
          <w:tcPr>
            <w:tcW w:w="1417"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jc w:val="center"/>
              <w:rPr>
                <w:rFonts w:cs="Arial"/>
                <w:bCs/>
                <w:sz w:val="18"/>
                <w:szCs w:val="18"/>
              </w:rPr>
            </w:pPr>
            <w:r w:rsidRPr="00BB3CB1">
              <w:rPr>
                <w:rFonts w:cs="Arial"/>
                <w:bCs/>
                <w:sz w:val="18"/>
                <w:szCs w:val="18"/>
              </w:rPr>
              <w:t>3</w:t>
            </w:r>
          </w:p>
        </w:tc>
      </w:tr>
      <w:tr w:rsidR="008448D4" w:rsidRPr="00BB3CB1" w:rsidTr="004D3B40">
        <w:tc>
          <w:tcPr>
            <w:tcW w:w="392"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ind w:left="709" w:hanging="709"/>
              <w:rPr>
                <w:rFonts w:cs="Arial"/>
                <w:bCs/>
                <w:sz w:val="18"/>
                <w:szCs w:val="18"/>
              </w:rPr>
            </w:pPr>
            <w:r w:rsidRPr="00BB3CB1">
              <w:rPr>
                <w:rFonts w:cs="Arial"/>
                <w:bCs/>
                <w:sz w:val="18"/>
                <w:szCs w:val="18"/>
              </w:rPr>
              <w:t>B</w:t>
            </w:r>
          </w:p>
        </w:tc>
        <w:tc>
          <w:tcPr>
            <w:tcW w:w="4252"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ind w:left="34"/>
              <w:rPr>
                <w:rFonts w:cs="Arial"/>
                <w:sz w:val="18"/>
                <w:szCs w:val="18"/>
              </w:rPr>
            </w:pPr>
            <w:r w:rsidRPr="00BB3CB1">
              <w:rPr>
                <w:rFonts w:cs="Arial"/>
                <w:sz w:val="18"/>
                <w:szCs w:val="18"/>
              </w:rPr>
              <w:t>Breakfast cereal</w:t>
            </w:r>
          </w:p>
        </w:tc>
        <w:tc>
          <w:tcPr>
            <w:tcW w:w="992"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jc w:val="center"/>
              <w:rPr>
                <w:rFonts w:cs="Arial"/>
                <w:bCs/>
                <w:sz w:val="18"/>
                <w:szCs w:val="18"/>
              </w:rPr>
            </w:pPr>
            <w:r w:rsidRPr="00BB3CB1">
              <w:rPr>
                <w:rFonts w:cs="Arial"/>
                <w:bCs/>
                <w:sz w:val="18"/>
                <w:szCs w:val="18"/>
              </w:rPr>
              <w:t>1</w:t>
            </w:r>
          </w:p>
        </w:tc>
        <w:tc>
          <w:tcPr>
            <w:tcW w:w="1418"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jc w:val="center"/>
              <w:rPr>
                <w:rFonts w:cs="Arial"/>
                <w:bCs/>
                <w:sz w:val="18"/>
                <w:szCs w:val="18"/>
              </w:rPr>
            </w:pPr>
            <w:r w:rsidRPr="00BB3CB1">
              <w:rPr>
                <w:rFonts w:cs="Arial"/>
                <w:bCs/>
                <w:sz w:val="18"/>
                <w:szCs w:val="18"/>
              </w:rPr>
              <w:t>2</w:t>
            </w:r>
          </w:p>
        </w:tc>
        <w:tc>
          <w:tcPr>
            <w:tcW w:w="1417"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jc w:val="center"/>
              <w:rPr>
                <w:rFonts w:cs="Arial"/>
                <w:bCs/>
                <w:sz w:val="18"/>
                <w:szCs w:val="18"/>
              </w:rPr>
            </w:pPr>
            <w:r w:rsidRPr="00BB3CB1">
              <w:rPr>
                <w:rFonts w:cs="Arial"/>
                <w:bCs/>
                <w:sz w:val="18"/>
                <w:szCs w:val="18"/>
              </w:rPr>
              <w:t>3</w:t>
            </w:r>
          </w:p>
        </w:tc>
      </w:tr>
      <w:tr w:rsidR="008448D4" w:rsidRPr="00BB3CB1" w:rsidTr="004D3B40">
        <w:tc>
          <w:tcPr>
            <w:tcW w:w="392"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ind w:left="709" w:hanging="709"/>
              <w:rPr>
                <w:rFonts w:cs="Arial"/>
                <w:bCs/>
                <w:sz w:val="18"/>
                <w:szCs w:val="18"/>
              </w:rPr>
            </w:pPr>
            <w:r w:rsidRPr="00BB3CB1">
              <w:rPr>
                <w:rFonts w:cs="Arial"/>
                <w:bCs/>
                <w:sz w:val="18"/>
                <w:szCs w:val="18"/>
              </w:rPr>
              <w:t>C</w:t>
            </w:r>
          </w:p>
        </w:tc>
        <w:tc>
          <w:tcPr>
            <w:tcW w:w="4252"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ind w:left="34"/>
              <w:rPr>
                <w:rFonts w:cs="Arial"/>
                <w:sz w:val="18"/>
                <w:szCs w:val="18"/>
              </w:rPr>
            </w:pPr>
            <w:r w:rsidRPr="00BB3CB1">
              <w:rPr>
                <w:rFonts w:cs="Arial"/>
                <w:sz w:val="18"/>
                <w:szCs w:val="18"/>
              </w:rPr>
              <w:t>Bread</w:t>
            </w:r>
          </w:p>
        </w:tc>
        <w:tc>
          <w:tcPr>
            <w:tcW w:w="992"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jc w:val="center"/>
              <w:rPr>
                <w:rFonts w:cs="Arial"/>
                <w:bCs/>
                <w:sz w:val="18"/>
                <w:szCs w:val="18"/>
              </w:rPr>
            </w:pPr>
            <w:r w:rsidRPr="00BB3CB1">
              <w:rPr>
                <w:rFonts w:cs="Arial"/>
                <w:bCs/>
                <w:sz w:val="18"/>
                <w:szCs w:val="18"/>
              </w:rPr>
              <w:t>1</w:t>
            </w:r>
          </w:p>
        </w:tc>
        <w:tc>
          <w:tcPr>
            <w:tcW w:w="1418"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jc w:val="center"/>
              <w:rPr>
                <w:rFonts w:cs="Arial"/>
                <w:bCs/>
                <w:sz w:val="18"/>
                <w:szCs w:val="18"/>
              </w:rPr>
            </w:pPr>
            <w:r w:rsidRPr="00BB3CB1">
              <w:rPr>
                <w:rFonts w:cs="Arial"/>
                <w:bCs/>
                <w:sz w:val="18"/>
                <w:szCs w:val="18"/>
              </w:rPr>
              <w:t>2</w:t>
            </w:r>
          </w:p>
        </w:tc>
        <w:tc>
          <w:tcPr>
            <w:tcW w:w="1417"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jc w:val="center"/>
              <w:rPr>
                <w:rFonts w:cs="Arial"/>
                <w:bCs/>
                <w:sz w:val="18"/>
                <w:szCs w:val="18"/>
              </w:rPr>
            </w:pPr>
            <w:r w:rsidRPr="00BB3CB1">
              <w:rPr>
                <w:rFonts w:cs="Arial"/>
                <w:bCs/>
                <w:sz w:val="18"/>
                <w:szCs w:val="18"/>
              </w:rPr>
              <w:t>3</w:t>
            </w:r>
          </w:p>
        </w:tc>
      </w:tr>
      <w:tr w:rsidR="008448D4" w:rsidRPr="00BB3CB1" w:rsidTr="004D3B40">
        <w:tc>
          <w:tcPr>
            <w:tcW w:w="392"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ind w:left="709" w:hanging="709"/>
              <w:rPr>
                <w:rFonts w:cs="Arial"/>
                <w:bCs/>
                <w:sz w:val="18"/>
                <w:szCs w:val="18"/>
              </w:rPr>
            </w:pPr>
            <w:r w:rsidRPr="00BB3CB1">
              <w:rPr>
                <w:rFonts w:cs="Arial"/>
                <w:bCs/>
                <w:sz w:val="18"/>
                <w:szCs w:val="18"/>
              </w:rPr>
              <w:t>D</w:t>
            </w:r>
          </w:p>
        </w:tc>
        <w:tc>
          <w:tcPr>
            <w:tcW w:w="4252"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ind w:left="34"/>
              <w:rPr>
                <w:rFonts w:cs="Arial"/>
                <w:sz w:val="18"/>
                <w:szCs w:val="18"/>
              </w:rPr>
            </w:pPr>
            <w:r w:rsidRPr="00BB3CB1">
              <w:rPr>
                <w:rFonts w:cs="Arial"/>
                <w:sz w:val="18"/>
                <w:szCs w:val="18"/>
              </w:rPr>
              <w:t>Margarine or similar spreads</w:t>
            </w:r>
          </w:p>
        </w:tc>
        <w:tc>
          <w:tcPr>
            <w:tcW w:w="992"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jc w:val="center"/>
              <w:rPr>
                <w:rFonts w:cs="Arial"/>
                <w:bCs/>
                <w:sz w:val="18"/>
                <w:szCs w:val="18"/>
              </w:rPr>
            </w:pPr>
            <w:r w:rsidRPr="00BB3CB1">
              <w:rPr>
                <w:rFonts w:cs="Arial"/>
                <w:bCs/>
                <w:sz w:val="18"/>
                <w:szCs w:val="18"/>
              </w:rPr>
              <w:t>1</w:t>
            </w:r>
          </w:p>
        </w:tc>
        <w:tc>
          <w:tcPr>
            <w:tcW w:w="1418"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jc w:val="center"/>
              <w:rPr>
                <w:rFonts w:cs="Arial"/>
                <w:bCs/>
                <w:sz w:val="18"/>
                <w:szCs w:val="18"/>
              </w:rPr>
            </w:pPr>
            <w:r w:rsidRPr="00BB3CB1">
              <w:rPr>
                <w:rFonts w:cs="Arial"/>
                <w:bCs/>
                <w:sz w:val="18"/>
                <w:szCs w:val="18"/>
              </w:rPr>
              <w:t>2</w:t>
            </w:r>
          </w:p>
        </w:tc>
        <w:tc>
          <w:tcPr>
            <w:tcW w:w="1417"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jc w:val="center"/>
              <w:rPr>
                <w:rFonts w:cs="Arial"/>
                <w:bCs/>
                <w:sz w:val="18"/>
                <w:szCs w:val="18"/>
              </w:rPr>
            </w:pPr>
            <w:r w:rsidRPr="00BB3CB1">
              <w:rPr>
                <w:rFonts w:cs="Arial"/>
                <w:bCs/>
                <w:sz w:val="18"/>
                <w:szCs w:val="18"/>
              </w:rPr>
              <w:t>3</w:t>
            </w:r>
          </w:p>
        </w:tc>
      </w:tr>
      <w:tr w:rsidR="008448D4" w:rsidRPr="00BB3CB1" w:rsidTr="004D3B40">
        <w:tc>
          <w:tcPr>
            <w:tcW w:w="392"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ind w:left="709" w:hanging="709"/>
              <w:rPr>
                <w:rFonts w:cs="Arial"/>
                <w:bCs/>
                <w:sz w:val="18"/>
                <w:szCs w:val="18"/>
              </w:rPr>
            </w:pPr>
            <w:r w:rsidRPr="00BB3CB1">
              <w:rPr>
                <w:rFonts w:cs="Arial"/>
                <w:bCs/>
                <w:sz w:val="18"/>
                <w:szCs w:val="18"/>
              </w:rPr>
              <w:t>E</w:t>
            </w:r>
          </w:p>
        </w:tc>
        <w:tc>
          <w:tcPr>
            <w:tcW w:w="4252"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ind w:left="34"/>
              <w:rPr>
                <w:rFonts w:cs="Arial"/>
                <w:sz w:val="18"/>
                <w:szCs w:val="18"/>
              </w:rPr>
            </w:pPr>
            <w:r w:rsidRPr="00BB3CB1">
              <w:rPr>
                <w:rFonts w:cs="Arial"/>
                <w:sz w:val="18"/>
                <w:szCs w:val="18"/>
              </w:rPr>
              <w:t>Fruit juice</w:t>
            </w:r>
          </w:p>
        </w:tc>
        <w:tc>
          <w:tcPr>
            <w:tcW w:w="992"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jc w:val="center"/>
              <w:rPr>
                <w:rFonts w:cs="Arial"/>
                <w:bCs/>
                <w:sz w:val="18"/>
                <w:szCs w:val="18"/>
              </w:rPr>
            </w:pPr>
            <w:r w:rsidRPr="00BB3CB1">
              <w:rPr>
                <w:rFonts w:cs="Arial"/>
                <w:bCs/>
                <w:sz w:val="18"/>
                <w:szCs w:val="18"/>
              </w:rPr>
              <w:t>1</w:t>
            </w:r>
          </w:p>
        </w:tc>
        <w:tc>
          <w:tcPr>
            <w:tcW w:w="1418"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jc w:val="center"/>
              <w:rPr>
                <w:rFonts w:cs="Arial"/>
                <w:bCs/>
                <w:sz w:val="18"/>
                <w:szCs w:val="18"/>
              </w:rPr>
            </w:pPr>
            <w:r w:rsidRPr="00BB3CB1">
              <w:rPr>
                <w:rFonts w:cs="Arial"/>
                <w:bCs/>
                <w:sz w:val="18"/>
                <w:szCs w:val="18"/>
              </w:rPr>
              <w:t>2</w:t>
            </w:r>
          </w:p>
        </w:tc>
        <w:tc>
          <w:tcPr>
            <w:tcW w:w="1417"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jc w:val="center"/>
              <w:rPr>
                <w:rFonts w:cs="Arial"/>
                <w:bCs/>
                <w:sz w:val="18"/>
                <w:szCs w:val="18"/>
              </w:rPr>
            </w:pPr>
            <w:r w:rsidRPr="00BB3CB1">
              <w:rPr>
                <w:rFonts w:cs="Arial"/>
                <w:bCs/>
                <w:sz w:val="18"/>
                <w:szCs w:val="18"/>
              </w:rPr>
              <w:t>3</w:t>
            </w:r>
          </w:p>
        </w:tc>
      </w:tr>
      <w:tr w:rsidR="008448D4" w:rsidRPr="00BB3CB1" w:rsidTr="004D3B40">
        <w:tc>
          <w:tcPr>
            <w:tcW w:w="392"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ind w:left="709" w:hanging="709"/>
              <w:rPr>
                <w:rFonts w:cs="Arial"/>
                <w:bCs/>
                <w:sz w:val="18"/>
                <w:szCs w:val="18"/>
              </w:rPr>
            </w:pPr>
            <w:r w:rsidRPr="00BB3CB1">
              <w:rPr>
                <w:rFonts w:cs="Arial"/>
                <w:bCs/>
                <w:sz w:val="18"/>
                <w:szCs w:val="18"/>
              </w:rPr>
              <w:t>F</w:t>
            </w:r>
          </w:p>
        </w:tc>
        <w:tc>
          <w:tcPr>
            <w:tcW w:w="4252"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ind w:left="34"/>
              <w:rPr>
                <w:rFonts w:cs="Arial"/>
                <w:sz w:val="18"/>
                <w:szCs w:val="18"/>
              </w:rPr>
            </w:pPr>
            <w:r w:rsidRPr="00BB3CB1">
              <w:rPr>
                <w:rFonts w:cs="Arial"/>
                <w:sz w:val="18"/>
                <w:szCs w:val="18"/>
              </w:rPr>
              <w:t>Salt</w:t>
            </w:r>
          </w:p>
        </w:tc>
        <w:tc>
          <w:tcPr>
            <w:tcW w:w="992"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jc w:val="center"/>
              <w:rPr>
                <w:rFonts w:cs="Arial"/>
                <w:bCs/>
                <w:sz w:val="18"/>
                <w:szCs w:val="18"/>
              </w:rPr>
            </w:pPr>
            <w:r w:rsidRPr="00BB3CB1">
              <w:rPr>
                <w:rFonts w:cs="Arial"/>
                <w:bCs/>
                <w:sz w:val="18"/>
                <w:szCs w:val="18"/>
              </w:rPr>
              <w:t>1</w:t>
            </w:r>
          </w:p>
        </w:tc>
        <w:tc>
          <w:tcPr>
            <w:tcW w:w="1418"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jc w:val="center"/>
              <w:rPr>
                <w:rFonts w:cs="Arial"/>
                <w:bCs/>
                <w:sz w:val="18"/>
                <w:szCs w:val="18"/>
              </w:rPr>
            </w:pPr>
            <w:r w:rsidRPr="00BB3CB1">
              <w:rPr>
                <w:rFonts w:cs="Arial"/>
                <w:bCs/>
                <w:sz w:val="18"/>
                <w:szCs w:val="18"/>
              </w:rPr>
              <w:t>2</w:t>
            </w:r>
          </w:p>
        </w:tc>
        <w:tc>
          <w:tcPr>
            <w:tcW w:w="1417"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jc w:val="center"/>
              <w:rPr>
                <w:rFonts w:cs="Arial"/>
                <w:bCs/>
                <w:sz w:val="18"/>
                <w:szCs w:val="18"/>
              </w:rPr>
            </w:pPr>
            <w:r w:rsidRPr="00BB3CB1">
              <w:rPr>
                <w:rFonts w:cs="Arial"/>
                <w:bCs/>
                <w:sz w:val="18"/>
                <w:szCs w:val="18"/>
              </w:rPr>
              <w:t>3</w:t>
            </w:r>
          </w:p>
        </w:tc>
      </w:tr>
      <w:tr w:rsidR="008448D4" w:rsidRPr="00BB3CB1" w:rsidTr="004D3B40">
        <w:tc>
          <w:tcPr>
            <w:tcW w:w="392"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ind w:left="709" w:hanging="709"/>
              <w:rPr>
                <w:rFonts w:cs="Arial"/>
                <w:bCs/>
                <w:sz w:val="18"/>
                <w:szCs w:val="18"/>
              </w:rPr>
            </w:pPr>
            <w:r w:rsidRPr="00BB3CB1">
              <w:rPr>
                <w:rFonts w:cs="Arial"/>
                <w:bCs/>
                <w:sz w:val="18"/>
                <w:szCs w:val="18"/>
              </w:rPr>
              <w:t>G</w:t>
            </w:r>
          </w:p>
        </w:tc>
        <w:tc>
          <w:tcPr>
            <w:tcW w:w="4252"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ind w:left="34"/>
              <w:rPr>
                <w:rFonts w:cs="Arial"/>
                <w:sz w:val="18"/>
                <w:szCs w:val="18"/>
              </w:rPr>
            </w:pPr>
            <w:r w:rsidRPr="00BB3CB1">
              <w:rPr>
                <w:rFonts w:cs="Arial"/>
                <w:sz w:val="18"/>
                <w:szCs w:val="18"/>
              </w:rPr>
              <w:t>Milk substitutes, such as soy or rice milks</w:t>
            </w:r>
          </w:p>
        </w:tc>
        <w:tc>
          <w:tcPr>
            <w:tcW w:w="992"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jc w:val="center"/>
              <w:rPr>
                <w:rFonts w:cs="Arial"/>
                <w:bCs/>
                <w:sz w:val="18"/>
                <w:szCs w:val="18"/>
              </w:rPr>
            </w:pPr>
            <w:r w:rsidRPr="00BB3CB1">
              <w:rPr>
                <w:rFonts w:cs="Arial"/>
                <w:bCs/>
                <w:sz w:val="18"/>
                <w:szCs w:val="18"/>
              </w:rPr>
              <w:t>1</w:t>
            </w:r>
          </w:p>
        </w:tc>
        <w:tc>
          <w:tcPr>
            <w:tcW w:w="1418"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jc w:val="center"/>
              <w:rPr>
                <w:rFonts w:cs="Arial"/>
                <w:bCs/>
                <w:sz w:val="18"/>
                <w:szCs w:val="18"/>
              </w:rPr>
            </w:pPr>
            <w:r w:rsidRPr="00BB3CB1">
              <w:rPr>
                <w:rFonts w:cs="Arial"/>
                <w:bCs/>
                <w:sz w:val="18"/>
                <w:szCs w:val="18"/>
              </w:rPr>
              <w:t>2</w:t>
            </w:r>
          </w:p>
        </w:tc>
        <w:tc>
          <w:tcPr>
            <w:tcW w:w="1417"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jc w:val="center"/>
              <w:rPr>
                <w:rFonts w:cs="Arial"/>
                <w:bCs/>
                <w:sz w:val="18"/>
                <w:szCs w:val="18"/>
              </w:rPr>
            </w:pPr>
            <w:r w:rsidRPr="00BB3CB1">
              <w:rPr>
                <w:rFonts w:cs="Arial"/>
                <w:bCs/>
                <w:sz w:val="18"/>
                <w:szCs w:val="18"/>
              </w:rPr>
              <w:t>3</w:t>
            </w:r>
          </w:p>
        </w:tc>
      </w:tr>
    </w:tbl>
    <w:p w:rsidR="008448D4" w:rsidRPr="00BB3CB1" w:rsidRDefault="008448D4" w:rsidP="008448D4">
      <w:pPr>
        <w:ind w:left="709" w:hanging="709"/>
        <w:rPr>
          <w:rFonts w:cs="Arial"/>
          <w:sz w:val="18"/>
          <w:szCs w:val="18"/>
        </w:rPr>
      </w:pPr>
    </w:p>
    <w:p w:rsidR="008448D4" w:rsidRPr="00BB3CB1" w:rsidRDefault="008448D4" w:rsidP="008448D4">
      <w:pPr>
        <w:rPr>
          <w:rFonts w:cs="Arial"/>
          <w:sz w:val="18"/>
          <w:szCs w:val="18"/>
        </w:rPr>
      </w:pPr>
    </w:p>
    <w:p w:rsidR="008448D4" w:rsidRPr="00BB3CB1" w:rsidRDefault="008448D4" w:rsidP="008448D4">
      <w:pPr>
        <w:ind w:left="709" w:hanging="709"/>
        <w:rPr>
          <w:rFonts w:cs="Arial"/>
          <w:sz w:val="18"/>
          <w:szCs w:val="18"/>
        </w:rPr>
      </w:pPr>
    </w:p>
    <w:p w:rsidR="008448D4" w:rsidRPr="00BB3CB1" w:rsidRDefault="008448D4" w:rsidP="008448D4">
      <w:pPr>
        <w:keepNext/>
        <w:keepLines/>
        <w:ind w:left="709" w:hanging="709"/>
        <w:rPr>
          <w:rFonts w:cs="Arial"/>
          <w:b/>
          <w:strike/>
          <w:sz w:val="18"/>
          <w:szCs w:val="18"/>
        </w:rPr>
      </w:pPr>
      <w:proofErr w:type="gramStart"/>
      <w:r w:rsidRPr="00BB3CB1">
        <w:rPr>
          <w:rFonts w:cs="Arial"/>
          <w:sz w:val="18"/>
          <w:szCs w:val="18"/>
        </w:rPr>
        <w:t xml:space="preserve">D3 </w:t>
      </w:r>
      <w:r w:rsidRPr="00BB3CB1">
        <w:rPr>
          <w:rFonts w:cs="Arial"/>
          <w:sz w:val="18"/>
          <w:szCs w:val="18"/>
        </w:rPr>
        <w:tab/>
        <w:t xml:space="preserve">Thinking now </w:t>
      </w:r>
      <w:r w:rsidRPr="00BB3CB1">
        <w:rPr>
          <w:rFonts w:cs="Arial"/>
          <w:b/>
          <w:sz w:val="18"/>
          <w:szCs w:val="18"/>
        </w:rPr>
        <w:t>just</w:t>
      </w:r>
      <w:r w:rsidRPr="00BB3CB1">
        <w:rPr>
          <w:rFonts w:cs="Arial"/>
          <w:sz w:val="18"/>
          <w:szCs w:val="18"/>
        </w:rPr>
        <w:t xml:space="preserve"> about bread.</w:t>
      </w:r>
      <w:proofErr w:type="gramEnd"/>
      <w:r w:rsidRPr="00BB3CB1">
        <w:rPr>
          <w:rFonts w:cs="Arial"/>
          <w:sz w:val="18"/>
          <w:szCs w:val="18"/>
        </w:rPr>
        <w:t xml:space="preserve"> Currently in (</w:t>
      </w:r>
      <w:r w:rsidRPr="00BB3CB1">
        <w:rPr>
          <w:rFonts w:cs="Arial"/>
          <w:b/>
          <w:sz w:val="18"/>
          <w:szCs w:val="18"/>
        </w:rPr>
        <w:t xml:space="preserve">IF CODE 1 IN </w:t>
      </w:r>
      <w:proofErr w:type="gramStart"/>
      <w:r w:rsidRPr="00BB3CB1">
        <w:rPr>
          <w:rFonts w:cs="Arial"/>
          <w:b/>
          <w:sz w:val="18"/>
          <w:szCs w:val="18"/>
        </w:rPr>
        <w:t>A1(</w:t>
      </w:r>
      <w:proofErr w:type="gramEnd"/>
      <w:r w:rsidRPr="00BB3CB1">
        <w:rPr>
          <w:rFonts w:cs="Arial"/>
          <w:b/>
          <w:sz w:val="18"/>
          <w:szCs w:val="18"/>
        </w:rPr>
        <w:t xml:space="preserve">a) INSERT </w:t>
      </w:r>
      <w:r w:rsidRPr="00BB3CB1">
        <w:rPr>
          <w:rFonts w:cs="Arial"/>
          <w:sz w:val="18"/>
          <w:szCs w:val="18"/>
        </w:rPr>
        <w:t>“Australia”</w:t>
      </w:r>
      <w:r w:rsidRPr="00BB3CB1">
        <w:rPr>
          <w:rFonts w:cs="Arial"/>
          <w:b/>
          <w:sz w:val="18"/>
          <w:szCs w:val="18"/>
        </w:rPr>
        <w:t xml:space="preserve"> ELSE INSERT </w:t>
      </w:r>
      <w:r w:rsidRPr="00BB3CB1">
        <w:rPr>
          <w:rFonts w:cs="Arial"/>
          <w:sz w:val="18"/>
          <w:szCs w:val="18"/>
        </w:rPr>
        <w:t xml:space="preserve">“New Zealand”), bread </w:t>
      </w:r>
      <w:r w:rsidRPr="00BB3CB1">
        <w:rPr>
          <w:rFonts w:cs="Arial"/>
          <w:b/>
          <w:sz w:val="18"/>
          <w:szCs w:val="18"/>
        </w:rPr>
        <w:t>must</w:t>
      </w:r>
      <w:r w:rsidRPr="00BB3CB1">
        <w:rPr>
          <w:rFonts w:cs="Arial"/>
          <w:sz w:val="18"/>
          <w:szCs w:val="18"/>
        </w:rPr>
        <w:t xml:space="preserve"> have one or more particular vitamins or minerals added. Is it </w:t>
      </w:r>
      <w:r w:rsidRPr="00BB3CB1">
        <w:rPr>
          <w:rFonts w:cs="Arial"/>
          <w:b/>
          <w:sz w:val="18"/>
          <w:szCs w:val="18"/>
        </w:rPr>
        <w:t>true</w:t>
      </w:r>
      <w:r w:rsidRPr="00BB3CB1">
        <w:rPr>
          <w:rFonts w:cs="Arial"/>
          <w:sz w:val="18"/>
          <w:szCs w:val="18"/>
        </w:rPr>
        <w:t xml:space="preserve"> or </w:t>
      </w:r>
      <w:r w:rsidRPr="00BB3CB1">
        <w:rPr>
          <w:rFonts w:cs="Arial"/>
          <w:b/>
          <w:sz w:val="18"/>
          <w:szCs w:val="18"/>
        </w:rPr>
        <w:t>false</w:t>
      </w:r>
      <w:r w:rsidRPr="00BB3CB1">
        <w:rPr>
          <w:rFonts w:cs="Arial"/>
          <w:sz w:val="18"/>
          <w:szCs w:val="18"/>
        </w:rPr>
        <w:t xml:space="preserve"> or are you </w:t>
      </w:r>
      <w:r w:rsidRPr="00BB3CB1">
        <w:rPr>
          <w:rFonts w:cs="Arial"/>
          <w:b/>
          <w:sz w:val="18"/>
          <w:szCs w:val="18"/>
        </w:rPr>
        <w:t>unsure</w:t>
      </w:r>
      <w:r w:rsidRPr="00BB3CB1">
        <w:rPr>
          <w:rFonts w:cs="Arial"/>
          <w:sz w:val="18"/>
          <w:szCs w:val="18"/>
        </w:rPr>
        <w:t xml:space="preserve"> if bread </w:t>
      </w:r>
      <w:r w:rsidRPr="00BB3CB1">
        <w:rPr>
          <w:rFonts w:cs="Arial"/>
          <w:b/>
          <w:sz w:val="18"/>
          <w:szCs w:val="18"/>
        </w:rPr>
        <w:t>must</w:t>
      </w:r>
      <w:r w:rsidRPr="00BB3CB1">
        <w:rPr>
          <w:rFonts w:cs="Arial"/>
          <w:sz w:val="18"/>
          <w:szCs w:val="18"/>
        </w:rPr>
        <w:t xml:space="preserve"> have the following added to it …</w:t>
      </w:r>
      <w:r w:rsidRPr="00BB3CB1">
        <w:rPr>
          <w:rFonts w:cs="Arial"/>
          <w:b/>
          <w:sz w:val="18"/>
          <w:szCs w:val="18"/>
        </w:rPr>
        <w:t>READ SCALE AS NECESSARY</w:t>
      </w:r>
      <w:r w:rsidRPr="00BB3CB1">
        <w:rPr>
          <w:rFonts w:cs="Arial"/>
          <w:b/>
          <w:strike/>
          <w:sz w:val="18"/>
          <w:szCs w:val="18"/>
        </w:rPr>
        <w:t xml:space="preserve">  </w:t>
      </w:r>
    </w:p>
    <w:p w:rsidR="008448D4" w:rsidRPr="00BB3CB1" w:rsidRDefault="008448D4" w:rsidP="008448D4">
      <w:pPr>
        <w:keepNext/>
        <w:keepLines/>
        <w:ind w:left="709" w:hanging="709"/>
        <w:rPr>
          <w:rFonts w:cs="Arial"/>
          <w:sz w:val="18"/>
          <w:szCs w:val="18"/>
        </w:rPr>
      </w:pPr>
      <w:r w:rsidRPr="00BB3CB1">
        <w:rPr>
          <w:rFonts w:cs="Arial"/>
          <w:sz w:val="18"/>
          <w:szCs w:val="18"/>
        </w:rPr>
        <w:tab/>
      </w:r>
    </w:p>
    <w:p w:rsidR="008448D4" w:rsidRPr="00BB3CB1" w:rsidRDefault="008448D4" w:rsidP="008448D4">
      <w:pPr>
        <w:keepNext/>
        <w:keepLines/>
        <w:tabs>
          <w:tab w:val="left" w:pos="709"/>
        </w:tabs>
        <w:rPr>
          <w:rFonts w:cs="Arial"/>
          <w:b/>
          <w:sz w:val="18"/>
          <w:szCs w:val="18"/>
        </w:rPr>
      </w:pPr>
    </w:p>
    <w:p w:rsidR="008448D4" w:rsidRPr="00BB3CB1" w:rsidRDefault="008448D4" w:rsidP="008448D4">
      <w:pPr>
        <w:keepNext/>
        <w:keepLines/>
        <w:tabs>
          <w:tab w:val="left" w:pos="709"/>
        </w:tabs>
        <w:rPr>
          <w:rFonts w:cs="Arial"/>
          <w:b/>
          <w:sz w:val="18"/>
          <w:szCs w:val="18"/>
        </w:rPr>
      </w:pPr>
      <w:r w:rsidRPr="00BB3CB1">
        <w:rPr>
          <w:rFonts w:cs="Arial"/>
          <w:b/>
          <w:sz w:val="18"/>
          <w:szCs w:val="18"/>
        </w:rPr>
        <w:tab/>
        <w:t>PROG NOTE:</w:t>
      </w:r>
    </w:p>
    <w:p w:rsidR="008448D4" w:rsidRPr="00BB3CB1" w:rsidRDefault="008448D4" w:rsidP="008448D4">
      <w:pPr>
        <w:keepNext/>
        <w:keepLines/>
        <w:tabs>
          <w:tab w:val="left" w:pos="709"/>
          <w:tab w:val="left" w:pos="851"/>
        </w:tabs>
        <w:ind w:left="709" w:hanging="708"/>
        <w:rPr>
          <w:rFonts w:cs="Arial"/>
          <w:b/>
          <w:sz w:val="18"/>
          <w:szCs w:val="18"/>
        </w:rPr>
      </w:pPr>
      <w:r w:rsidRPr="00BB3CB1">
        <w:rPr>
          <w:rFonts w:cs="Arial"/>
          <w:b/>
          <w:sz w:val="18"/>
          <w:szCs w:val="18"/>
        </w:rPr>
        <w:tab/>
        <w:t>-</w:t>
      </w:r>
      <w:r w:rsidRPr="00BB3CB1">
        <w:rPr>
          <w:rFonts w:cs="Arial"/>
          <w:b/>
          <w:sz w:val="18"/>
          <w:szCs w:val="18"/>
        </w:rPr>
        <w:tab/>
        <w:t>RANDOMISE A-F</w:t>
      </w:r>
    </w:p>
    <w:p w:rsidR="008448D4" w:rsidRPr="00BB3CB1" w:rsidRDefault="008448D4" w:rsidP="008448D4">
      <w:pPr>
        <w:keepNext/>
        <w:keepLines/>
        <w:tabs>
          <w:tab w:val="left" w:pos="709"/>
          <w:tab w:val="left" w:pos="851"/>
        </w:tabs>
        <w:ind w:left="709" w:hanging="708"/>
        <w:rPr>
          <w:rFonts w:cs="Arial"/>
          <w:b/>
          <w:sz w:val="18"/>
          <w:szCs w:val="18"/>
        </w:rPr>
      </w:pPr>
      <w:r w:rsidRPr="00BB3CB1">
        <w:rPr>
          <w:rFonts w:cs="Arial"/>
          <w:b/>
          <w:sz w:val="18"/>
          <w:szCs w:val="18"/>
        </w:rPr>
        <w:tab/>
        <w:t>-</w:t>
      </w:r>
      <w:r w:rsidRPr="00BB3CB1">
        <w:rPr>
          <w:rFonts w:cs="Arial"/>
          <w:b/>
          <w:sz w:val="18"/>
          <w:szCs w:val="18"/>
        </w:rPr>
        <w:tab/>
        <w:t>SINGLE RESPONSE REQUIRED FOR EACH ROW</w:t>
      </w:r>
    </w:p>
    <w:p w:rsidR="008448D4" w:rsidRPr="00BB3CB1" w:rsidRDefault="008448D4" w:rsidP="008448D4">
      <w:pPr>
        <w:keepNext/>
        <w:keepLines/>
        <w:rPr>
          <w:rFonts w:cs="Arial"/>
          <w:sz w:val="18"/>
          <w:szCs w:val="18"/>
        </w:rPr>
      </w:pPr>
    </w:p>
    <w:tbl>
      <w:tblPr>
        <w:tblpPr w:leftFromText="180" w:rightFromText="180" w:vertAnchor="text" w:horzAnchor="margin" w:tblpY="134"/>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
        <w:gridCol w:w="4533"/>
        <w:gridCol w:w="1275"/>
        <w:gridCol w:w="2408"/>
        <w:gridCol w:w="992"/>
      </w:tblGrid>
      <w:tr w:rsidR="008448D4" w:rsidRPr="00BB3CB1" w:rsidTr="004D3B40">
        <w:tc>
          <w:tcPr>
            <w:tcW w:w="393" w:type="dxa"/>
            <w:tcBorders>
              <w:top w:val="single" w:sz="4" w:space="0" w:color="auto"/>
              <w:left w:val="single" w:sz="4" w:space="0" w:color="auto"/>
              <w:bottom w:val="single" w:sz="4" w:space="0" w:color="auto"/>
              <w:right w:val="single" w:sz="4" w:space="0" w:color="auto"/>
            </w:tcBorders>
          </w:tcPr>
          <w:p w:rsidR="008448D4" w:rsidRPr="00BB3CB1" w:rsidRDefault="008448D4" w:rsidP="004D3B40">
            <w:pPr>
              <w:keepNext/>
              <w:keepLines/>
              <w:tabs>
                <w:tab w:val="left" w:pos="709"/>
                <w:tab w:val="left" w:pos="851"/>
              </w:tabs>
              <w:ind w:left="709" w:hanging="709"/>
              <w:rPr>
                <w:rFonts w:cs="Arial"/>
                <w:bCs/>
                <w:sz w:val="18"/>
                <w:szCs w:val="18"/>
              </w:rPr>
            </w:pPr>
          </w:p>
        </w:tc>
        <w:tc>
          <w:tcPr>
            <w:tcW w:w="4533" w:type="dxa"/>
            <w:tcBorders>
              <w:top w:val="single" w:sz="4" w:space="0" w:color="auto"/>
              <w:left w:val="single" w:sz="4" w:space="0" w:color="auto"/>
              <w:bottom w:val="single" w:sz="4" w:space="0" w:color="auto"/>
              <w:right w:val="single" w:sz="4" w:space="0" w:color="auto"/>
            </w:tcBorders>
          </w:tcPr>
          <w:p w:rsidR="008448D4" w:rsidRPr="00BB3CB1" w:rsidRDefault="008448D4" w:rsidP="004D3B40">
            <w:pPr>
              <w:keepNext/>
              <w:keepLines/>
              <w:tabs>
                <w:tab w:val="left" w:pos="709"/>
                <w:tab w:val="left" w:pos="851"/>
              </w:tabs>
              <w:rPr>
                <w:rFonts w:cs="Arial"/>
                <w:bCs/>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jc w:val="center"/>
              <w:rPr>
                <w:rFonts w:cs="Arial"/>
                <w:strike/>
                <w:sz w:val="18"/>
                <w:szCs w:val="18"/>
              </w:rPr>
            </w:pPr>
            <w:r w:rsidRPr="00BB3CB1">
              <w:rPr>
                <w:rFonts w:cs="Arial"/>
                <w:sz w:val="18"/>
                <w:szCs w:val="18"/>
              </w:rPr>
              <w:t xml:space="preserve">True, bread must have it added  </w:t>
            </w:r>
          </w:p>
        </w:tc>
        <w:tc>
          <w:tcPr>
            <w:tcW w:w="2408"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jc w:val="center"/>
              <w:rPr>
                <w:rFonts w:cs="Arial"/>
                <w:strike/>
                <w:sz w:val="18"/>
                <w:szCs w:val="18"/>
              </w:rPr>
            </w:pPr>
            <w:r w:rsidRPr="00BB3CB1">
              <w:rPr>
                <w:rFonts w:cs="Arial"/>
                <w:sz w:val="18"/>
                <w:szCs w:val="18"/>
              </w:rPr>
              <w:t>False, bread doesn’t have to have it added</w:t>
            </w:r>
            <w:r w:rsidRPr="00BB3CB1">
              <w:rPr>
                <w:rFonts w:cs="Arial"/>
                <w:strike/>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jc w:val="center"/>
              <w:rPr>
                <w:rFonts w:cs="Arial"/>
                <w:strike/>
                <w:sz w:val="18"/>
                <w:szCs w:val="18"/>
              </w:rPr>
            </w:pPr>
            <w:r w:rsidRPr="00BB3CB1">
              <w:rPr>
                <w:rFonts w:cs="Arial"/>
                <w:sz w:val="18"/>
                <w:szCs w:val="18"/>
              </w:rPr>
              <w:t>Unsure</w:t>
            </w:r>
            <w:r w:rsidRPr="00BB3CB1">
              <w:rPr>
                <w:rFonts w:cs="Arial"/>
                <w:strike/>
                <w:sz w:val="18"/>
                <w:szCs w:val="18"/>
              </w:rPr>
              <w:t xml:space="preserve"> </w:t>
            </w:r>
          </w:p>
        </w:tc>
      </w:tr>
      <w:tr w:rsidR="008448D4" w:rsidRPr="00BB3CB1" w:rsidTr="004D3B40">
        <w:tc>
          <w:tcPr>
            <w:tcW w:w="393"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ind w:left="709" w:hanging="709"/>
              <w:rPr>
                <w:rFonts w:cs="Arial"/>
                <w:bCs/>
                <w:sz w:val="18"/>
                <w:szCs w:val="18"/>
              </w:rPr>
            </w:pPr>
            <w:r w:rsidRPr="00BB3CB1">
              <w:rPr>
                <w:rFonts w:cs="Arial"/>
                <w:bCs/>
                <w:sz w:val="18"/>
                <w:szCs w:val="18"/>
              </w:rPr>
              <w:t>A</w:t>
            </w:r>
          </w:p>
        </w:tc>
        <w:tc>
          <w:tcPr>
            <w:tcW w:w="4533"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ind w:left="34"/>
              <w:rPr>
                <w:rFonts w:cs="Arial"/>
                <w:sz w:val="18"/>
                <w:szCs w:val="18"/>
              </w:rPr>
            </w:pPr>
            <w:r w:rsidRPr="00BB3CB1">
              <w:rPr>
                <w:rFonts w:cs="Arial"/>
                <w:sz w:val="18"/>
                <w:szCs w:val="18"/>
              </w:rPr>
              <w:t>Vitamin D</w:t>
            </w:r>
          </w:p>
        </w:tc>
        <w:tc>
          <w:tcPr>
            <w:tcW w:w="1275"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jc w:val="center"/>
              <w:rPr>
                <w:rFonts w:cs="Arial"/>
                <w:bCs/>
                <w:sz w:val="18"/>
                <w:szCs w:val="18"/>
              </w:rPr>
            </w:pPr>
            <w:r w:rsidRPr="00BB3CB1">
              <w:rPr>
                <w:rFonts w:cs="Arial"/>
                <w:bCs/>
                <w:sz w:val="18"/>
                <w:szCs w:val="18"/>
              </w:rPr>
              <w:t>1</w:t>
            </w:r>
          </w:p>
        </w:tc>
        <w:tc>
          <w:tcPr>
            <w:tcW w:w="2408"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jc w:val="center"/>
              <w:rPr>
                <w:rFonts w:cs="Arial"/>
                <w:bCs/>
                <w:sz w:val="18"/>
                <w:szCs w:val="18"/>
              </w:rPr>
            </w:pPr>
            <w:r w:rsidRPr="00BB3CB1">
              <w:rPr>
                <w:rFonts w:cs="Arial"/>
                <w:bCs/>
                <w:sz w:val="18"/>
                <w:szCs w:val="18"/>
              </w:rPr>
              <w:t>2</w:t>
            </w:r>
          </w:p>
        </w:tc>
        <w:tc>
          <w:tcPr>
            <w:tcW w:w="992"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jc w:val="center"/>
              <w:rPr>
                <w:rFonts w:cs="Arial"/>
                <w:bCs/>
                <w:sz w:val="18"/>
                <w:szCs w:val="18"/>
              </w:rPr>
            </w:pPr>
            <w:r w:rsidRPr="00BB3CB1">
              <w:rPr>
                <w:rFonts w:cs="Arial"/>
                <w:bCs/>
                <w:sz w:val="18"/>
                <w:szCs w:val="18"/>
              </w:rPr>
              <w:t>3</w:t>
            </w:r>
          </w:p>
        </w:tc>
      </w:tr>
      <w:tr w:rsidR="008448D4" w:rsidRPr="00BB3CB1" w:rsidTr="004D3B40">
        <w:tc>
          <w:tcPr>
            <w:tcW w:w="393"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ind w:left="709" w:hanging="709"/>
              <w:rPr>
                <w:rFonts w:cs="Arial"/>
                <w:bCs/>
                <w:sz w:val="18"/>
                <w:szCs w:val="18"/>
              </w:rPr>
            </w:pPr>
            <w:r w:rsidRPr="00BB3CB1">
              <w:rPr>
                <w:rFonts w:cs="Arial"/>
                <w:bCs/>
                <w:sz w:val="18"/>
                <w:szCs w:val="18"/>
              </w:rPr>
              <w:t>B</w:t>
            </w:r>
          </w:p>
        </w:tc>
        <w:tc>
          <w:tcPr>
            <w:tcW w:w="4533"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ind w:left="34"/>
              <w:rPr>
                <w:rFonts w:cs="Arial"/>
                <w:sz w:val="18"/>
                <w:szCs w:val="18"/>
              </w:rPr>
            </w:pPr>
            <w:r w:rsidRPr="00BB3CB1">
              <w:rPr>
                <w:rFonts w:cs="Arial"/>
                <w:sz w:val="18"/>
                <w:szCs w:val="18"/>
              </w:rPr>
              <w:t>Iron</w:t>
            </w:r>
          </w:p>
        </w:tc>
        <w:tc>
          <w:tcPr>
            <w:tcW w:w="1275"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jc w:val="center"/>
              <w:rPr>
                <w:rFonts w:cs="Arial"/>
                <w:bCs/>
                <w:sz w:val="18"/>
                <w:szCs w:val="18"/>
              </w:rPr>
            </w:pPr>
            <w:r w:rsidRPr="00BB3CB1">
              <w:rPr>
                <w:rFonts w:cs="Arial"/>
                <w:bCs/>
                <w:sz w:val="18"/>
                <w:szCs w:val="18"/>
              </w:rPr>
              <w:t>1</w:t>
            </w:r>
          </w:p>
        </w:tc>
        <w:tc>
          <w:tcPr>
            <w:tcW w:w="2408"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jc w:val="center"/>
              <w:rPr>
                <w:rFonts w:cs="Arial"/>
                <w:bCs/>
                <w:sz w:val="18"/>
                <w:szCs w:val="18"/>
              </w:rPr>
            </w:pPr>
            <w:r w:rsidRPr="00BB3CB1">
              <w:rPr>
                <w:rFonts w:cs="Arial"/>
                <w:bCs/>
                <w:sz w:val="18"/>
                <w:szCs w:val="18"/>
              </w:rPr>
              <w:t>2</w:t>
            </w:r>
          </w:p>
        </w:tc>
        <w:tc>
          <w:tcPr>
            <w:tcW w:w="992"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jc w:val="center"/>
              <w:rPr>
                <w:rFonts w:cs="Arial"/>
                <w:bCs/>
                <w:sz w:val="18"/>
                <w:szCs w:val="18"/>
              </w:rPr>
            </w:pPr>
            <w:r w:rsidRPr="00BB3CB1">
              <w:rPr>
                <w:rFonts w:cs="Arial"/>
                <w:bCs/>
                <w:sz w:val="18"/>
                <w:szCs w:val="18"/>
              </w:rPr>
              <w:t>3</w:t>
            </w:r>
          </w:p>
        </w:tc>
      </w:tr>
      <w:tr w:rsidR="008448D4" w:rsidRPr="00BB3CB1" w:rsidTr="004D3B40">
        <w:tc>
          <w:tcPr>
            <w:tcW w:w="393"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ind w:left="709" w:hanging="709"/>
              <w:rPr>
                <w:rFonts w:cs="Arial"/>
                <w:bCs/>
                <w:sz w:val="18"/>
                <w:szCs w:val="18"/>
              </w:rPr>
            </w:pPr>
            <w:r w:rsidRPr="00BB3CB1">
              <w:rPr>
                <w:rFonts w:cs="Arial"/>
                <w:bCs/>
                <w:sz w:val="18"/>
                <w:szCs w:val="18"/>
              </w:rPr>
              <w:t>C</w:t>
            </w:r>
          </w:p>
        </w:tc>
        <w:tc>
          <w:tcPr>
            <w:tcW w:w="4533"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ind w:left="34"/>
              <w:rPr>
                <w:rFonts w:cs="Arial"/>
                <w:sz w:val="18"/>
                <w:szCs w:val="18"/>
              </w:rPr>
            </w:pPr>
            <w:r w:rsidRPr="00BB3CB1">
              <w:rPr>
                <w:rFonts w:cs="Arial"/>
                <w:sz w:val="18"/>
                <w:szCs w:val="18"/>
              </w:rPr>
              <w:t>Folic acid which is sometimes known as folate</w:t>
            </w:r>
          </w:p>
        </w:tc>
        <w:tc>
          <w:tcPr>
            <w:tcW w:w="1275"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jc w:val="center"/>
              <w:rPr>
                <w:rFonts w:cs="Arial"/>
                <w:bCs/>
                <w:sz w:val="18"/>
                <w:szCs w:val="18"/>
              </w:rPr>
            </w:pPr>
            <w:r w:rsidRPr="00BB3CB1">
              <w:rPr>
                <w:rFonts w:cs="Arial"/>
                <w:bCs/>
                <w:sz w:val="18"/>
                <w:szCs w:val="18"/>
              </w:rPr>
              <w:t>1</w:t>
            </w:r>
          </w:p>
        </w:tc>
        <w:tc>
          <w:tcPr>
            <w:tcW w:w="2408"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jc w:val="center"/>
              <w:rPr>
                <w:rFonts w:cs="Arial"/>
                <w:bCs/>
                <w:sz w:val="18"/>
                <w:szCs w:val="18"/>
              </w:rPr>
            </w:pPr>
            <w:r w:rsidRPr="00BB3CB1">
              <w:rPr>
                <w:rFonts w:cs="Arial"/>
                <w:bCs/>
                <w:sz w:val="18"/>
                <w:szCs w:val="18"/>
              </w:rPr>
              <w:t>2</w:t>
            </w:r>
          </w:p>
        </w:tc>
        <w:tc>
          <w:tcPr>
            <w:tcW w:w="992"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jc w:val="center"/>
              <w:rPr>
                <w:rFonts w:cs="Arial"/>
                <w:bCs/>
                <w:sz w:val="18"/>
                <w:szCs w:val="18"/>
              </w:rPr>
            </w:pPr>
            <w:r w:rsidRPr="00BB3CB1">
              <w:rPr>
                <w:rFonts w:cs="Arial"/>
                <w:bCs/>
                <w:sz w:val="18"/>
                <w:szCs w:val="18"/>
              </w:rPr>
              <w:t>3</w:t>
            </w:r>
          </w:p>
        </w:tc>
      </w:tr>
      <w:tr w:rsidR="008448D4" w:rsidRPr="00BB3CB1" w:rsidTr="004D3B40">
        <w:tc>
          <w:tcPr>
            <w:tcW w:w="393"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ind w:left="709" w:hanging="709"/>
              <w:rPr>
                <w:rFonts w:cs="Arial"/>
                <w:bCs/>
                <w:sz w:val="18"/>
                <w:szCs w:val="18"/>
              </w:rPr>
            </w:pPr>
            <w:r w:rsidRPr="00BB3CB1">
              <w:rPr>
                <w:rFonts w:cs="Arial"/>
                <w:bCs/>
                <w:sz w:val="18"/>
                <w:szCs w:val="18"/>
              </w:rPr>
              <w:t>D</w:t>
            </w:r>
          </w:p>
        </w:tc>
        <w:tc>
          <w:tcPr>
            <w:tcW w:w="4533"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ind w:left="34"/>
              <w:rPr>
                <w:rFonts w:cs="Arial"/>
                <w:sz w:val="18"/>
                <w:szCs w:val="18"/>
              </w:rPr>
            </w:pPr>
            <w:r w:rsidRPr="00BB3CB1">
              <w:rPr>
                <w:rFonts w:cs="Arial"/>
                <w:sz w:val="18"/>
                <w:szCs w:val="18"/>
              </w:rPr>
              <w:t>Thiamin (</w:t>
            </w:r>
            <w:r w:rsidRPr="00BB3CB1">
              <w:rPr>
                <w:rFonts w:cs="Arial"/>
                <w:b/>
                <w:sz w:val="18"/>
                <w:szCs w:val="18"/>
              </w:rPr>
              <w:t>PRON</w:t>
            </w:r>
            <w:r w:rsidRPr="00BB3CB1">
              <w:rPr>
                <w:rFonts w:cs="Arial"/>
                <w:sz w:val="18"/>
                <w:szCs w:val="18"/>
              </w:rPr>
              <w:t xml:space="preserve"> </w:t>
            </w:r>
            <w:r w:rsidRPr="00BB3CB1">
              <w:rPr>
                <w:rFonts w:cs="Arial"/>
                <w:b/>
                <w:sz w:val="18"/>
                <w:szCs w:val="18"/>
              </w:rPr>
              <w:t xml:space="preserve">th-eye-ah-mine) </w:t>
            </w:r>
            <w:r w:rsidRPr="00BB3CB1">
              <w:rPr>
                <w:rFonts w:cs="Arial"/>
                <w:sz w:val="18"/>
                <w:szCs w:val="18"/>
              </w:rPr>
              <w:t>which is sometimes known as Vitamin B1</w:t>
            </w:r>
          </w:p>
        </w:tc>
        <w:tc>
          <w:tcPr>
            <w:tcW w:w="1275"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jc w:val="center"/>
              <w:rPr>
                <w:rFonts w:cs="Arial"/>
                <w:bCs/>
                <w:sz w:val="18"/>
                <w:szCs w:val="18"/>
              </w:rPr>
            </w:pPr>
            <w:r w:rsidRPr="00BB3CB1">
              <w:rPr>
                <w:rFonts w:cs="Arial"/>
                <w:bCs/>
                <w:sz w:val="18"/>
                <w:szCs w:val="18"/>
              </w:rPr>
              <w:t>1</w:t>
            </w:r>
          </w:p>
        </w:tc>
        <w:tc>
          <w:tcPr>
            <w:tcW w:w="2408"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jc w:val="center"/>
              <w:rPr>
                <w:rFonts w:cs="Arial"/>
                <w:bCs/>
                <w:sz w:val="18"/>
                <w:szCs w:val="18"/>
              </w:rPr>
            </w:pPr>
            <w:r w:rsidRPr="00BB3CB1">
              <w:rPr>
                <w:rFonts w:cs="Arial"/>
                <w:bCs/>
                <w:sz w:val="18"/>
                <w:szCs w:val="18"/>
              </w:rPr>
              <w:t>2</w:t>
            </w:r>
          </w:p>
        </w:tc>
        <w:tc>
          <w:tcPr>
            <w:tcW w:w="992"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jc w:val="center"/>
              <w:rPr>
                <w:rFonts w:cs="Arial"/>
                <w:bCs/>
                <w:sz w:val="18"/>
                <w:szCs w:val="18"/>
              </w:rPr>
            </w:pPr>
            <w:r w:rsidRPr="00BB3CB1">
              <w:rPr>
                <w:rFonts w:cs="Arial"/>
                <w:bCs/>
                <w:sz w:val="18"/>
                <w:szCs w:val="18"/>
              </w:rPr>
              <w:t>3</w:t>
            </w:r>
          </w:p>
        </w:tc>
      </w:tr>
      <w:tr w:rsidR="008448D4" w:rsidRPr="00BB3CB1" w:rsidTr="004D3B40">
        <w:tc>
          <w:tcPr>
            <w:tcW w:w="393"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ind w:left="709" w:hanging="709"/>
              <w:rPr>
                <w:rFonts w:cs="Arial"/>
                <w:bCs/>
                <w:sz w:val="18"/>
                <w:szCs w:val="18"/>
              </w:rPr>
            </w:pPr>
            <w:r w:rsidRPr="00BB3CB1">
              <w:rPr>
                <w:rFonts w:cs="Arial"/>
                <w:bCs/>
                <w:sz w:val="18"/>
                <w:szCs w:val="18"/>
              </w:rPr>
              <w:t>E</w:t>
            </w:r>
          </w:p>
        </w:tc>
        <w:tc>
          <w:tcPr>
            <w:tcW w:w="4533"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ind w:left="34"/>
              <w:rPr>
                <w:rFonts w:cs="Arial"/>
                <w:sz w:val="18"/>
                <w:szCs w:val="18"/>
              </w:rPr>
            </w:pPr>
            <w:r w:rsidRPr="00BB3CB1">
              <w:rPr>
                <w:rFonts w:cs="Arial"/>
                <w:sz w:val="18"/>
                <w:szCs w:val="18"/>
              </w:rPr>
              <w:t>Calcium</w:t>
            </w:r>
          </w:p>
        </w:tc>
        <w:tc>
          <w:tcPr>
            <w:tcW w:w="1275"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jc w:val="center"/>
              <w:rPr>
                <w:rFonts w:cs="Arial"/>
                <w:bCs/>
                <w:sz w:val="18"/>
                <w:szCs w:val="18"/>
              </w:rPr>
            </w:pPr>
            <w:r w:rsidRPr="00BB3CB1">
              <w:rPr>
                <w:rFonts w:cs="Arial"/>
                <w:bCs/>
                <w:sz w:val="18"/>
                <w:szCs w:val="18"/>
              </w:rPr>
              <w:t>1</w:t>
            </w:r>
          </w:p>
        </w:tc>
        <w:tc>
          <w:tcPr>
            <w:tcW w:w="2408"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jc w:val="center"/>
              <w:rPr>
                <w:rFonts w:cs="Arial"/>
                <w:bCs/>
                <w:sz w:val="18"/>
                <w:szCs w:val="18"/>
              </w:rPr>
            </w:pPr>
            <w:r w:rsidRPr="00BB3CB1">
              <w:rPr>
                <w:rFonts w:cs="Arial"/>
                <w:bCs/>
                <w:sz w:val="18"/>
                <w:szCs w:val="18"/>
              </w:rPr>
              <w:t>2</w:t>
            </w:r>
          </w:p>
        </w:tc>
        <w:tc>
          <w:tcPr>
            <w:tcW w:w="992"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jc w:val="center"/>
              <w:rPr>
                <w:rFonts w:cs="Arial"/>
                <w:bCs/>
                <w:sz w:val="18"/>
                <w:szCs w:val="18"/>
              </w:rPr>
            </w:pPr>
            <w:r w:rsidRPr="00BB3CB1">
              <w:rPr>
                <w:rFonts w:cs="Arial"/>
                <w:bCs/>
                <w:sz w:val="18"/>
                <w:szCs w:val="18"/>
              </w:rPr>
              <w:t>3</w:t>
            </w:r>
          </w:p>
        </w:tc>
      </w:tr>
      <w:tr w:rsidR="008448D4" w:rsidRPr="00BB3CB1" w:rsidTr="004D3B40">
        <w:tc>
          <w:tcPr>
            <w:tcW w:w="393"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ind w:left="709" w:hanging="709"/>
              <w:rPr>
                <w:rFonts w:cs="Arial"/>
                <w:bCs/>
                <w:sz w:val="18"/>
                <w:szCs w:val="18"/>
              </w:rPr>
            </w:pPr>
            <w:r w:rsidRPr="00BB3CB1">
              <w:rPr>
                <w:rFonts w:cs="Arial"/>
                <w:bCs/>
                <w:sz w:val="18"/>
                <w:szCs w:val="18"/>
              </w:rPr>
              <w:t>F</w:t>
            </w:r>
          </w:p>
        </w:tc>
        <w:tc>
          <w:tcPr>
            <w:tcW w:w="4533"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ind w:left="34"/>
              <w:rPr>
                <w:rFonts w:cs="Arial"/>
                <w:sz w:val="18"/>
                <w:szCs w:val="18"/>
              </w:rPr>
            </w:pPr>
            <w:r w:rsidRPr="00BB3CB1">
              <w:rPr>
                <w:rFonts w:cs="Arial"/>
                <w:sz w:val="18"/>
                <w:szCs w:val="18"/>
              </w:rPr>
              <w:t xml:space="preserve">Iodine </w:t>
            </w:r>
            <w:r w:rsidRPr="00BB3CB1">
              <w:rPr>
                <w:rFonts w:cs="Arial"/>
                <w:b/>
                <w:sz w:val="18"/>
                <w:szCs w:val="18"/>
              </w:rPr>
              <w:t>(PRON eye-oh-</w:t>
            </w:r>
            <w:proofErr w:type="spellStart"/>
            <w:r w:rsidRPr="00BB3CB1">
              <w:rPr>
                <w:rFonts w:cs="Arial"/>
                <w:b/>
                <w:sz w:val="18"/>
                <w:szCs w:val="18"/>
              </w:rPr>
              <w:t>deen</w:t>
            </w:r>
            <w:proofErr w:type="spellEnd"/>
            <w:r w:rsidRPr="00BB3CB1">
              <w:rPr>
                <w:rFonts w:cs="Arial"/>
                <w:b/>
                <w:sz w:val="18"/>
                <w:szCs w:val="18"/>
              </w:rPr>
              <w:t>)</w:t>
            </w:r>
            <w:r w:rsidRPr="00BB3CB1">
              <w:rPr>
                <w:rFonts w:cs="Arial"/>
                <w:sz w:val="18"/>
                <w:szCs w:val="18"/>
              </w:rPr>
              <w:t xml:space="preserve"> or iodised </w:t>
            </w:r>
            <w:r w:rsidRPr="00BB3CB1">
              <w:rPr>
                <w:rFonts w:cs="Arial"/>
                <w:b/>
                <w:sz w:val="18"/>
                <w:szCs w:val="18"/>
              </w:rPr>
              <w:t>(PRON eye-oh-</w:t>
            </w:r>
            <w:proofErr w:type="spellStart"/>
            <w:r w:rsidRPr="00BB3CB1">
              <w:rPr>
                <w:rFonts w:cs="Arial"/>
                <w:b/>
                <w:sz w:val="18"/>
                <w:szCs w:val="18"/>
              </w:rPr>
              <w:t>dized</w:t>
            </w:r>
            <w:proofErr w:type="spellEnd"/>
            <w:r w:rsidRPr="00BB3CB1">
              <w:rPr>
                <w:rFonts w:cs="Arial"/>
                <w:b/>
                <w:sz w:val="18"/>
                <w:szCs w:val="18"/>
              </w:rPr>
              <w:t xml:space="preserve">) </w:t>
            </w:r>
            <w:r w:rsidRPr="00BB3CB1">
              <w:rPr>
                <w:rFonts w:cs="Arial"/>
                <w:sz w:val="18"/>
                <w:szCs w:val="18"/>
              </w:rPr>
              <w:t>salt</w:t>
            </w:r>
          </w:p>
        </w:tc>
        <w:tc>
          <w:tcPr>
            <w:tcW w:w="1275"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jc w:val="center"/>
              <w:rPr>
                <w:rFonts w:cs="Arial"/>
                <w:bCs/>
                <w:sz w:val="18"/>
                <w:szCs w:val="18"/>
              </w:rPr>
            </w:pPr>
            <w:r w:rsidRPr="00BB3CB1">
              <w:rPr>
                <w:rFonts w:cs="Arial"/>
                <w:bCs/>
                <w:sz w:val="18"/>
                <w:szCs w:val="18"/>
              </w:rPr>
              <w:t>1</w:t>
            </w:r>
          </w:p>
        </w:tc>
        <w:tc>
          <w:tcPr>
            <w:tcW w:w="2408"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jc w:val="center"/>
              <w:rPr>
                <w:rFonts w:cs="Arial"/>
                <w:bCs/>
                <w:sz w:val="18"/>
                <w:szCs w:val="18"/>
              </w:rPr>
            </w:pPr>
            <w:r w:rsidRPr="00BB3CB1">
              <w:rPr>
                <w:rFonts w:cs="Arial"/>
                <w:bCs/>
                <w:sz w:val="18"/>
                <w:szCs w:val="18"/>
              </w:rPr>
              <w:t>2</w:t>
            </w:r>
          </w:p>
        </w:tc>
        <w:tc>
          <w:tcPr>
            <w:tcW w:w="992" w:type="dxa"/>
            <w:tcBorders>
              <w:top w:val="single" w:sz="4" w:space="0" w:color="auto"/>
              <w:left w:val="single" w:sz="4" w:space="0" w:color="auto"/>
              <w:bottom w:val="single" w:sz="4" w:space="0" w:color="auto"/>
              <w:right w:val="single" w:sz="4" w:space="0" w:color="auto"/>
            </w:tcBorders>
            <w:hideMark/>
          </w:tcPr>
          <w:p w:rsidR="008448D4" w:rsidRPr="00BB3CB1" w:rsidRDefault="008448D4" w:rsidP="004D3B40">
            <w:pPr>
              <w:keepNext/>
              <w:keepLines/>
              <w:tabs>
                <w:tab w:val="left" w:pos="709"/>
                <w:tab w:val="left" w:pos="851"/>
              </w:tabs>
              <w:jc w:val="center"/>
              <w:rPr>
                <w:rFonts w:cs="Arial"/>
                <w:bCs/>
                <w:sz w:val="18"/>
                <w:szCs w:val="18"/>
              </w:rPr>
            </w:pPr>
            <w:r w:rsidRPr="00BB3CB1">
              <w:rPr>
                <w:rFonts w:cs="Arial"/>
                <w:bCs/>
                <w:sz w:val="18"/>
                <w:szCs w:val="18"/>
              </w:rPr>
              <w:t>3</w:t>
            </w:r>
          </w:p>
        </w:tc>
      </w:tr>
    </w:tbl>
    <w:p w:rsidR="008448D4" w:rsidRPr="00BB3CB1" w:rsidRDefault="008448D4" w:rsidP="008448D4">
      <w:pPr>
        <w:tabs>
          <w:tab w:val="left" w:pos="709"/>
        </w:tabs>
        <w:rPr>
          <w:rFonts w:cs="Arial"/>
          <w:b/>
          <w:color w:val="FF0000"/>
          <w:sz w:val="18"/>
          <w:szCs w:val="18"/>
        </w:rPr>
      </w:pPr>
      <w:r w:rsidRPr="00BB3CB1">
        <w:rPr>
          <w:rFonts w:cs="Arial"/>
          <w:color w:val="FF0000"/>
          <w:sz w:val="18"/>
          <w:szCs w:val="18"/>
        </w:rPr>
        <w:tab/>
      </w:r>
    </w:p>
    <w:p w:rsidR="008448D4" w:rsidRPr="00BB3CB1" w:rsidRDefault="008448D4" w:rsidP="008448D4">
      <w:pPr>
        <w:rPr>
          <w:rFonts w:cs="Arial"/>
          <w:b/>
          <w:sz w:val="18"/>
          <w:szCs w:val="18"/>
        </w:rPr>
      </w:pPr>
    </w:p>
    <w:p w:rsidR="008448D4" w:rsidRPr="00BB3CB1" w:rsidRDefault="008448D4" w:rsidP="008448D4">
      <w:pPr>
        <w:rPr>
          <w:rFonts w:cs="Arial"/>
          <w:b/>
          <w:sz w:val="18"/>
          <w:szCs w:val="18"/>
        </w:rPr>
      </w:pPr>
      <w:r w:rsidRPr="00BB3CB1">
        <w:rPr>
          <w:rFonts w:cs="Arial"/>
          <w:b/>
          <w:sz w:val="18"/>
          <w:szCs w:val="18"/>
        </w:rPr>
        <w:t>PROG NOTE: ROTATE ORDER OF SECTIONS E AND F</w:t>
      </w:r>
    </w:p>
    <w:p w:rsidR="008448D4" w:rsidRPr="00BB3CB1" w:rsidRDefault="008448D4" w:rsidP="008448D4">
      <w:pPr>
        <w:rPr>
          <w:rFonts w:cs="Arial"/>
          <w:sz w:val="18"/>
          <w:szCs w:val="18"/>
        </w:rPr>
      </w:pPr>
    </w:p>
    <w:p w:rsidR="008448D4" w:rsidRPr="00BB3CB1" w:rsidRDefault="008448D4" w:rsidP="008448D4">
      <w:pPr>
        <w:pBdr>
          <w:top w:val="single" w:sz="12" w:space="1" w:color="auto"/>
        </w:pBdr>
        <w:rPr>
          <w:rFonts w:cs="Arial"/>
          <w:b/>
          <w:bCs/>
          <w:i/>
          <w:sz w:val="18"/>
          <w:szCs w:val="18"/>
          <w:u w:val="single"/>
        </w:rPr>
      </w:pPr>
    </w:p>
    <w:p w:rsidR="008448D4" w:rsidRPr="00BB3CB1" w:rsidRDefault="008448D4" w:rsidP="008448D4">
      <w:pPr>
        <w:rPr>
          <w:rFonts w:cs="Arial"/>
          <w:sz w:val="18"/>
          <w:szCs w:val="18"/>
        </w:rPr>
      </w:pPr>
      <w:r w:rsidRPr="00BB3CB1">
        <w:rPr>
          <w:rFonts w:cs="Arial"/>
          <w:b/>
          <w:bCs/>
          <w:i/>
          <w:sz w:val="18"/>
          <w:szCs w:val="18"/>
          <w:u w:val="single"/>
        </w:rPr>
        <w:t>SECTION E</w:t>
      </w:r>
      <w:r w:rsidRPr="00BB3CB1">
        <w:rPr>
          <w:rFonts w:cs="Arial"/>
          <w:b/>
          <w:bCs/>
          <w:sz w:val="18"/>
          <w:szCs w:val="18"/>
        </w:rPr>
        <w:t>-</w:t>
      </w:r>
      <w:r w:rsidRPr="00BB3CB1">
        <w:rPr>
          <w:rFonts w:cs="Arial"/>
          <w:b/>
          <w:bCs/>
          <w:sz w:val="18"/>
          <w:szCs w:val="18"/>
        </w:rPr>
        <w:tab/>
        <w:t>PROG NOTE: ASK ALL RESPONDENTS</w:t>
      </w:r>
    </w:p>
    <w:p w:rsidR="008448D4" w:rsidRPr="00BB3CB1" w:rsidRDefault="008448D4" w:rsidP="008448D4">
      <w:pPr>
        <w:rPr>
          <w:rFonts w:cs="Arial"/>
          <w:sz w:val="18"/>
          <w:szCs w:val="18"/>
        </w:rPr>
      </w:pPr>
    </w:p>
    <w:p w:rsidR="008448D4" w:rsidRPr="00BB3CB1" w:rsidRDefault="008448D4" w:rsidP="008448D4">
      <w:pPr>
        <w:rPr>
          <w:rFonts w:cs="Arial"/>
          <w:sz w:val="18"/>
          <w:szCs w:val="18"/>
        </w:rPr>
      </w:pPr>
    </w:p>
    <w:p w:rsidR="008448D4" w:rsidRPr="00BB3CB1" w:rsidRDefault="008448D4" w:rsidP="008448D4">
      <w:pPr>
        <w:rPr>
          <w:rFonts w:cs="Arial"/>
          <w:b/>
          <w:sz w:val="18"/>
          <w:szCs w:val="18"/>
        </w:rPr>
      </w:pPr>
      <w:r w:rsidRPr="00BB3CB1">
        <w:rPr>
          <w:rFonts w:cs="Arial"/>
          <w:b/>
          <w:sz w:val="18"/>
          <w:szCs w:val="18"/>
        </w:rPr>
        <w:t xml:space="preserve">PROG NOTE: ASK IF AUSTRALIA ONLY IE CODE 1 IN </w:t>
      </w:r>
      <w:proofErr w:type="gramStart"/>
      <w:r w:rsidRPr="00BB3CB1">
        <w:rPr>
          <w:rFonts w:cs="Arial"/>
          <w:b/>
          <w:sz w:val="18"/>
          <w:szCs w:val="18"/>
        </w:rPr>
        <w:t>A1(</w:t>
      </w:r>
      <w:proofErr w:type="gramEnd"/>
      <w:r w:rsidRPr="00BB3CB1">
        <w:rPr>
          <w:rFonts w:cs="Arial"/>
          <w:b/>
          <w:sz w:val="18"/>
          <w:szCs w:val="18"/>
        </w:rPr>
        <w:t>a). OTHERS GO TO E4</w:t>
      </w:r>
    </w:p>
    <w:p w:rsidR="008448D4" w:rsidRPr="00BB3CB1" w:rsidRDefault="008448D4" w:rsidP="008448D4">
      <w:pPr>
        <w:rPr>
          <w:rFonts w:cs="Arial"/>
          <w:sz w:val="18"/>
          <w:szCs w:val="18"/>
        </w:rPr>
      </w:pPr>
    </w:p>
    <w:p w:rsidR="008448D4" w:rsidRPr="00BB3CB1" w:rsidRDefault="008448D4" w:rsidP="008448D4">
      <w:pPr>
        <w:ind w:left="709" w:hanging="709"/>
        <w:rPr>
          <w:rFonts w:cs="Arial"/>
          <w:b/>
          <w:sz w:val="18"/>
          <w:szCs w:val="18"/>
        </w:rPr>
      </w:pPr>
      <w:r w:rsidRPr="00BB3CB1">
        <w:rPr>
          <w:rFonts w:cs="Arial"/>
          <w:sz w:val="18"/>
          <w:szCs w:val="18"/>
        </w:rPr>
        <w:t>E1</w:t>
      </w:r>
      <w:r w:rsidRPr="00BB3CB1">
        <w:rPr>
          <w:rFonts w:cs="Arial"/>
          <w:sz w:val="18"/>
          <w:szCs w:val="18"/>
        </w:rPr>
        <w:tab/>
        <w:t xml:space="preserve">In Australia, the government makes it compulsory for </w:t>
      </w:r>
      <w:r w:rsidRPr="00BB3CB1">
        <w:rPr>
          <w:rFonts w:cs="Arial"/>
          <w:b/>
          <w:sz w:val="18"/>
          <w:szCs w:val="18"/>
        </w:rPr>
        <w:t>all</w:t>
      </w:r>
      <w:r w:rsidRPr="00BB3CB1">
        <w:rPr>
          <w:rFonts w:cs="Arial"/>
          <w:sz w:val="18"/>
          <w:szCs w:val="18"/>
        </w:rPr>
        <w:t xml:space="preserve"> bread made from wheat, except for organic bread, to have folic acid, sometimes known as folate, added to it by the manufacturer.  What do you think the intended benefit of this is?  </w:t>
      </w:r>
      <w:r w:rsidRPr="00BB3CB1">
        <w:rPr>
          <w:rFonts w:cs="Arial"/>
          <w:b/>
          <w:sz w:val="18"/>
          <w:szCs w:val="18"/>
        </w:rPr>
        <w:t>PROBE FULLY</w:t>
      </w:r>
      <w:r w:rsidRPr="00BB3CB1">
        <w:rPr>
          <w:rFonts w:cs="Arial"/>
          <w:sz w:val="18"/>
          <w:szCs w:val="18"/>
        </w:rPr>
        <w:t xml:space="preserve"> </w:t>
      </w:r>
    </w:p>
    <w:p w:rsidR="008448D4" w:rsidRPr="00BB3CB1" w:rsidRDefault="008448D4" w:rsidP="008448D4">
      <w:pPr>
        <w:rPr>
          <w:rFonts w:cs="Arial"/>
          <w:sz w:val="18"/>
          <w:szCs w:val="18"/>
        </w:rPr>
      </w:pPr>
    </w:p>
    <w:p w:rsidR="008448D4" w:rsidRPr="00BB3CB1" w:rsidRDefault="008448D4" w:rsidP="008448D4">
      <w:pPr>
        <w:tabs>
          <w:tab w:val="left" w:pos="709"/>
        </w:tabs>
        <w:ind w:left="709" w:hanging="709"/>
        <w:rPr>
          <w:rFonts w:cs="Arial"/>
          <w:b/>
          <w:sz w:val="18"/>
          <w:szCs w:val="18"/>
        </w:rPr>
      </w:pPr>
      <w:r w:rsidRPr="00BB3CB1">
        <w:rPr>
          <w:rFonts w:cs="Arial"/>
          <w:b/>
          <w:sz w:val="18"/>
          <w:szCs w:val="18"/>
        </w:rPr>
        <w:tab/>
        <w:t>PROG NOTE:</w:t>
      </w:r>
    </w:p>
    <w:p w:rsidR="008448D4" w:rsidRPr="00BB3CB1" w:rsidRDefault="008448D4" w:rsidP="008448D4">
      <w:pPr>
        <w:tabs>
          <w:tab w:val="left" w:pos="709"/>
          <w:tab w:val="left" w:pos="851"/>
        </w:tabs>
        <w:ind w:left="851" w:hanging="851"/>
        <w:rPr>
          <w:rFonts w:cs="Arial"/>
          <w:b/>
          <w:sz w:val="18"/>
          <w:szCs w:val="18"/>
        </w:rPr>
      </w:pPr>
      <w:r w:rsidRPr="00BB3CB1">
        <w:rPr>
          <w:rFonts w:cs="Arial"/>
          <w:b/>
          <w:sz w:val="18"/>
          <w:szCs w:val="18"/>
        </w:rPr>
        <w:tab/>
        <w:t>-</w:t>
      </w:r>
      <w:r w:rsidRPr="00BB3CB1">
        <w:rPr>
          <w:rFonts w:cs="Arial"/>
          <w:b/>
          <w:sz w:val="18"/>
          <w:szCs w:val="18"/>
        </w:rPr>
        <w:tab/>
        <w:t>OPEN TEXT FIELD</w:t>
      </w:r>
    </w:p>
    <w:p w:rsidR="008448D4" w:rsidRPr="00BB3CB1" w:rsidRDefault="008448D4" w:rsidP="008448D4">
      <w:pPr>
        <w:rPr>
          <w:rFonts w:cs="Arial"/>
          <w:sz w:val="18"/>
          <w:szCs w:val="18"/>
        </w:rPr>
      </w:pPr>
    </w:p>
    <w:p w:rsidR="008448D4" w:rsidRPr="00BB3CB1" w:rsidRDefault="008448D4" w:rsidP="008448D4">
      <w:pPr>
        <w:tabs>
          <w:tab w:val="left" w:pos="709"/>
        </w:tabs>
        <w:ind w:left="709" w:hanging="709"/>
        <w:rPr>
          <w:rFonts w:cs="Arial"/>
          <w:sz w:val="18"/>
          <w:szCs w:val="18"/>
        </w:rPr>
      </w:pPr>
      <w:r w:rsidRPr="00BB3CB1">
        <w:rPr>
          <w:rFonts w:cs="Arial"/>
          <w:sz w:val="18"/>
          <w:szCs w:val="18"/>
        </w:rPr>
        <w:tab/>
        <w:t>___________________________________________________________________________________</w:t>
      </w:r>
    </w:p>
    <w:p w:rsidR="008448D4" w:rsidRPr="00BB3CB1" w:rsidRDefault="008448D4" w:rsidP="008448D4">
      <w:pPr>
        <w:rPr>
          <w:rFonts w:cs="Arial"/>
          <w:sz w:val="18"/>
          <w:szCs w:val="18"/>
        </w:rPr>
      </w:pPr>
    </w:p>
    <w:p w:rsidR="008448D4" w:rsidRPr="00BB3CB1" w:rsidRDefault="008448D4" w:rsidP="008448D4">
      <w:pPr>
        <w:rPr>
          <w:rFonts w:cs="Arial"/>
          <w:sz w:val="18"/>
          <w:szCs w:val="18"/>
        </w:rPr>
      </w:pPr>
    </w:p>
    <w:p w:rsidR="008448D4" w:rsidRPr="00BB3CB1" w:rsidRDefault="008448D4" w:rsidP="008448D4">
      <w:pPr>
        <w:keepNext/>
        <w:keepLines/>
        <w:ind w:left="709" w:hanging="709"/>
        <w:rPr>
          <w:rFonts w:cs="Arial"/>
          <w:b/>
          <w:sz w:val="18"/>
          <w:szCs w:val="18"/>
        </w:rPr>
      </w:pPr>
      <w:r w:rsidRPr="00BB3CB1">
        <w:rPr>
          <w:rFonts w:cs="Arial"/>
          <w:sz w:val="18"/>
          <w:szCs w:val="18"/>
        </w:rPr>
        <w:t>E2</w:t>
      </w:r>
      <w:r w:rsidRPr="00BB3CB1">
        <w:rPr>
          <w:rFonts w:cs="Arial"/>
          <w:sz w:val="18"/>
          <w:szCs w:val="18"/>
        </w:rPr>
        <w:tab/>
        <w:t xml:space="preserve">The reason bread must have folic acid added to it is to reduce the risk of babies being born with neural tube defects like spina bifida </w:t>
      </w:r>
      <w:r w:rsidRPr="00BB3CB1">
        <w:rPr>
          <w:rFonts w:cs="Arial"/>
          <w:b/>
          <w:sz w:val="18"/>
          <w:szCs w:val="18"/>
        </w:rPr>
        <w:t>(PRON spy-</w:t>
      </w:r>
      <w:proofErr w:type="spellStart"/>
      <w:r w:rsidRPr="00BB3CB1">
        <w:rPr>
          <w:rFonts w:cs="Arial"/>
          <w:b/>
          <w:sz w:val="18"/>
          <w:szCs w:val="18"/>
        </w:rPr>
        <w:t>ner</w:t>
      </w:r>
      <w:proofErr w:type="spellEnd"/>
      <w:r w:rsidRPr="00BB3CB1">
        <w:rPr>
          <w:rFonts w:cs="Arial"/>
          <w:b/>
          <w:sz w:val="18"/>
          <w:szCs w:val="18"/>
        </w:rPr>
        <w:t>-biffy-der)</w:t>
      </w:r>
      <w:r w:rsidRPr="00BB3CB1">
        <w:rPr>
          <w:rFonts w:cs="Arial"/>
          <w:sz w:val="18"/>
          <w:szCs w:val="18"/>
        </w:rPr>
        <w:t xml:space="preserve">. Knowing this, would you say…?  </w:t>
      </w:r>
      <w:r w:rsidRPr="00BB3CB1">
        <w:rPr>
          <w:rFonts w:cs="Arial"/>
          <w:b/>
          <w:sz w:val="18"/>
          <w:szCs w:val="18"/>
        </w:rPr>
        <w:t xml:space="preserve">READ OUT  </w:t>
      </w:r>
    </w:p>
    <w:p w:rsidR="008448D4" w:rsidRPr="00BB3CB1" w:rsidRDefault="008448D4" w:rsidP="008448D4">
      <w:pPr>
        <w:keepNext/>
        <w:keepLines/>
        <w:rPr>
          <w:rFonts w:cs="Arial"/>
          <w:sz w:val="18"/>
          <w:szCs w:val="18"/>
        </w:rPr>
      </w:pPr>
    </w:p>
    <w:p w:rsidR="008448D4" w:rsidRPr="00BB3CB1" w:rsidRDefault="008448D4" w:rsidP="008448D4">
      <w:pPr>
        <w:keepNext/>
        <w:keepLines/>
        <w:tabs>
          <w:tab w:val="left" w:pos="709"/>
        </w:tabs>
        <w:ind w:left="709" w:hanging="709"/>
        <w:rPr>
          <w:rFonts w:cs="Arial"/>
          <w:b/>
          <w:sz w:val="18"/>
          <w:szCs w:val="18"/>
        </w:rPr>
      </w:pPr>
      <w:r w:rsidRPr="00BB3CB1">
        <w:rPr>
          <w:rFonts w:cs="Arial"/>
          <w:b/>
          <w:sz w:val="18"/>
          <w:szCs w:val="18"/>
        </w:rPr>
        <w:tab/>
        <w:t>PROG NOTE:</w:t>
      </w:r>
    </w:p>
    <w:p w:rsidR="008448D4" w:rsidRPr="00BB3CB1" w:rsidRDefault="008448D4" w:rsidP="008448D4">
      <w:pPr>
        <w:keepNext/>
        <w:keepLines/>
        <w:tabs>
          <w:tab w:val="left" w:pos="709"/>
          <w:tab w:val="left" w:pos="851"/>
        </w:tabs>
        <w:ind w:left="851" w:hanging="851"/>
        <w:rPr>
          <w:rFonts w:cs="Arial"/>
          <w:b/>
          <w:sz w:val="18"/>
          <w:szCs w:val="18"/>
        </w:rPr>
      </w:pPr>
      <w:r w:rsidRPr="00BB3CB1">
        <w:rPr>
          <w:rFonts w:cs="Arial"/>
          <w:b/>
          <w:sz w:val="18"/>
          <w:szCs w:val="18"/>
        </w:rPr>
        <w:tab/>
        <w:t>-</w:t>
      </w:r>
      <w:r w:rsidRPr="00BB3CB1">
        <w:rPr>
          <w:rFonts w:cs="Arial"/>
          <w:b/>
          <w:sz w:val="18"/>
          <w:szCs w:val="18"/>
        </w:rPr>
        <w:tab/>
        <w:t>SINGLE RESPONSE</w:t>
      </w:r>
    </w:p>
    <w:p w:rsidR="008448D4" w:rsidRPr="00BB3CB1" w:rsidRDefault="008448D4" w:rsidP="008448D4">
      <w:pPr>
        <w:keepNext/>
        <w:keepLines/>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6637"/>
      </w:tblGrid>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1</w:t>
            </w:r>
          </w:p>
        </w:tc>
        <w:tc>
          <w:tcPr>
            <w:tcW w:w="6637" w:type="dxa"/>
          </w:tcPr>
          <w:p w:rsidR="008448D4" w:rsidRPr="00BB3CB1" w:rsidRDefault="008448D4" w:rsidP="004D3B40">
            <w:pPr>
              <w:keepNext/>
              <w:keepLines/>
              <w:rPr>
                <w:rFonts w:cs="Arial"/>
                <w:sz w:val="18"/>
                <w:szCs w:val="18"/>
              </w:rPr>
            </w:pPr>
            <w:r w:rsidRPr="00BB3CB1">
              <w:rPr>
                <w:rFonts w:cs="Arial"/>
                <w:sz w:val="18"/>
                <w:szCs w:val="18"/>
              </w:rPr>
              <w:t xml:space="preserve">It should be compulsory for manufacturers to add folic acid to </w:t>
            </w:r>
            <w:r w:rsidRPr="00BB3CB1">
              <w:rPr>
                <w:rFonts w:cs="Arial"/>
                <w:b/>
                <w:sz w:val="18"/>
                <w:szCs w:val="18"/>
              </w:rPr>
              <w:t>all</w:t>
            </w:r>
            <w:r w:rsidRPr="00BB3CB1">
              <w:rPr>
                <w:rFonts w:cs="Arial"/>
                <w:sz w:val="18"/>
                <w:szCs w:val="18"/>
              </w:rPr>
              <w:t xml:space="preserve"> bread</w:t>
            </w:r>
          </w:p>
        </w:tc>
      </w:tr>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2</w:t>
            </w:r>
          </w:p>
        </w:tc>
        <w:tc>
          <w:tcPr>
            <w:tcW w:w="6637" w:type="dxa"/>
          </w:tcPr>
          <w:p w:rsidR="008448D4" w:rsidRPr="00BB3CB1" w:rsidRDefault="008448D4" w:rsidP="004D3B40">
            <w:pPr>
              <w:keepNext/>
              <w:keepLines/>
              <w:rPr>
                <w:rFonts w:cs="Arial"/>
                <w:sz w:val="18"/>
                <w:szCs w:val="18"/>
              </w:rPr>
            </w:pPr>
            <w:r w:rsidRPr="00BB3CB1">
              <w:rPr>
                <w:rFonts w:cs="Arial"/>
                <w:sz w:val="18"/>
                <w:szCs w:val="18"/>
              </w:rPr>
              <w:t xml:space="preserve">It should be optional for manufacturers to add folic acid to bread </w:t>
            </w:r>
          </w:p>
        </w:tc>
      </w:tr>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3</w:t>
            </w:r>
          </w:p>
        </w:tc>
        <w:tc>
          <w:tcPr>
            <w:tcW w:w="6637" w:type="dxa"/>
          </w:tcPr>
          <w:p w:rsidR="008448D4" w:rsidRPr="00BB3CB1" w:rsidRDefault="008448D4" w:rsidP="004D3B40">
            <w:pPr>
              <w:keepNext/>
              <w:keepLines/>
              <w:rPr>
                <w:rFonts w:cs="Arial"/>
                <w:sz w:val="18"/>
                <w:szCs w:val="18"/>
              </w:rPr>
            </w:pPr>
            <w:r w:rsidRPr="00BB3CB1">
              <w:rPr>
                <w:rFonts w:cs="Arial"/>
                <w:sz w:val="18"/>
                <w:szCs w:val="18"/>
              </w:rPr>
              <w:t xml:space="preserve">It’s difficult to decide either way </w:t>
            </w:r>
          </w:p>
        </w:tc>
      </w:tr>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4</w:t>
            </w:r>
          </w:p>
        </w:tc>
        <w:tc>
          <w:tcPr>
            <w:tcW w:w="6637" w:type="dxa"/>
          </w:tcPr>
          <w:p w:rsidR="008448D4" w:rsidRPr="00BB3CB1" w:rsidRDefault="008448D4" w:rsidP="004D3B40">
            <w:pPr>
              <w:keepNext/>
              <w:keepLines/>
              <w:rPr>
                <w:rFonts w:cs="Arial"/>
                <w:sz w:val="18"/>
                <w:szCs w:val="18"/>
              </w:rPr>
            </w:pPr>
            <w:r w:rsidRPr="00BB3CB1">
              <w:rPr>
                <w:rFonts w:cs="Arial"/>
                <w:sz w:val="18"/>
                <w:szCs w:val="18"/>
              </w:rPr>
              <w:t>Or, you don’t care either way</w:t>
            </w:r>
          </w:p>
        </w:tc>
      </w:tr>
    </w:tbl>
    <w:p w:rsidR="008448D4" w:rsidRPr="00BB3CB1" w:rsidRDefault="008448D4" w:rsidP="008448D4">
      <w:pPr>
        <w:rPr>
          <w:rFonts w:cs="Arial"/>
          <w:sz w:val="18"/>
          <w:szCs w:val="18"/>
        </w:rPr>
      </w:pPr>
    </w:p>
    <w:p w:rsidR="008448D4" w:rsidRPr="00BB3CB1" w:rsidRDefault="008448D4" w:rsidP="008448D4">
      <w:pPr>
        <w:rPr>
          <w:rFonts w:cs="Arial"/>
          <w:b/>
          <w:sz w:val="18"/>
          <w:szCs w:val="18"/>
        </w:rPr>
      </w:pPr>
    </w:p>
    <w:p w:rsidR="008448D4" w:rsidRPr="00BB3CB1" w:rsidRDefault="008448D4" w:rsidP="008448D4">
      <w:pPr>
        <w:rPr>
          <w:rFonts w:cs="Arial"/>
          <w:b/>
          <w:sz w:val="18"/>
          <w:szCs w:val="18"/>
        </w:rPr>
      </w:pPr>
      <w:r w:rsidRPr="00BB3CB1">
        <w:rPr>
          <w:rFonts w:cs="Arial"/>
          <w:b/>
          <w:sz w:val="18"/>
          <w:szCs w:val="18"/>
        </w:rPr>
        <w:t>PROG NOTE: ASK IF THINK SHOULD BE COMPULSORY \ OPTIONAL IE CODE 1-2 IN E2. OTHERS GO TO NEXT SECT</w:t>
      </w:r>
    </w:p>
    <w:p w:rsidR="008448D4" w:rsidRPr="00BB3CB1" w:rsidRDefault="008448D4" w:rsidP="008448D4">
      <w:pPr>
        <w:rPr>
          <w:rFonts w:cs="Arial"/>
          <w:sz w:val="18"/>
          <w:szCs w:val="18"/>
        </w:rPr>
      </w:pPr>
    </w:p>
    <w:p w:rsidR="008448D4" w:rsidRPr="00BB3CB1" w:rsidRDefault="008448D4" w:rsidP="008448D4">
      <w:pPr>
        <w:rPr>
          <w:rFonts w:cs="Arial"/>
          <w:b/>
          <w:sz w:val="18"/>
          <w:szCs w:val="18"/>
        </w:rPr>
      </w:pPr>
      <w:r w:rsidRPr="00BB3CB1">
        <w:rPr>
          <w:rFonts w:cs="Arial"/>
          <w:sz w:val="18"/>
          <w:szCs w:val="18"/>
        </w:rPr>
        <w:t>E3</w:t>
      </w:r>
      <w:r w:rsidRPr="00BB3CB1">
        <w:rPr>
          <w:rFonts w:cs="Arial"/>
          <w:sz w:val="18"/>
          <w:szCs w:val="18"/>
        </w:rPr>
        <w:tab/>
        <w:t xml:space="preserve">Is the strength of your opinion on this…? </w:t>
      </w:r>
      <w:r w:rsidRPr="00BB3CB1">
        <w:rPr>
          <w:rFonts w:cs="Arial"/>
          <w:b/>
          <w:sz w:val="18"/>
          <w:szCs w:val="18"/>
        </w:rPr>
        <w:t>READ OUT</w:t>
      </w:r>
    </w:p>
    <w:p w:rsidR="008448D4" w:rsidRPr="00BB3CB1" w:rsidRDefault="008448D4" w:rsidP="008448D4">
      <w:pPr>
        <w:rPr>
          <w:rFonts w:cs="Arial"/>
          <w:sz w:val="18"/>
          <w:szCs w:val="18"/>
        </w:rPr>
      </w:pPr>
    </w:p>
    <w:p w:rsidR="008448D4" w:rsidRPr="00BB3CB1" w:rsidRDefault="008448D4" w:rsidP="008448D4">
      <w:pPr>
        <w:tabs>
          <w:tab w:val="left" w:pos="709"/>
        </w:tabs>
        <w:ind w:left="709" w:hanging="709"/>
        <w:rPr>
          <w:rFonts w:cs="Arial"/>
          <w:b/>
          <w:sz w:val="18"/>
          <w:szCs w:val="18"/>
        </w:rPr>
      </w:pPr>
      <w:r w:rsidRPr="00BB3CB1">
        <w:rPr>
          <w:rFonts w:cs="Arial"/>
          <w:b/>
          <w:sz w:val="18"/>
          <w:szCs w:val="18"/>
        </w:rPr>
        <w:tab/>
        <w:t>PROG NOTE:</w:t>
      </w:r>
    </w:p>
    <w:p w:rsidR="008448D4" w:rsidRPr="00BB3CB1" w:rsidRDefault="008448D4" w:rsidP="008448D4">
      <w:pPr>
        <w:tabs>
          <w:tab w:val="left" w:pos="709"/>
          <w:tab w:val="left" w:pos="851"/>
        </w:tabs>
        <w:ind w:left="851" w:hanging="851"/>
        <w:rPr>
          <w:rFonts w:cs="Arial"/>
          <w:b/>
          <w:sz w:val="18"/>
          <w:szCs w:val="18"/>
        </w:rPr>
      </w:pPr>
      <w:r w:rsidRPr="00BB3CB1">
        <w:rPr>
          <w:rFonts w:cs="Arial"/>
          <w:b/>
          <w:sz w:val="18"/>
          <w:szCs w:val="18"/>
        </w:rPr>
        <w:tab/>
        <w:t>-</w:t>
      </w:r>
      <w:r w:rsidRPr="00BB3CB1">
        <w:rPr>
          <w:rFonts w:cs="Arial"/>
          <w:b/>
          <w:sz w:val="18"/>
          <w:szCs w:val="18"/>
        </w:rPr>
        <w:tab/>
        <w:t>SINGLE RESPONSE</w:t>
      </w:r>
    </w:p>
    <w:p w:rsidR="008448D4" w:rsidRPr="00BB3CB1" w:rsidRDefault="008448D4" w:rsidP="008448D4">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959"/>
      </w:tblGrid>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1</w:t>
            </w:r>
          </w:p>
        </w:tc>
        <w:tc>
          <w:tcPr>
            <w:tcW w:w="1959" w:type="dxa"/>
          </w:tcPr>
          <w:p w:rsidR="008448D4" w:rsidRPr="00BB3CB1" w:rsidRDefault="008448D4" w:rsidP="004D3B40">
            <w:pPr>
              <w:rPr>
                <w:rFonts w:cs="Arial"/>
                <w:sz w:val="18"/>
                <w:szCs w:val="18"/>
              </w:rPr>
            </w:pPr>
            <w:r w:rsidRPr="00BB3CB1">
              <w:rPr>
                <w:rFonts w:cs="Arial"/>
                <w:sz w:val="18"/>
                <w:szCs w:val="18"/>
              </w:rPr>
              <w:t>Very strong</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2</w:t>
            </w:r>
          </w:p>
        </w:tc>
        <w:tc>
          <w:tcPr>
            <w:tcW w:w="1959" w:type="dxa"/>
          </w:tcPr>
          <w:p w:rsidR="008448D4" w:rsidRPr="00BB3CB1" w:rsidRDefault="008448D4" w:rsidP="004D3B40">
            <w:pPr>
              <w:rPr>
                <w:rFonts w:cs="Arial"/>
                <w:sz w:val="18"/>
                <w:szCs w:val="18"/>
              </w:rPr>
            </w:pPr>
            <w:r w:rsidRPr="00BB3CB1">
              <w:rPr>
                <w:rFonts w:cs="Arial"/>
                <w:sz w:val="18"/>
                <w:szCs w:val="18"/>
              </w:rPr>
              <w:t>Somewhat strong</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3</w:t>
            </w:r>
          </w:p>
        </w:tc>
        <w:tc>
          <w:tcPr>
            <w:tcW w:w="1959" w:type="dxa"/>
          </w:tcPr>
          <w:p w:rsidR="008448D4" w:rsidRPr="00BB3CB1" w:rsidRDefault="008448D4" w:rsidP="004D3B40">
            <w:pPr>
              <w:rPr>
                <w:rFonts w:cs="Arial"/>
                <w:sz w:val="18"/>
                <w:szCs w:val="18"/>
              </w:rPr>
            </w:pPr>
            <w:r w:rsidRPr="00BB3CB1">
              <w:rPr>
                <w:rFonts w:cs="Arial"/>
                <w:sz w:val="18"/>
                <w:szCs w:val="18"/>
              </w:rPr>
              <w:t>Or, not at all strong</w:t>
            </w:r>
          </w:p>
        </w:tc>
      </w:tr>
    </w:tbl>
    <w:p w:rsidR="008448D4" w:rsidRPr="00BB3CB1" w:rsidRDefault="008448D4" w:rsidP="008448D4">
      <w:pPr>
        <w:rPr>
          <w:rFonts w:cs="Arial"/>
          <w:sz w:val="18"/>
          <w:szCs w:val="18"/>
        </w:rPr>
      </w:pPr>
    </w:p>
    <w:p w:rsidR="008448D4" w:rsidRPr="00BB3CB1" w:rsidRDefault="008448D4" w:rsidP="008448D4">
      <w:pPr>
        <w:rPr>
          <w:rFonts w:cs="Arial"/>
          <w:sz w:val="18"/>
          <w:szCs w:val="18"/>
        </w:rPr>
      </w:pPr>
    </w:p>
    <w:p w:rsidR="008448D4" w:rsidRPr="00BB3CB1" w:rsidRDefault="008448D4" w:rsidP="008448D4">
      <w:pPr>
        <w:keepNext/>
        <w:keepLines/>
        <w:rPr>
          <w:rFonts w:cs="Arial"/>
          <w:b/>
          <w:sz w:val="18"/>
          <w:szCs w:val="18"/>
        </w:rPr>
      </w:pPr>
      <w:r w:rsidRPr="00BB3CB1">
        <w:rPr>
          <w:rFonts w:cs="Arial"/>
          <w:b/>
          <w:sz w:val="18"/>
          <w:szCs w:val="18"/>
        </w:rPr>
        <w:t xml:space="preserve">PROG NOTE: ASK IF NZ ONLY IE CODE 2 IN </w:t>
      </w:r>
      <w:proofErr w:type="gramStart"/>
      <w:r w:rsidRPr="00BB3CB1">
        <w:rPr>
          <w:rFonts w:cs="Arial"/>
          <w:b/>
          <w:sz w:val="18"/>
          <w:szCs w:val="18"/>
        </w:rPr>
        <w:t>A1(</w:t>
      </w:r>
      <w:proofErr w:type="gramEnd"/>
      <w:r w:rsidRPr="00BB3CB1">
        <w:rPr>
          <w:rFonts w:cs="Arial"/>
          <w:b/>
          <w:sz w:val="18"/>
          <w:szCs w:val="18"/>
        </w:rPr>
        <w:t>a). OTHERS GO TO NEXT SECT</w:t>
      </w:r>
    </w:p>
    <w:p w:rsidR="008448D4" w:rsidRPr="00BB3CB1" w:rsidRDefault="008448D4" w:rsidP="008448D4">
      <w:pPr>
        <w:keepNext/>
        <w:keepLines/>
        <w:rPr>
          <w:rFonts w:cs="Arial"/>
          <w:sz w:val="18"/>
          <w:szCs w:val="18"/>
        </w:rPr>
      </w:pPr>
    </w:p>
    <w:p w:rsidR="008448D4" w:rsidRPr="00BB3CB1" w:rsidRDefault="008448D4" w:rsidP="008448D4">
      <w:pPr>
        <w:keepNext/>
        <w:keepLines/>
        <w:ind w:left="709" w:hanging="709"/>
        <w:rPr>
          <w:rFonts w:cs="Arial"/>
          <w:b/>
          <w:sz w:val="18"/>
          <w:szCs w:val="18"/>
        </w:rPr>
      </w:pPr>
      <w:r w:rsidRPr="00BB3CB1">
        <w:rPr>
          <w:rFonts w:cs="Arial"/>
          <w:sz w:val="18"/>
          <w:szCs w:val="18"/>
        </w:rPr>
        <w:t>E4</w:t>
      </w:r>
      <w:r w:rsidRPr="00BB3CB1">
        <w:rPr>
          <w:rFonts w:cs="Arial"/>
          <w:sz w:val="18"/>
          <w:szCs w:val="18"/>
        </w:rPr>
        <w:tab/>
        <w:t xml:space="preserve">In New Zealand some bread manufacturers choose to add folic acid, sometimes known as folate, to bread made from wheat. The New Zealand Government has been considering whether to make it compulsory for </w:t>
      </w:r>
      <w:r w:rsidRPr="00BB3CB1">
        <w:rPr>
          <w:rFonts w:cs="Arial"/>
          <w:b/>
          <w:sz w:val="18"/>
          <w:szCs w:val="18"/>
        </w:rPr>
        <w:t xml:space="preserve">all </w:t>
      </w:r>
      <w:r w:rsidRPr="00BB3CB1">
        <w:rPr>
          <w:rFonts w:cs="Arial"/>
          <w:sz w:val="18"/>
          <w:szCs w:val="18"/>
        </w:rPr>
        <w:t xml:space="preserve">bread made from wheat, except for organic bread, to have folic acid added to it by the manufacturer. What do you think the intended benefit of this would be?  </w:t>
      </w:r>
      <w:r w:rsidRPr="00BB3CB1">
        <w:rPr>
          <w:rFonts w:cs="Arial"/>
          <w:b/>
          <w:sz w:val="18"/>
          <w:szCs w:val="18"/>
        </w:rPr>
        <w:t>PROBE FULLY</w:t>
      </w:r>
      <w:r w:rsidRPr="00BB3CB1">
        <w:rPr>
          <w:rFonts w:cs="Arial"/>
          <w:sz w:val="18"/>
          <w:szCs w:val="18"/>
        </w:rPr>
        <w:t xml:space="preserve"> </w:t>
      </w:r>
    </w:p>
    <w:p w:rsidR="008448D4" w:rsidRPr="00BB3CB1" w:rsidRDefault="008448D4" w:rsidP="008448D4">
      <w:pPr>
        <w:rPr>
          <w:rFonts w:cs="Arial"/>
          <w:sz w:val="18"/>
          <w:szCs w:val="18"/>
        </w:rPr>
      </w:pPr>
    </w:p>
    <w:p w:rsidR="008448D4" w:rsidRPr="00BB3CB1" w:rsidRDefault="008448D4" w:rsidP="008448D4">
      <w:pPr>
        <w:tabs>
          <w:tab w:val="left" w:pos="709"/>
        </w:tabs>
        <w:ind w:left="709" w:hanging="709"/>
        <w:rPr>
          <w:rFonts w:cs="Arial"/>
          <w:b/>
          <w:sz w:val="18"/>
          <w:szCs w:val="18"/>
        </w:rPr>
      </w:pPr>
      <w:r w:rsidRPr="00BB3CB1">
        <w:rPr>
          <w:rFonts w:cs="Arial"/>
          <w:b/>
          <w:sz w:val="18"/>
          <w:szCs w:val="18"/>
        </w:rPr>
        <w:tab/>
        <w:t>PROG NOTE:</w:t>
      </w:r>
    </w:p>
    <w:p w:rsidR="008448D4" w:rsidRPr="00BB3CB1" w:rsidRDefault="008448D4" w:rsidP="008448D4">
      <w:pPr>
        <w:tabs>
          <w:tab w:val="left" w:pos="709"/>
          <w:tab w:val="left" w:pos="851"/>
        </w:tabs>
        <w:ind w:left="851" w:hanging="851"/>
        <w:rPr>
          <w:rFonts w:cs="Arial"/>
          <w:b/>
          <w:sz w:val="18"/>
          <w:szCs w:val="18"/>
        </w:rPr>
      </w:pPr>
      <w:r w:rsidRPr="00BB3CB1">
        <w:rPr>
          <w:rFonts w:cs="Arial"/>
          <w:b/>
          <w:sz w:val="18"/>
          <w:szCs w:val="18"/>
        </w:rPr>
        <w:tab/>
        <w:t>-</w:t>
      </w:r>
      <w:r w:rsidRPr="00BB3CB1">
        <w:rPr>
          <w:rFonts w:cs="Arial"/>
          <w:b/>
          <w:sz w:val="18"/>
          <w:szCs w:val="18"/>
        </w:rPr>
        <w:tab/>
        <w:t>OPEN TEXT FIELD</w:t>
      </w:r>
    </w:p>
    <w:p w:rsidR="008448D4" w:rsidRPr="00BB3CB1" w:rsidRDefault="008448D4" w:rsidP="008448D4">
      <w:pPr>
        <w:rPr>
          <w:rFonts w:cs="Arial"/>
          <w:sz w:val="18"/>
          <w:szCs w:val="18"/>
        </w:rPr>
      </w:pPr>
    </w:p>
    <w:p w:rsidR="008448D4" w:rsidRPr="00BB3CB1" w:rsidRDefault="008448D4" w:rsidP="008448D4">
      <w:pPr>
        <w:tabs>
          <w:tab w:val="left" w:pos="709"/>
        </w:tabs>
        <w:ind w:left="709" w:hanging="709"/>
        <w:rPr>
          <w:rFonts w:cs="Arial"/>
          <w:sz w:val="18"/>
          <w:szCs w:val="18"/>
        </w:rPr>
      </w:pPr>
      <w:r w:rsidRPr="00BB3CB1">
        <w:rPr>
          <w:rFonts w:cs="Arial"/>
          <w:sz w:val="18"/>
          <w:szCs w:val="18"/>
        </w:rPr>
        <w:tab/>
        <w:t>___________________________________________________________________________________</w:t>
      </w:r>
    </w:p>
    <w:p w:rsidR="008448D4" w:rsidRPr="00BB3CB1" w:rsidRDefault="008448D4" w:rsidP="008448D4">
      <w:pPr>
        <w:rPr>
          <w:rFonts w:cs="Arial"/>
          <w:sz w:val="18"/>
          <w:szCs w:val="18"/>
        </w:rPr>
      </w:pPr>
    </w:p>
    <w:p w:rsidR="008448D4" w:rsidRPr="00BB3CB1" w:rsidRDefault="008448D4" w:rsidP="008448D4">
      <w:pPr>
        <w:rPr>
          <w:rFonts w:cs="Arial"/>
          <w:sz w:val="18"/>
          <w:szCs w:val="18"/>
        </w:rPr>
      </w:pPr>
    </w:p>
    <w:p w:rsidR="008448D4" w:rsidRPr="00BB3CB1" w:rsidRDefault="008448D4" w:rsidP="008448D4">
      <w:pPr>
        <w:ind w:left="709" w:hanging="709"/>
        <w:rPr>
          <w:rFonts w:cs="Arial"/>
          <w:b/>
          <w:sz w:val="18"/>
          <w:szCs w:val="18"/>
        </w:rPr>
      </w:pPr>
      <w:r w:rsidRPr="00BB3CB1">
        <w:rPr>
          <w:rFonts w:cs="Arial"/>
          <w:sz w:val="18"/>
          <w:szCs w:val="18"/>
        </w:rPr>
        <w:t>E5</w:t>
      </w:r>
      <w:r w:rsidRPr="00BB3CB1">
        <w:rPr>
          <w:rFonts w:cs="Arial"/>
          <w:sz w:val="18"/>
          <w:szCs w:val="18"/>
        </w:rPr>
        <w:tab/>
        <w:t xml:space="preserve">The reason bread would have folic acid added to it is to reduce the risk of babies being born with neural tube defects like spina bifida </w:t>
      </w:r>
      <w:r w:rsidRPr="00BB3CB1">
        <w:rPr>
          <w:rFonts w:cs="Arial"/>
          <w:b/>
          <w:sz w:val="18"/>
          <w:szCs w:val="18"/>
        </w:rPr>
        <w:t>(PRON spy-</w:t>
      </w:r>
      <w:proofErr w:type="spellStart"/>
      <w:r w:rsidRPr="00BB3CB1">
        <w:rPr>
          <w:rFonts w:cs="Arial"/>
          <w:b/>
          <w:sz w:val="18"/>
          <w:szCs w:val="18"/>
        </w:rPr>
        <w:t>ner</w:t>
      </w:r>
      <w:proofErr w:type="spellEnd"/>
      <w:r w:rsidRPr="00BB3CB1">
        <w:rPr>
          <w:rFonts w:cs="Arial"/>
          <w:b/>
          <w:sz w:val="18"/>
          <w:szCs w:val="18"/>
        </w:rPr>
        <w:t>-biffy-der)</w:t>
      </w:r>
      <w:r w:rsidRPr="00BB3CB1">
        <w:rPr>
          <w:rFonts w:cs="Arial"/>
          <w:sz w:val="18"/>
          <w:szCs w:val="18"/>
        </w:rPr>
        <w:t xml:space="preserve">. Knowing this, would you say…?  </w:t>
      </w:r>
      <w:r w:rsidRPr="00BB3CB1">
        <w:rPr>
          <w:rFonts w:cs="Arial"/>
          <w:b/>
          <w:sz w:val="18"/>
          <w:szCs w:val="18"/>
        </w:rPr>
        <w:t xml:space="preserve">READ OUT  </w:t>
      </w:r>
    </w:p>
    <w:p w:rsidR="008448D4" w:rsidRPr="00BB3CB1" w:rsidRDefault="008448D4" w:rsidP="008448D4">
      <w:pPr>
        <w:rPr>
          <w:rFonts w:cs="Arial"/>
          <w:b/>
          <w:sz w:val="18"/>
          <w:szCs w:val="18"/>
        </w:rPr>
      </w:pPr>
    </w:p>
    <w:p w:rsidR="008448D4" w:rsidRPr="00BB3CB1" w:rsidRDefault="008448D4" w:rsidP="008448D4">
      <w:pPr>
        <w:tabs>
          <w:tab w:val="left" w:pos="709"/>
        </w:tabs>
        <w:ind w:left="709" w:hanging="709"/>
        <w:rPr>
          <w:rFonts w:cs="Arial"/>
          <w:b/>
          <w:sz w:val="18"/>
          <w:szCs w:val="18"/>
        </w:rPr>
      </w:pPr>
      <w:r w:rsidRPr="00BB3CB1">
        <w:rPr>
          <w:rFonts w:cs="Arial"/>
          <w:b/>
          <w:sz w:val="18"/>
          <w:szCs w:val="18"/>
        </w:rPr>
        <w:tab/>
        <w:t>PROG NOTE:</w:t>
      </w:r>
    </w:p>
    <w:p w:rsidR="008448D4" w:rsidRPr="00BB3CB1" w:rsidRDefault="008448D4" w:rsidP="008448D4">
      <w:pPr>
        <w:tabs>
          <w:tab w:val="left" w:pos="709"/>
          <w:tab w:val="left" w:pos="851"/>
        </w:tabs>
        <w:ind w:left="851" w:hanging="851"/>
        <w:rPr>
          <w:rFonts w:cs="Arial"/>
          <w:b/>
          <w:sz w:val="18"/>
          <w:szCs w:val="18"/>
        </w:rPr>
      </w:pPr>
      <w:r w:rsidRPr="00BB3CB1">
        <w:rPr>
          <w:rFonts w:cs="Arial"/>
          <w:b/>
          <w:sz w:val="18"/>
          <w:szCs w:val="18"/>
        </w:rPr>
        <w:tab/>
        <w:t>-</w:t>
      </w:r>
      <w:r w:rsidRPr="00BB3CB1">
        <w:rPr>
          <w:rFonts w:cs="Arial"/>
          <w:b/>
          <w:sz w:val="18"/>
          <w:szCs w:val="18"/>
        </w:rPr>
        <w:tab/>
        <w:t>SINGLE RESPONSE</w:t>
      </w:r>
    </w:p>
    <w:p w:rsidR="008448D4" w:rsidRPr="00BB3CB1" w:rsidRDefault="008448D4" w:rsidP="008448D4">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6637"/>
      </w:tblGrid>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1</w:t>
            </w:r>
          </w:p>
        </w:tc>
        <w:tc>
          <w:tcPr>
            <w:tcW w:w="6637" w:type="dxa"/>
          </w:tcPr>
          <w:p w:rsidR="008448D4" w:rsidRPr="00BB3CB1" w:rsidRDefault="008448D4" w:rsidP="004D3B40">
            <w:pPr>
              <w:rPr>
                <w:rFonts w:cs="Arial"/>
                <w:sz w:val="18"/>
                <w:szCs w:val="18"/>
              </w:rPr>
            </w:pPr>
            <w:r w:rsidRPr="00BB3CB1">
              <w:rPr>
                <w:rFonts w:cs="Arial"/>
                <w:sz w:val="18"/>
                <w:szCs w:val="18"/>
              </w:rPr>
              <w:t xml:space="preserve">It should be compulsory for manufacturers to add folic acid to </w:t>
            </w:r>
            <w:r w:rsidRPr="00BB3CB1">
              <w:rPr>
                <w:rFonts w:cs="Arial"/>
                <w:b/>
                <w:sz w:val="18"/>
                <w:szCs w:val="18"/>
              </w:rPr>
              <w:t>all</w:t>
            </w:r>
            <w:r w:rsidRPr="00BB3CB1">
              <w:rPr>
                <w:rFonts w:cs="Arial"/>
                <w:sz w:val="18"/>
                <w:szCs w:val="18"/>
              </w:rPr>
              <w:t xml:space="preserve"> bread</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2</w:t>
            </w:r>
          </w:p>
        </w:tc>
        <w:tc>
          <w:tcPr>
            <w:tcW w:w="6637" w:type="dxa"/>
          </w:tcPr>
          <w:p w:rsidR="008448D4" w:rsidRPr="00BB3CB1" w:rsidRDefault="008448D4" w:rsidP="004D3B40">
            <w:pPr>
              <w:rPr>
                <w:rFonts w:cs="Arial"/>
                <w:sz w:val="18"/>
                <w:szCs w:val="18"/>
              </w:rPr>
            </w:pPr>
            <w:r w:rsidRPr="00BB3CB1">
              <w:rPr>
                <w:rFonts w:cs="Arial"/>
                <w:sz w:val="18"/>
                <w:szCs w:val="18"/>
              </w:rPr>
              <w:t xml:space="preserve">It should be optional for manufacturers to add folic acid to bread </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3</w:t>
            </w:r>
          </w:p>
        </w:tc>
        <w:tc>
          <w:tcPr>
            <w:tcW w:w="6637" w:type="dxa"/>
          </w:tcPr>
          <w:p w:rsidR="008448D4" w:rsidRPr="00BB3CB1" w:rsidRDefault="008448D4" w:rsidP="004D3B40">
            <w:pPr>
              <w:rPr>
                <w:rFonts w:cs="Arial"/>
                <w:sz w:val="18"/>
                <w:szCs w:val="18"/>
              </w:rPr>
            </w:pPr>
            <w:r w:rsidRPr="00BB3CB1">
              <w:rPr>
                <w:rFonts w:cs="Arial"/>
                <w:sz w:val="18"/>
                <w:szCs w:val="18"/>
              </w:rPr>
              <w:t xml:space="preserve">It’s difficult to decide either way </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lastRenderedPageBreak/>
              <w:t>4</w:t>
            </w:r>
          </w:p>
        </w:tc>
        <w:tc>
          <w:tcPr>
            <w:tcW w:w="6637" w:type="dxa"/>
          </w:tcPr>
          <w:p w:rsidR="008448D4" w:rsidRPr="00BB3CB1" w:rsidRDefault="008448D4" w:rsidP="004D3B40">
            <w:pPr>
              <w:rPr>
                <w:rFonts w:cs="Arial"/>
                <w:sz w:val="18"/>
                <w:szCs w:val="18"/>
              </w:rPr>
            </w:pPr>
            <w:r w:rsidRPr="00BB3CB1">
              <w:rPr>
                <w:rFonts w:cs="Arial"/>
                <w:sz w:val="18"/>
                <w:szCs w:val="18"/>
              </w:rPr>
              <w:t>Or, you don’t care either way</w:t>
            </w:r>
          </w:p>
        </w:tc>
      </w:tr>
    </w:tbl>
    <w:p w:rsidR="008448D4" w:rsidRPr="00BB3CB1" w:rsidRDefault="008448D4" w:rsidP="008448D4">
      <w:pPr>
        <w:keepNext/>
        <w:keepLines/>
        <w:rPr>
          <w:rFonts w:cs="Arial"/>
          <w:sz w:val="18"/>
          <w:szCs w:val="18"/>
        </w:rPr>
      </w:pPr>
    </w:p>
    <w:p w:rsidR="008448D4" w:rsidRPr="00BB3CB1" w:rsidRDefault="008448D4" w:rsidP="008448D4">
      <w:pPr>
        <w:keepNext/>
        <w:keepLines/>
        <w:rPr>
          <w:rFonts w:cs="Arial"/>
          <w:b/>
          <w:sz w:val="18"/>
          <w:szCs w:val="18"/>
        </w:rPr>
      </w:pPr>
      <w:r w:rsidRPr="00BB3CB1">
        <w:rPr>
          <w:rFonts w:cs="Arial"/>
          <w:b/>
          <w:sz w:val="18"/>
          <w:szCs w:val="18"/>
        </w:rPr>
        <w:t>PROG NOTE: ASK IF THINK SHOULD BE COMPULSORY \ OPTIONAL IE CODE 1-2 IN E5. OTHERS GO TO NEXT SECT</w:t>
      </w:r>
    </w:p>
    <w:p w:rsidR="008448D4" w:rsidRPr="00BB3CB1" w:rsidRDefault="008448D4" w:rsidP="008448D4">
      <w:pPr>
        <w:keepNext/>
        <w:keepLines/>
        <w:rPr>
          <w:rFonts w:cs="Arial"/>
          <w:sz w:val="18"/>
          <w:szCs w:val="18"/>
        </w:rPr>
      </w:pPr>
    </w:p>
    <w:p w:rsidR="008448D4" w:rsidRPr="00BB3CB1" w:rsidRDefault="008448D4" w:rsidP="008448D4">
      <w:pPr>
        <w:keepNext/>
        <w:keepLines/>
        <w:rPr>
          <w:rFonts w:cs="Arial"/>
          <w:b/>
          <w:sz w:val="18"/>
          <w:szCs w:val="18"/>
        </w:rPr>
      </w:pPr>
      <w:r w:rsidRPr="00BB3CB1">
        <w:rPr>
          <w:rFonts w:cs="Arial"/>
          <w:sz w:val="18"/>
          <w:szCs w:val="18"/>
        </w:rPr>
        <w:t>E6</w:t>
      </w:r>
      <w:r w:rsidRPr="00BB3CB1">
        <w:rPr>
          <w:rFonts w:cs="Arial"/>
          <w:sz w:val="18"/>
          <w:szCs w:val="18"/>
        </w:rPr>
        <w:tab/>
        <w:t xml:space="preserve">Is the strength of your opinion on this…?  </w:t>
      </w:r>
      <w:r w:rsidRPr="00BB3CB1">
        <w:rPr>
          <w:rFonts w:cs="Arial"/>
          <w:b/>
          <w:sz w:val="18"/>
          <w:szCs w:val="18"/>
        </w:rPr>
        <w:t>READ OUT</w:t>
      </w:r>
    </w:p>
    <w:p w:rsidR="008448D4" w:rsidRPr="00BB3CB1" w:rsidRDefault="008448D4" w:rsidP="008448D4">
      <w:pPr>
        <w:keepNext/>
        <w:keepLines/>
        <w:rPr>
          <w:rFonts w:cs="Arial"/>
          <w:sz w:val="18"/>
          <w:szCs w:val="18"/>
        </w:rPr>
      </w:pPr>
    </w:p>
    <w:p w:rsidR="008448D4" w:rsidRPr="00BB3CB1" w:rsidRDefault="008448D4" w:rsidP="008448D4">
      <w:pPr>
        <w:keepNext/>
        <w:keepLines/>
        <w:tabs>
          <w:tab w:val="left" w:pos="709"/>
        </w:tabs>
        <w:ind w:left="709" w:hanging="709"/>
        <w:rPr>
          <w:rFonts w:cs="Arial"/>
          <w:b/>
          <w:sz w:val="18"/>
          <w:szCs w:val="18"/>
        </w:rPr>
      </w:pPr>
      <w:r w:rsidRPr="00BB3CB1">
        <w:rPr>
          <w:rFonts w:cs="Arial"/>
          <w:b/>
          <w:sz w:val="18"/>
          <w:szCs w:val="18"/>
        </w:rPr>
        <w:tab/>
        <w:t>PROG NOTE:</w:t>
      </w:r>
    </w:p>
    <w:p w:rsidR="008448D4" w:rsidRPr="00BB3CB1" w:rsidRDefault="008448D4" w:rsidP="008448D4">
      <w:pPr>
        <w:keepNext/>
        <w:keepLines/>
        <w:tabs>
          <w:tab w:val="left" w:pos="709"/>
          <w:tab w:val="left" w:pos="851"/>
        </w:tabs>
        <w:ind w:left="851" w:hanging="851"/>
        <w:rPr>
          <w:rFonts w:cs="Arial"/>
          <w:b/>
          <w:sz w:val="18"/>
          <w:szCs w:val="18"/>
        </w:rPr>
      </w:pPr>
      <w:r w:rsidRPr="00BB3CB1">
        <w:rPr>
          <w:rFonts w:cs="Arial"/>
          <w:b/>
          <w:sz w:val="18"/>
          <w:szCs w:val="18"/>
        </w:rPr>
        <w:tab/>
        <w:t>-</w:t>
      </w:r>
      <w:r w:rsidRPr="00BB3CB1">
        <w:rPr>
          <w:rFonts w:cs="Arial"/>
          <w:b/>
          <w:sz w:val="18"/>
          <w:szCs w:val="18"/>
        </w:rPr>
        <w:tab/>
        <w:t>SINGLE RESPONSE</w:t>
      </w:r>
    </w:p>
    <w:p w:rsidR="008448D4" w:rsidRPr="00BB3CB1" w:rsidRDefault="008448D4" w:rsidP="008448D4">
      <w:pPr>
        <w:keepNext/>
        <w:keepLines/>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959"/>
      </w:tblGrid>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1</w:t>
            </w:r>
          </w:p>
        </w:tc>
        <w:tc>
          <w:tcPr>
            <w:tcW w:w="1959" w:type="dxa"/>
          </w:tcPr>
          <w:p w:rsidR="008448D4" w:rsidRPr="00BB3CB1" w:rsidRDefault="008448D4" w:rsidP="004D3B40">
            <w:pPr>
              <w:keepNext/>
              <w:keepLines/>
              <w:rPr>
                <w:rFonts w:cs="Arial"/>
                <w:sz w:val="18"/>
                <w:szCs w:val="18"/>
              </w:rPr>
            </w:pPr>
            <w:r w:rsidRPr="00BB3CB1">
              <w:rPr>
                <w:rFonts w:cs="Arial"/>
                <w:sz w:val="18"/>
                <w:szCs w:val="18"/>
              </w:rPr>
              <w:t>Very strong</w:t>
            </w:r>
          </w:p>
        </w:tc>
      </w:tr>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2</w:t>
            </w:r>
          </w:p>
        </w:tc>
        <w:tc>
          <w:tcPr>
            <w:tcW w:w="1959" w:type="dxa"/>
          </w:tcPr>
          <w:p w:rsidR="008448D4" w:rsidRPr="00BB3CB1" w:rsidRDefault="008448D4" w:rsidP="004D3B40">
            <w:pPr>
              <w:keepNext/>
              <w:keepLines/>
              <w:rPr>
                <w:rFonts w:cs="Arial"/>
                <w:sz w:val="18"/>
                <w:szCs w:val="18"/>
              </w:rPr>
            </w:pPr>
            <w:r w:rsidRPr="00BB3CB1">
              <w:rPr>
                <w:rFonts w:cs="Arial"/>
                <w:sz w:val="18"/>
                <w:szCs w:val="18"/>
              </w:rPr>
              <w:t>Somewhat strong</w:t>
            </w:r>
          </w:p>
        </w:tc>
      </w:tr>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3</w:t>
            </w:r>
          </w:p>
        </w:tc>
        <w:tc>
          <w:tcPr>
            <w:tcW w:w="1959" w:type="dxa"/>
          </w:tcPr>
          <w:p w:rsidR="008448D4" w:rsidRPr="00BB3CB1" w:rsidRDefault="008448D4" w:rsidP="004D3B40">
            <w:pPr>
              <w:keepNext/>
              <w:keepLines/>
              <w:rPr>
                <w:rFonts w:cs="Arial"/>
                <w:sz w:val="18"/>
                <w:szCs w:val="18"/>
              </w:rPr>
            </w:pPr>
            <w:r w:rsidRPr="00BB3CB1">
              <w:rPr>
                <w:rFonts w:cs="Arial"/>
                <w:sz w:val="18"/>
                <w:szCs w:val="18"/>
              </w:rPr>
              <w:t>Or, not at all strong</w:t>
            </w:r>
          </w:p>
        </w:tc>
      </w:tr>
    </w:tbl>
    <w:p w:rsidR="008448D4" w:rsidRPr="00BB3CB1" w:rsidRDefault="008448D4" w:rsidP="008448D4">
      <w:pPr>
        <w:keepNext/>
        <w:keepLines/>
        <w:rPr>
          <w:rFonts w:cs="Arial"/>
          <w:sz w:val="18"/>
          <w:szCs w:val="18"/>
        </w:rPr>
      </w:pPr>
    </w:p>
    <w:p w:rsidR="008448D4" w:rsidRPr="00BB3CB1" w:rsidRDefault="008448D4" w:rsidP="008448D4">
      <w:pPr>
        <w:rPr>
          <w:rFonts w:cs="Arial"/>
          <w:sz w:val="18"/>
          <w:szCs w:val="18"/>
        </w:rPr>
      </w:pPr>
    </w:p>
    <w:p w:rsidR="008448D4" w:rsidRPr="00BB3CB1" w:rsidRDefault="008448D4" w:rsidP="008448D4">
      <w:pPr>
        <w:pBdr>
          <w:top w:val="single" w:sz="12" w:space="1" w:color="auto"/>
        </w:pBdr>
        <w:rPr>
          <w:rFonts w:cs="Arial"/>
          <w:b/>
          <w:bCs/>
          <w:i/>
          <w:sz w:val="18"/>
          <w:szCs w:val="18"/>
          <w:u w:val="single"/>
        </w:rPr>
      </w:pPr>
    </w:p>
    <w:p w:rsidR="008448D4" w:rsidRPr="00BB3CB1" w:rsidRDefault="008448D4" w:rsidP="008448D4">
      <w:pPr>
        <w:keepNext/>
        <w:keepLines/>
        <w:rPr>
          <w:rFonts w:cs="Arial"/>
          <w:sz w:val="18"/>
          <w:szCs w:val="18"/>
        </w:rPr>
      </w:pPr>
      <w:r w:rsidRPr="00BB3CB1">
        <w:rPr>
          <w:rFonts w:cs="Arial"/>
          <w:b/>
          <w:bCs/>
          <w:i/>
          <w:sz w:val="18"/>
          <w:szCs w:val="18"/>
          <w:u w:val="single"/>
        </w:rPr>
        <w:t>SECTION F</w:t>
      </w:r>
      <w:r w:rsidRPr="00BB3CB1">
        <w:rPr>
          <w:rFonts w:cs="Arial"/>
          <w:b/>
          <w:bCs/>
          <w:sz w:val="18"/>
          <w:szCs w:val="18"/>
        </w:rPr>
        <w:t>-</w:t>
      </w:r>
      <w:r w:rsidRPr="00BB3CB1">
        <w:rPr>
          <w:rFonts w:cs="Arial"/>
          <w:b/>
          <w:bCs/>
          <w:sz w:val="18"/>
          <w:szCs w:val="18"/>
        </w:rPr>
        <w:tab/>
        <w:t>PROG NOTE: ASK ALL RESPONDENTS</w:t>
      </w:r>
    </w:p>
    <w:p w:rsidR="008448D4" w:rsidRPr="00BB3CB1" w:rsidRDefault="008448D4" w:rsidP="008448D4">
      <w:pPr>
        <w:keepNext/>
        <w:keepLines/>
        <w:rPr>
          <w:rFonts w:cs="Arial"/>
          <w:sz w:val="18"/>
          <w:szCs w:val="18"/>
        </w:rPr>
      </w:pPr>
    </w:p>
    <w:p w:rsidR="008448D4" w:rsidRPr="00BB3CB1" w:rsidRDefault="008448D4" w:rsidP="008448D4">
      <w:pPr>
        <w:keepNext/>
        <w:keepLines/>
        <w:ind w:left="709" w:hanging="709"/>
        <w:rPr>
          <w:rFonts w:cs="Arial"/>
          <w:b/>
          <w:sz w:val="18"/>
          <w:szCs w:val="18"/>
        </w:rPr>
      </w:pPr>
      <w:proofErr w:type="gramStart"/>
      <w:r w:rsidRPr="00BB3CB1">
        <w:rPr>
          <w:rFonts w:cs="Arial"/>
          <w:sz w:val="18"/>
          <w:szCs w:val="18"/>
        </w:rPr>
        <w:t>F1</w:t>
      </w:r>
      <w:r w:rsidRPr="00BB3CB1">
        <w:rPr>
          <w:rFonts w:cs="Arial"/>
          <w:sz w:val="18"/>
          <w:szCs w:val="18"/>
        </w:rPr>
        <w:tab/>
        <w:t>Still thinking about bread.</w:t>
      </w:r>
      <w:proofErr w:type="gramEnd"/>
      <w:r w:rsidRPr="00BB3CB1">
        <w:rPr>
          <w:rFonts w:cs="Arial"/>
          <w:sz w:val="18"/>
          <w:szCs w:val="18"/>
        </w:rPr>
        <w:t xml:space="preserve">  In (</w:t>
      </w:r>
      <w:r w:rsidRPr="00BB3CB1">
        <w:rPr>
          <w:rFonts w:cs="Arial"/>
          <w:b/>
          <w:sz w:val="18"/>
          <w:szCs w:val="18"/>
        </w:rPr>
        <w:t xml:space="preserve">IF CODE 1 IN A1(a) INSERT </w:t>
      </w:r>
      <w:r w:rsidRPr="00BB3CB1">
        <w:rPr>
          <w:rFonts w:cs="Arial"/>
          <w:sz w:val="18"/>
          <w:szCs w:val="18"/>
        </w:rPr>
        <w:t>“Australia”</w:t>
      </w:r>
      <w:r w:rsidRPr="00BB3CB1">
        <w:rPr>
          <w:rFonts w:cs="Arial"/>
          <w:b/>
          <w:sz w:val="18"/>
          <w:szCs w:val="18"/>
        </w:rPr>
        <w:t xml:space="preserve"> ELSE INSERT </w:t>
      </w:r>
      <w:r w:rsidRPr="00BB3CB1">
        <w:rPr>
          <w:rFonts w:cs="Arial"/>
          <w:sz w:val="18"/>
          <w:szCs w:val="18"/>
        </w:rPr>
        <w:t xml:space="preserve">“New Zealand”) the government makes it compulsory for all bread made from wheat, except for organic bread, to be made with iodised </w:t>
      </w:r>
      <w:r w:rsidRPr="00BB3CB1">
        <w:rPr>
          <w:rFonts w:cs="Arial"/>
          <w:b/>
          <w:sz w:val="18"/>
          <w:szCs w:val="18"/>
        </w:rPr>
        <w:t>(PRON eye-oh-</w:t>
      </w:r>
      <w:proofErr w:type="spellStart"/>
      <w:r w:rsidRPr="00BB3CB1">
        <w:rPr>
          <w:rFonts w:cs="Arial"/>
          <w:b/>
          <w:sz w:val="18"/>
          <w:szCs w:val="18"/>
        </w:rPr>
        <w:t>dized</w:t>
      </w:r>
      <w:proofErr w:type="spellEnd"/>
      <w:r w:rsidRPr="00BB3CB1">
        <w:rPr>
          <w:rFonts w:cs="Arial"/>
          <w:b/>
          <w:sz w:val="18"/>
          <w:szCs w:val="18"/>
        </w:rPr>
        <w:t xml:space="preserve">) </w:t>
      </w:r>
      <w:r w:rsidRPr="00BB3CB1">
        <w:rPr>
          <w:rFonts w:cs="Arial"/>
          <w:sz w:val="18"/>
          <w:szCs w:val="18"/>
        </w:rPr>
        <w:t xml:space="preserve">salt, instead of normal salt.  What do you think the intended benefit of this is?  </w:t>
      </w:r>
      <w:r w:rsidRPr="00BB3CB1">
        <w:rPr>
          <w:rFonts w:cs="Arial"/>
          <w:b/>
          <w:sz w:val="18"/>
          <w:szCs w:val="18"/>
        </w:rPr>
        <w:t>PROBE FULLY</w:t>
      </w:r>
      <w:r w:rsidRPr="00BB3CB1">
        <w:rPr>
          <w:rFonts w:cs="Arial"/>
          <w:sz w:val="18"/>
          <w:szCs w:val="18"/>
        </w:rPr>
        <w:t xml:space="preserve"> </w:t>
      </w:r>
    </w:p>
    <w:p w:rsidR="008448D4" w:rsidRPr="00BB3CB1" w:rsidRDefault="008448D4" w:rsidP="008448D4">
      <w:pPr>
        <w:rPr>
          <w:rFonts w:cs="Arial"/>
          <w:sz w:val="18"/>
          <w:szCs w:val="18"/>
        </w:rPr>
      </w:pPr>
    </w:p>
    <w:p w:rsidR="008448D4" w:rsidRPr="00BB3CB1" w:rsidRDefault="008448D4" w:rsidP="008448D4">
      <w:pPr>
        <w:tabs>
          <w:tab w:val="left" w:pos="709"/>
        </w:tabs>
        <w:ind w:left="709" w:hanging="709"/>
        <w:rPr>
          <w:rFonts w:cs="Arial"/>
          <w:b/>
          <w:sz w:val="18"/>
          <w:szCs w:val="18"/>
        </w:rPr>
      </w:pPr>
      <w:r w:rsidRPr="00BB3CB1">
        <w:rPr>
          <w:rFonts w:cs="Arial"/>
          <w:b/>
          <w:sz w:val="18"/>
          <w:szCs w:val="18"/>
        </w:rPr>
        <w:tab/>
        <w:t>PROG NOTE:</w:t>
      </w:r>
    </w:p>
    <w:p w:rsidR="008448D4" w:rsidRPr="00BB3CB1" w:rsidRDefault="008448D4" w:rsidP="008448D4">
      <w:pPr>
        <w:tabs>
          <w:tab w:val="left" w:pos="709"/>
          <w:tab w:val="left" w:pos="851"/>
        </w:tabs>
        <w:ind w:left="851" w:hanging="851"/>
        <w:rPr>
          <w:rFonts w:cs="Arial"/>
          <w:b/>
          <w:sz w:val="18"/>
          <w:szCs w:val="18"/>
        </w:rPr>
      </w:pPr>
      <w:r w:rsidRPr="00BB3CB1">
        <w:rPr>
          <w:rFonts w:cs="Arial"/>
          <w:b/>
          <w:sz w:val="18"/>
          <w:szCs w:val="18"/>
        </w:rPr>
        <w:tab/>
        <w:t>-</w:t>
      </w:r>
      <w:r w:rsidRPr="00BB3CB1">
        <w:rPr>
          <w:rFonts w:cs="Arial"/>
          <w:b/>
          <w:sz w:val="18"/>
          <w:szCs w:val="18"/>
        </w:rPr>
        <w:tab/>
        <w:t>OPEN TEXT FIELD</w:t>
      </w:r>
    </w:p>
    <w:p w:rsidR="008448D4" w:rsidRPr="00BB3CB1" w:rsidRDefault="008448D4" w:rsidP="008448D4">
      <w:pPr>
        <w:rPr>
          <w:rFonts w:cs="Arial"/>
          <w:sz w:val="18"/>
          <w:szCs w:val="18"/>
        </w:rPr>
      </w:pPr>
    </w:p>
    <w:p w:rsidR="008448D4" w:rsidRPr="00BB3CB1" w:rsidRDefault="008448D4" w:rsidP="008448D4">
      <w:pPr>
        <w:tabs>
          <w:tab w:val="left" w:pos="709"/>
        </w:tabs>
        <w:ind w:left="709" w:hanging="709"/>
        <w:rPr>
          <w:rFonts w:cs="Arial"/>
          <w:sz w:val="18"/>
          <w:szCs w:val="18"/>
        </w:rPr>
      </w:pPr>
      <w:r w:rsidRPr="00BB3CB1">
        <w:rPr>
          <w:rFonts w:cs="Arial"/>
          <w:sz w:val="18"/>
          <w:szCs w:val="18"/>
        </w:rPr>
        <w:tab/>
        <w:t>_____________________________________________________</w:t>
      </w:r>
      <w:r>
        <w:rPr>
          <w:rFonts w:cs="Arial"/>
          <w:sz w:val="18"/>
          <w:szCs w:val="18"/>
        </w:rPr>
        <w:t>____________________________</w:t>
      </w:r>
      <w:r w:rsidRPr="00BB3CB1">
        <w:rPr>
          <w:rFonts w:cs="Arial"/>
          <w:sz w:val="18"/>
          <w:szCs w:val="18"/>
        </w:rPr>
        <w:t>_</w:t>
      </w:r>
    </w:p>
    <w:p w:rsidR="008448D4" w:rsidRPr="00BB3CB1" w:rsidRDefault="008448D4" w:rsidP="008448D4">
      <w:pPr>
        <w:rPr>
          <w:rFonts w:cs="Arial"/>
          <w:sz w:val="18"/>
          <w:szCs w:val="18"/>
        </w:rPr>
      </w:pPr>
    </w:p>
    <w:p w:rsidR="008448D4" w:rsidRPr="00BB3CB1" w:rsidRDefault="008448D4" w:rsidP="008448D4">
      <w:pPr>
        <w:rPr>
          <w:rFonts w:cs="Arial"/>
          <w:sz w:val="18"/>
          <w:szCs w:val="18"/>
        </w:rPr>
      </w:pPr>
    </w:p>
    <w:p w:rsidR="008448D4" w:rsidRPr="00BB3CB1" w:rsidRDefault="008448D4" w:rsidP="008448D4">
      <w:pPr>
        <w:ind w:left="709" w:hanging="709"/>
        <w:rPr>
          <w:rFonts w:cs="Arial"/>
          <w:b/>
          <w:sz w:val="18"/>
          <w:szCs w:val="18"/>
        </w:rPr>
      </w:pPr>
      <w:r w:rsidRPr="00BB3CB1">
        <w:rPr>
          <w:rFonts w:cs="Arial"/>
          <w:sz w:val="18"/>
          <w:szCs w:val="18"/>
        </w:rPr>
        <w:t>F2</w:t>
      </w:r>
      <w:r w:rsidRPr="00BB3CB1">
        <w:rPr>
          <w:rFonts w:cs="Arial"/>
          <w:sz w:val="18"/>
          <w:szCs w:val="18"/>
        </w:rPr>
        <w:tab/>
        <w:t xml:space="preserve">The reason bread must be made with iodised </w:t>
      </w:r>
      <w:r w:rsidRPr="00BB3CB1">
        <w:rPr>
          <w:rFonts w:cs="Arial"/>
          <w:b/>
          <w:sz w:val="18"/>
          <w:szCs w:val="18"/>
        </w:rPr>
        <w:t>(PRON eye-oh-</w:t>
      </w:r>
      <w:proofErr w:type="spellStart"/>
      <w:r w:rsidRPr="00BB3CB1">
        <w:rPr>
          <w:rFonts w:cs="Arial"/>
          <w:b/>
          <w:sz w:val="18"/>
          <w:szCs w:val="18"/>
        </w:rPr>
        <w:t>dized</w:t>
      </w:r>
      <w:proofErr w:type="spellEnd"/>
      <w:r w:rsidRPr="00BB3CB1">
        <w:rPr>
          <w:rFonts w:cs="Arial"/>
          <w:b/>
          <w:sz w:val="18"/>
          <w:szCs w:val="18"/>
        </w:rPr>
        <w:t xml:space="preserve">) </w:t>
      </w:r>
      <w:r w:rsidRPr="00BB3CB1">
        <w:rPr>
          <w:rFonts w:cs="Arial"/>
          <w:sz w:val="18"/>
          <w:szCs w:val="18"/>
        </w:rPr>
        <w:t xml:space="preserve">salt instead of normal salt is to help address iodine </w:t>
      </w:r>
      <w:r w:rsidRPr="00BB3CB1">
        <w:rPr>
          <w:rFonts w:cs="Arial"/>
          <w:b/>
          <w:sz w:val="18"/>
          <w:szCs w:val="18"/>
        </w:rPr>
        <w:t>(PRON eye-oh-</w:t>
      </w:r>
      <w:proofErr w:type="spellStart"/>
      <w:r w:rsidRPr="00BB3CB1">
        <w:rPr>
          <w:rFonts w:cs="Arial"/>
          <w:b/>
          <w:sz w:val="18"/>
          <w:szCs w:val="18"/>
        </w:rPr>
        <w:t>deen</w:t>
      </w:r>
      <w:proofErr w:type="spellEnd"/>
      <w:r w:rsidRPr="00BB3CB1">
        <w:rPr>
          <w:rFonts w:cs="Arial"/>
          <w:b/>
          <w:sz w:val="18"/>
          <w:szCs w:val="18"/>
        </w:rPr>
        <w:t>)</w:t>
      </w:r>
      <w:r w:rsidRPr="00BB3CB1">
        <w:rPr>
          <w:rFonts w:cs="Arial"/>
          <w:sz w:val="18"/>
          <w:szCs w:val="18"/>
        </w:rPr>
        <w:t xml:space="preserve"> deficiency in the (</w:t>
      </w:r>
      <w:r w:rsidRPr="00BB3CB1">
        <w:rPr>
          <w:rFonts w:cs="Arial"/>
          <w:b/>
          <w:sz w:val="18"/>
          <w:szCs w:val="18"/>
        </w:rPr>
        <w:t xml:space="preserve">IF CODE 1 IN </w:t>
      </w:r>
      <w:proofErr w:type="gramStart"/>
      <w:r w:rsidRPr="00BB3CB1">
        <w:rPr>
          <w:rFonts w:cs="Arial"/>
          <w:b/>
          <w:sz w:val="18"/>
          <w:szCs w:val="18"/>
        </w:rPr>
        <w:t>A1(</w:t>
      </w:r>
      <w:proofErr w:type="gramEnd"/>
      <w:r w:rsidRPr="00BB3CB1">
        <w:rPr>
          <w:rFonts w:cs="Arial"/>
          <w:b/>
          <w:sz w:val="18"/>
          <w:szCs w:val="18"/>
        </w:rPr>
        <w:t xml:space="preserve">a) INSERT </w:t>
      </w:r>
      <w:r w:rsidRPr="00BB3CB1">
        <w:rPr>
          <w:rFonts w:cs="Arial"/>
          <w:sz w:val="18"/>
          <w:szCs w:val="18"/>
        </w:rPr>
        <w:t>“Australian”</w:t>
      </w:r>
      <w:r w:rsidRPr="00BB3CB1">
        <w:rPr>
          <w:rFonts w:cs="Arial"/>
          <w:b/>
          <w:sz w:val="18"/>
          <w:szCs w:val="18"/>
        </w:rPr>
        <w:t xml:space="preserve"> ELSE INSERT </w:t>
      </w:r>
      <w:r w:rsidRPr="00BB3CB1">
        <w:rPr>
          <w:rFonts w:cs="Arial"/>
          <w:sz w:val="18"/>
          <w:szCs w:val="18"/>
        </w:rPr>
        <w:t xml:space="preserve">“New Zealand”) population. Iodine helps to regulate the body’s metabolism and aids physical and mental development, especially in unborn babies and young children. Knowing this, would you say...? </w:t>
      </w:r>
      <w:r w:rsidRPr="00BB3CB1">
        <w:rPr>
          <w:rFonts w:cs="Arial"/>
          <w:b/>
          <w:sz w:val="18"/>
          <w:szCs w:val="18"/>
        </w:rPr>
        <w:t xml:space="preserve">READ OUT  </w:t>
      </w:r>
    </w:p>
    <w:p w:rsidR="008448D4" w:rsidRPr="00BB3CB1" w:rsidRDefault="008448D4" w:rsidP="008448D4">
      <w:pPr>
        <w:rPr>
          <w:rFonts w:cs="Arial"/>
          <w:sz w:val="18"/>
          <w:szCs w:val="18"/>
        </w:rPr>
      </w:pPr>
    </w:p>
    <w:p w:rsidR="008448D4" w:rsidRPr="00BB3CB1" w:rsidRDefault="008448D4" w:rsidP="008448D4">
      <w:pPr>
        <w:tabs>
          <w:tab w:val="left" w:pos="709"/>
        </w:tabs>
        <w:ind w:left="709" w:hanging="709"/>
        <w:rPr>
          <w:rFonts w:cs="Arial"/>
          <w:b/>
          <w:sz w:val="18"/>
          <w:szCs w:val="18"/>
        </w:rPr>
      </w:pPr>
      <w:r w:rsidRPr="00BB3CB1">
        <w:rPr>
          <w:rFonts w:cs="Arial"/>
          <w:b/>
          <w:sz w:val="18"/>
          <w:szCs w:val="18"/>
        </w:rPr>
        <w:tab/>
        <w:t>PROG NOTE:</w:t>
      </w:r>
    </w:p>
    <w:p w:rsidR="008448D4" w:rsidRPr="00BB3CB1" w:rsidRDefault="008448D4" w:rsidP="008448D4">
      <w:pPr>
        <w:tabs>
          <w:tab w:val="left" w:pos="709"/>
          <w:tab w:val="left" w:pos="851"/>
        </w:tabs>
        <w:ind w:left="851" w:hanging="851"/>
        <w:rPr>
          <w:rFonts w:cs="Arial"/>
          <w:b/>
          <w:sz w:val="18"/>
          <w:szCs w:val="18"/>
        </w:rPr>
      </w:pPr>
      <w:r w:rsidRPr="00BB3CB1">
        <w:rPr>
          <w:rFonts w:cs="Arial"/>
          <w:b/>
          <w:sz w:val="18"/>
          <w:szCs w:val="18"/>
        </w:rPr>
        <w:tab/>
        <w:t>-</w:t>
      </w:r>
      <w:r w:rsidRPr="00BB3CB1">
        <w:rPr>
          <w:rFonts w:cs="Arial"/>
          <w:b/>
          <w:sz w:val="18"/>
          <w:szCs w:val="18"/>
        </w:rPr>
        <w:tab/>
        <w:t>SINGLE RESPONSE</w:t>
      </w:r>
    </w:p>
    <w:p w:rsidR="008448D4" w:rsidRPr="00BB3CB1" w:rsidRDefault="008448D4" w:rsidP="008448D4">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8338"/>
      </w:tblGrid>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1</w:t>
            </w:r>
          </w:p>
        </w:tc>
        <w:tc>
          <w:tcPr>
            <w:tcW w:w="8338" w:type="dxa"/>
          </w:tcPr>
          <w:p w:rsidR="008448D4" w:rsidRPr="00BB3CB1" w:rsidRDefault="008448D4" w:rsidP="004D3B40">
            <w:pPr>
              <w:rPr>
                <w:rFonts w:cs="Arial"/>
                <w:sz w:val="18"/>
                <w:szCs w:val="18"/>
              </w:rPr>
            </w:pPr>
            <w:r w:rsidRPr="00BB3CB1">
              <w:rPr>
                <w:rFonts w:cs="Arial"/>
                <w:sz w:val="18"/>
                <w:szCs w:val="18"/>
              </w:rPr>
              <w:t xml:space="preserve">It should be compulsory for manufacturers to make </w:t>
            </w:r>
            <w:r w:rsidRPr="00BB3CB1">
              <w:rPr>
                <w:rFonts w:cs="Arial"/>
                <w:b/>
                <w:sz w:val="18"/>
                <w:szCs w:val="18"/>
              </w:rPr>
              <w:t xml:space="preserve">all </w:t>
            </w:r>
            <w:r w:rsidRPr="00BB3CB1">
              <w:rPr>
                <w:rFonts w:cs="Arial"/>
                <w:sz w:val="18"/>
                <w:szCs w:val="18"/>
              </w:rPr>
              <w:t>bread with iodised salt instead of normal salt</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2</w:t>
            </w:r>
          </w:p>
        </w:tc>
        <w:tc>
          <w:tcPr>
            <w:tcW w:w="8338" w:type="dxa"/>
          </w:tcPr>
          <w:p w:rsidR="008448D4" w:rsidRPr="00BB3CB1" w:rsidRDefault="008448D4" w:rsidP="004D3B40">
            <w:pPr>
              <w:rPr>
                <w:rFonts w:cs="Arial"/>
                <w:sz w:val="18"/>
                <w:szCs w:val="18"/>
              </w:rPr>
            </w:pPr>
            <w:r w:rsidRPr="00BB3CB1">
              <w:rPr>
                <w:rFonts w:cs="Arial"/>
                <w:sz w:val="18"/>
                <w:szCs w:val="18"/>
              </w:rPr>
              <w:t>It should be optional for manufacturers to make bread with iodised salt instead of normal salt</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3</w:t>
            </w:r>
          </w:p>
        </w:tc>
        <w:tc>
          <w:tcPr>
            <w:tcW w:w="8338" w:type="dxa"/>
          </w:tcPr>
          <w:p w:rsidR="008448D4" w:rsidRPr="00BB3CB1" w:rsidRDefault="008448D4" w:rsidP="004D3B40">
            <w:pPr>
              <w:rPr>
                <w:rFonts w:cs="Arial"/>
                <w:sz w:val="18"/>
                <w:szCs w:val="18"/>
              </w:rPr>
            </w:pPr>
            <w:r w:rsidRPr="00BB3CB1">
              <w:rPr>
                <w:rFonts w:cs="Arial"/>
                <w:sz w:val="18"/>
                <w:szCs w:val="18"/>
              </w:rPr>
              <w:t xml:space="preserve">It’s difficult to decide either way </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4</w:t>
            </w:r>
          </w:p>
        </w:tc>
        <w:tc>
          <w:tcPr>
            <w:tcW w:w="8338" w:type="dxa"/>
          </w:tcPr>
          <w:p w:rsidR="008448D4" w:rsidRPr="00BB3CB1" w:rsidRDefault="008448D4" w:rsidP="004D3B40">
            <w:pPr>
              <w:rPr>
                <w:rFonts w:cs="Arial"/>
                <w:sz w:val="18"/>
                <w:szCs w:val="18"/>
              </w:rPr>
            </w:pPr>
            <w:r w:rsidRPr="00BB3CB1">
              <w:rPr>
                <w:rFonts w:cs="Arial"/>
                <w:sz w:val="18"/>
                <w:szCs w:val="18"/>
              </w:rPr>
              <w:t>Or, you don’t care either way</w:t>
            </w:r>
          </w:p>
        </w:tc>
      </w:tr>
    </w:tbl>
    <w:p w:rsidR="008448D4" w:rsidRPr="00BB3CB1" w:rsidRDefault="008448D4" w:rsidP="008448D4">
      <w:pPr>
        <w:rPr>
          <w:rFonts w:cs="Arial"/>
          <w:sz w:val="18"/>
          <w:szCs w:val="18"/>
        </w:rPr>
      </w:pPr>
    </w:p>
    <w:p w:rsidR="008448D4" w:rsidRPr="00BB3CB1" w:rsidRDefault="008448D4" w:rsidP="008448D4">
      <w:pPr>
        <w:rPr>
          <w:rFonts w:cs="Arial"/>
          <w:sz w:val="18"/>
          <w:szCs w:val="18"/>
        </w:rPr>
      </w:pPr>
    </w:p>
    <w:p w:rsidR="008448D4" w:rsidRPr="00BB3CB1" w:rsidRDefault="008448D4" w:rsidP="008448D4">
      <w:pPr>
        <w:keepNext/>
        <w:keepLines/>
        <w:rPr>
          <w:rFonts w:cs="Arial"/>
          <w:b/>
          <w:sz w:val="18"/>
          <w:szCs w:val="18"/>
        </w:rPr>
      </w:pPr>
      <w:r w:rsidRPr="00BB3CB1">
        <w:rPr>
          <w:rFonts w:cs="Arial"/>
          <w:b/>
          <w:sz w:val="18"/>
          <w:szCs w:val="18"/>
        </w:rPr>
        <w:t>PROG NOTE: ASK IF THINK SHOULD BE COMPULSORY \ OPTIONAL IE CODE 1-2 IN F2. OTHERS GO TO NEXT SECT</w:t>
      </w:r>
    </w:p>
    <w:p w:rsidR="008448D4" w:rsidRPr="00BB3CB1" w:rsidRDefault="008448D4" w:rsidP="008448D4">
      <w:pPr>
        <w:keepNext/>
        <w:keepLines/>
        <w:rPr>
          <w:rFonts w:cs="Arial"/>
          <w:sz w:val="18"/>
          <w:szCs w:val="18"/>
        </w:rPr>
      </w:pPr>
    </w:p>
    <w:p w:rsidR="008448D4" w:rsidRPr="00BB3CB1" w:rsidRDefault="008448D4" w:rsidP="008448D4">
      <w:pPr>
        <w:keepNext/>
        <w:keepLines/>
        <w:rPr>
          <w:rFonts w:cs="Arial"/>
          <w:b/>
          <w:sz w:val="18"/>
          <w:szCs w:val="18"/>
        </w:rPr>
      </w:pPr>
      <w:r w:rsidRPr="00BB3CB1">
        <w:rPr>
          <w:rFonts w:cs="Arial"/>
          <w:sz w:val="18"/>
          <w:szCs w:val="18"/>
        </w:rPr>
        <w:t>F3</w:t>
      </w:r>
      <w:r w:rsidRPr="00BB3CB1">
        <w:rPr>
          <w:rFonts w:cs="Arial"/>
          <w:sz w:val="18"/>
          <w:szCs w:val="18"/>
        </w:rPr>
        <w:tab/>
        <w:t xml:space="preserve">Is the strength of your opinion on this…?  </w:t>
      </w:r>
      <w:r w:rsidRPr="00BB3CB1">
        <w:rPr>
          <w:rFonts w:cs="Arial"/>
          <w:b/>
          <w:sz w:val="18"/>
          <w:szCs w:val="18"/>
        </w:rPr>
        <w:t>READ OUT</w:t>
      </w:r>
    </w:p>
    <w:p w:rsidR="008448D4" w:rsidRPr="00BB3CB1" w:rsidRDefault="008448D4" w:rsidP="008448D4">
      <w:pPr>
        <w:keepNext/>
        <w:keepLines/>
        <w:rPr>
          <w:rFonts w:cs="Arial"/>
          <w:sz w:val="18"/>
          <w:szCs w:val="18"/>
        </w:rPr>
      </w:pPr>
    </w:p>
    <w:p w:rsidR="008448D4" w:rsidRPr="00BB3CB1" w:rsidRDefault="008448D4" w:rsidP="008448D4">
      <w:pPr>
        <w:keepNext/>
        <w:keepLines/>
        <w:tabs>
          <w:tab w:val="left" w:pos="709"/>
        </w:tabs>
        <w:ind w:left="709" w:hanging="709"/>
        <w:rPr>
          <w:rFonts w:cs="Arial"/>
          <w:b/>
          <w:sz w:val="18"/>
          <w:szCs w:val="18"/>
        </w:rPr>
      </w:pPr>
      <w:r w:rsidRPr="00BB3CB1">
        <w:rPr>
          <w:rFonts w:cs="Arial"/>
          <w:b/>
          <w:sz w:val="18"/>
          <w:szCs w:val="18"/>
        </w:rPr>
        <w:tab/>
        <w:t>PROG NOTE:</w:t>
      </w:r>
    </w:p>
    <w:p w:rsidR="008448D4" w:rsidRPr="00BB3CB1" w:rsidRDefault="008448D4" w:rsidP="008448D4">
      <w:pPr>
        <w:keepNext/>
        <w:keepLines/>
        <w:tabs>
          <w:tab w:val="left" w:pos="709"/>
          <w:tab w:val="left" w:pos="851"/>
        </w:tabs>
        <w:ind w:left="851" w:hanging="851"/>
        <w:rPr>
          <w:rFonts w:cs="Arial"/>
          <w:b/>
          <w:sz w:val="18"/>
          <w:szCs w:val="18"/>
        </w:rPr>
      </w:pPr>
      <w:r w:rsidRPr="00BB3CB1">
        <w:rPr>
          <w:rFonts w:cs="Arial"/>
          <w:b/>
          <w:sz w:val="18"/>
          <w:szCs w:val="18"/>
        </w:rPr>
        <w:tab/>
        <w:t>-</w:t>
      </w:r>
      <w:r w:rsidRPr="00BB3CB1">
        <w:rPr>
          <w:rFonts w:cs="Arial"/>
          <w:b/>
          <w:sz w:val="18"/>
          <w:szCs w:val="18"/>
        </w:rPr>
        <w:tab/>
        <w:t>SINGLE RESPONSE</w:t>
      </w:r>
    </w:p>
    <w:p w:rsidR="008448D4" w:rsidRPr="00BB3CB1" w:rsidRDefault="008448D4" w:rsidP="008448D4">
      <w:pPr>
        <w:keepNext/>
        <w:keepLines/>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959"/>
      </w:tblGrid>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1</w:t>
            </w:r>
          </w:p>
        </w:tc>
        <w:tc>
          <w:tcPr>
            <w:tcW w:w="1959" w:type="dxa"/>
          </w:tcPr>
          <w:p w:rsidR="008448D4" w:rsidRPr="00BB3CB1" w:rsidRDefault="008448D4" w:rsidP="004D3B40">
            <w:pPr>
              <w:keepNext/>
              <w:keepLines/>
              <w:rPr>
                <w:rFonts w:cs="Arial"/>
                <w:sz w:val="18"/>
                <w:szCs w:val="18"/>
              </w:rPr>
            </w:pPr>
            <w:r w:rsidRPr="00BB3CB1">
              <w:rPr>
                <w:rFonts w:cs="Arial"/>
                <w:sz w:val="18"/>
                <w:szCs w:val="18"/>
              </w:rPr>
              <w:t>Very strong</w:t>
            </w:r>
          </w:p>
        </w:tc>
      </w:tr>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2</w:t>
            </w:r>
          </w:p>
        </w:tc>
        <w:tc>
          <w:tcPr>
            <w:tcW w:w="1959" w:type="dxa"/>
          </w:tcPr>
          <w:p w:rsidR="008448D4" w:rsidRPr="00BB3CB1" w:rsidRDefault="008448D4" w:rsidP="004D3B40">
            <w:pPr>
              <w:keepNext/>
              <w:keepLines/>
              <w:rPr>
                <w:rFonts w:cs="Arial"/>
                <w:sz w:val="18"/>
                <w:szCs w:val="18"/>
              </w:rPr>
            </w:pPr>
            <w:r w:rsidRPr="00BB3CB1">
              <w:rPr>
                <w:rFonts w:cs="Arial"/>
                <w:sz w:val="18"/>
                <w:szCs w:val="18"/>
              </w:rPr>
              <w:t>Somewhat strong</w:t>
            </w:r>
          </w:p>
        </w:tc>
      </w:tr>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3</w:t>
            </w:r>
          </w:p>
        </w:tc>
        <w:tc>
          <w:tcPr>
            <w:tcW w:w="1959" w:type="dxa"/>
          </w:tcPr>
          <w:p w:rsidR="008448D4" w:rsidRPr="00BB3CB1" w:rsidRDefault="008448D4" w:rsidP="004D3B40">
            <w:pPr>
              <w:keepNext/>
              <w:keepLines/>
              <w:rPr>
                <w:rFonts w:cs="Arial"/>
                <w:sz w:val="18"/>
                <w:szCs w:val="18"/>
              </w:rPr>
            </w:pPr>
            <w:r w:rsidRPr="00BB3CB1">
              <w:rPr>
                <w:rFonts w:cs="Arial"/>
                <w:sz w:val="18"/>
                <w:szCs w:val="18"/>
              </w:rPr>
              <w:t>Or, not at all strong</w:t>
            </w:r>
          </w:p>
        </w:tc>
      </w:tr>
    </w:tbl>
    <w:p w:rsidR="008448D4" w:rsidRPr="00BB3CB1" w:rsidRDefault="008448D4" w:rsidP="008448D4">
      <w:pPr>
        <w:keepNext/>
        <w:keepLines/>
        <w:rPr>
          <w:rFonts w:cs="Arial"/>
          <w:sz w:val="18"/>
          <w:szCs w:val="18"/>
        </w:rPr>
      </w:pPr>
    </w:p>
    <w:p w:rsidR="008448D4" w:rsidRPr="00BB3CB1" w:rsidRDefault="008448D4" w:rsidP="008448D4">
      <w:pPr>
        <w:keepNext/>
        <w:keepLines/>
        <w:rPr>
          <w:rFonts w:cs="Arial"/>
          <w:sz w:val="18"/>
          <w:szCs w:val="18"/>
        </w:rPr>
      </w:pPr>
    </w:p>
    <w:p w:rsidR="008448D4" w:rsidRPr="00BB3CB1" w:rsidRDefault="008448D4" w:rsidP="008448D4">
      <w:pPr>
        <w:pBdr>
          <w:top w:val="single" w:sz="12" w:space="1" w:color="auto"/>
        </w:pBdr>
        <w:rPr>
          <w:rFonts w:cs="Arial"/>
          <w:b/>
          <w:bCs/>
          <w:i/>
          <w:sz w:val="18"/>
          <w:szCs w:val="18"/>
          <w:u w:val="single"/>
        </w:rPr>
      </w:pPr>
    </w:p>
    <w:p w:rsidR="008448D4" w:rsidRPr="00BB3CB1" w:rsidRDefault="008448D4" w:rsidP="008448D4">
      <w:pPr>
        <w:pBdr>
          <w:top w:val="single" w:sz="12" w:space="1" w:color="auto"/>
        </w:pBdr>
        <w:rPr>
          <w:rFonts w:cs="Arial"/>
          <w:sz w:val="18"/>
          <w:szCs w:val="18"/>
        </w:rPr>
      </w:pPr>
      <w:r w:rsidRPr="00BB3CB1">
        <w:rPr>
          <w:rFonts w:cs="Arial"/>
          <w:b/>
          <w:bCs/>
          <w:i/>
          <w:sz w:val="18"/>
          <w:szCs w:val="18"/>
          <w:u w:val="single"/>
        </w:rPr>
        <w:t xml:space="preserve">SECTION G </w:t>
      </w:r>
      <w:r w:rsidRPr="00BB3CB1">
        <w:rPr>
          <w:rFonts w:cs="Arial"/>
          <w:b/>
          <w:bCs/>
          <w:sz w:val="18"/>
          <w:szCs w:val="18"/>
        </w:rPr>
        <w:t>-</w:t>
      </w:r>
      <w:r w:rsidRPr="00BB3CB1">
        <w:rPr>
          <w:rFonts w:cs="Arial"/>
          <w:b/>
          <w:bCs/>
          <w:sz w:val="18"/>
          <w:szCs w:val="18"/>
        </w:rPr>
        <w:tab/>
        <w:t>PROG NOTE: ASK ALL RESPONDENTS</w:t>
      </w:r>
    </w:p>
    <w:p w:rsidR="008448D4" w:rsidRPr="00BB3CB1" w:rsidRDefault="008448D4" w:rsidP="008448D4">
      <w:pPr>
        <w:rPr>
          <w:rFonts w:cs="Arial"/>
          <w:sz w:val="18"/>
          <w:szCs w:val="18"/>
        </w:rPr>
      </w:pPr>
    </w:p>
    <w:p w:rsidR="008448D4" w:rsidRPr="00BB3CB1" w:rsidRDefault="008448D4" w:rsidP="008448D4">
      <w:pPr>
        <w:ind w:left="709" w:hanging="709"/>
        <w:rPr>
          <w:rFonts w:cs="Arial"/>
          <w:sz w:val="18"/>
          <w:szCs w:val="18"/>
        </w:rPr>
      </w:pPr>
      <w:r w:rsidRPr="00BB3CB1">
        <w:rPr>
          <w:rFonts w:cs="Arial"/>
          <w:sz w:val="18"/>
          <w:szCs w:val="18"/>
        </w:rPr>
        <w:t>G1</w:t>
      </w:r>
      <w:r w:rsidRPr="00BB3CB1">
        <w:rPr>
          <w:rFonts w:cs="Arial"/>
          <w:sz w:val="18"/>
          <w:szCs w:val="18"/>
        </w:rPr>
        <w:tab/>
        <w:t xml:space="preserve">Thinking now about electrolyte drinks, which are a type of sports drink. These include ready to drink ones like </w:t>
      </w:r>
      <w:proofErr w:type="spellStart"/>
      <w:r w:rsidRPr="00BB3CB1">
        <w:rPr>
          <w:rFonts w:cs="Arial"/>
          <w:sz w:val="18"/>
          <w:szCs w:val="18"/>
        </w:rPr>
        <w:t>Powerade</w:t>
      </w:r>
      <w:proofErr w:type="spellEnd"/>
      <w:r w:rsidRPr="00BB3CB1">
        <w:rPr>
          <w:rFonts w:cs="Arial"/>
          <w:sz w:val="18"/>
          <w:szCs w:val="18"/>
        </w:rPr>
        <w:t xml:space="preserve"> and Gatorade, as well as powdered ones you make up yourself, such as Staminade.  How often, if ever, do you </w:t>
      </w:r>
      <w:r w:rsidRPr="00BB3CB1">
        <w:rPr>
          <w:rFonts w:cs="Arial"/>
          <w:b/>
          <w:sz w:val="18"/>
          <w:szCs w:val="18"/>
        </w:rPr>
        <w:t xml:space="preserve">usually </w:t>
      </w:r>
      <w:r w:rsidRPr="00BB3CB1">
        <w:rPr>
          <w:rFonts w:cs="Arial"/>
          <w:sz w:val="18"/>
          <w:szCs w:val="18"/>
        </w:rPr>
        <w:t>use these sorts of drinks? Would it be</w:t>
      </w:r>
      <w:proofErr w:type="gramStart"/>
      <w:r w:rsidRPr="00BB3CB1">
        <w:rPr>
          <w:rFonts w:cs="Arial"/>
          <w:sz w:val="18"/>
          <w:szCs w:val="18"/>
        </w:rPr>
        <w:t>... ?</w:t>
      </w:r>
      <w:proofErr w:type="gramEnd"/>
      <w:r w:rsidRPr="00BB3CB1">
        <w:rPr>
          <w:rFonts w:cs="Arial"/>
          <w:sz w:val="18"/>
          <w:szCs w:val="18"/>
        </w:rPr>
        <w:t xml:space="preserve">  </w:t>
      </w:r>
      <w:r w:rsidRPr="00BB3CB1">
        <w:rPr>
          <w:rFonts w:cs="Arial"/>
          <w:b/>
          <w:sz w:val="18"/>
          <w:szCs w:val="18"/>
        </w:rPr>
        <w:t>READ OUT</w:t>
      </w:r>
    </w:p>
    <w:p w:rsidR="008448D4" w:rsidRPr="00BB3CB1" w:rsidRDefault="008448D4" w:rsidP="008448D4">
      <w:pPr>
        <w:rPr>
          <w:rFonts w:cs="Arial"/>
          <w:sz w:val="18"/>
          <w:szCs w:val="18"/>
        </w:rPr>
      </w:pPr>
      <w:r w:rsidRPr="00BB3CB1">
        <w:rPr>
          <w:rFonts w:cs="Arial"/>
          <w:sz w:val="18"/>
          <w:szCs w:val="18"/>
        </w:rPr>
        <w:t xml:space="preserve"> </w:t>
      </w:r>
    </w:p>
    <w:p w:rsidR="008448D4" w:rsidRPr="00BB3CB1" w:rsidRDefault="008448D4" w:rsidP="008448D4">
      <w:pPr>
        <w:tabs>
          <w:tab w:val="left" w:pos="709"/>
        </w:tabs>
        <w:ind w:left="709" w:hanging="709"/>
        <w:rPr>
          <w:rFonts w:cs="Arial"/>
          <w:b/>
          <w:sz w:val="18"/>
          <w:szCs w:val="18"/>
        </w:rPr>
      </w:pPr>
      <w:r w:rsidRPr="00BB3CB1">
        <w:rPr>
          <w:rFonts w:cs="Arial"/>
          <w:b/>
          <w:sz w:val="18"/>
          <w:szCs w:val="18"/>
        </w:rPr>
        <w:tab/>
        <w:t>PROG NOTE:</w:t>
      </w:r>
    </w:p>
    <w:p w:rsidR="008448D4" w:rsidRPr="00BB3CB1" w:rsidRDefault="008448D4" w:rsidP="008448D4">
      <w:pPr>
        <w:tabs>
          <w:tab w:val="left" w:pos="709"/>
          <w:tab w:val="left" w:pos="851"/>
        </w:tabs>
        <w:ind w:left="851" w:hanging="851"/>
        <w:rPr>
          <w:rFonts w:cs="Arial"/>
          <w:b/>
          <w:sz w:val="18"/>
          <w:szCs w:val="18"/>
        </w:rPr>
      </w:pPr>
      <w:r w:rsidRPr="00BB3CB1">
        <w:rPr>
          <w:rFonts w:cs="Arial"/>
          <w:b/>
          <w:sz w:val="18"/>
          <w:szCs w:val="18"/>
        </w:rPr>
        <w:tab/>
        <w:t>-</w:t>
      </w:r>
      <w:r w:rsidRPr="00BB3CB1">
        <w:rPr>
          <w:rFonts w:cs="Arial"/>
          <w:b/>
          <w:sz w:val="18"/>
          <w:szCs w:val="18"/>
        </w:rPr>
        <w:tab/>
        <w:t>SINGLE RESPONSE</w:t>
      </w:r>
    </w:p>
    <w:p w:rsidR="008448D4" w:rsidRPr="00BB3CB1" w:rsidRDefault="008448D4" w:rsidP="008448D4">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3235"/>
      </w:tblGrid>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1</w:t>
            </w:r>
          </w:p>
        </w:tc>
        <w:tc>
          <w:tcPr>
            <w:tcW w:w="3235" w:type="dxa"/>
          </w:tcPr>
          <w:p w:rsidR="008448D4" w:rsidRPr="00BB3CB1" w:rsidRDefault="008448D4" w:rsidP="004D3B40">
            <w:pPr>
              <w:rPr>
                <w:rFonts w:cs="Arial"/>
                <w:sz w:val="18"/>
                <w:szCs w:val="18"/>
              </w:rPr>
            </w:pPr>
            <w:r w:rsidRPr="00BB3CB1">
              <w:rPr>
                <w:rFonts w:cs="Arial"/>
                <w:sz w:val="18"/>
                <w:szCs w:val="18"/>
              </w:rPr>
              <w:t>Every day</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2</w:t>
            </w:r>
          </w:p>
        </w:tc>
        <w:tc>
          <w:tcPr>
            <w:tcW w:w="3235" w:type="dxa"/>
          </w:tcPr>
          <w:p w:rsidR="008448D4" w:rsidRPr="00BB3CB1" w:rsidRDefault="008448D4" w:rsidP="004D3B40">
            <w:pPr>
              <w:rPr>
                <w:rFonts w:cs="Arial"/>
                <w:sz w:val="18"/>
                <w:szCs w:val="18"/>
              </w:rPr>
            </w:pPr>
            <w:r w:rsidRPr="00BB3CB1">
              <w:rPr>
                <w:rFonts w:cs="Arial"/>
                <w:sz w:val="18"/>
                <w:szCs w:val="18"/>
              </w:rPr>
              <w:t>2 to 3 times a week</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3</w:t>
            </w:r>
          </w:p>
        </w:tc>
        <w:tc>
          <w:tcPr>
            <w:tcW w:w="3235" w:type="dxa"/>
          </w:tcPr>
          <w:p w:rsidR="008448D4" w:rsidRPr="00BB3CB1" w:rsidRDefault="008448D4" w:rsidP="004D3B40">
            <w:pPr>
              <w:rPr>
                <w:rFonts w:cs="Arial"/>
                <w:sz w:val="18"/>
                <w:szCs w:val="18"/>
              </w:rPr>
            </w:pPr>
            <w:r w:rsidRPr="00BB3CB1">
              <w:rPr>
                <w:rFonts w:cs="Arial"/>
                <w:sz w:val="18"/>
                <w:szCs w:val="18"/>
              </w:rPr>
              <w:t>Once a week</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4</w:t>
            </w:r>
          </w:p>
        </w:tc>
        <w:tc>
          <w:tcPr>
            <w:tcW w:w="3235" w:type="dxa"/>
          </w:tcPr>
          <w:p w:rsidR="008448D4" w:rsidRPr="00BB3CB1" w:rsidRDefault="008448D4" w:rsidP="004D3B40">
            <w:pPr>
              <w:rPr>
                <w:rFonts w:cs="Arial"/>
                <w:sz w:val="18"/>
                <w:szCs w:val="18"/>
              </w:rPr>
            </w:pPr>
            <w:r w:rsidRPr="00BB3CB1">
              <w:rPr>
                <w:rFonts w:cs="Arial"/>
                <w:sz w:val="18"/>
                <w:szCs w:val="18"/>
              </w:rPr>
              <w:t>Once a fortnight</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5</w:t>
            </w:r>
          </w:p>
        </w:tc>
        <w:tc>
          <w:tcPr>
            <w:tcW w:w="3235" w:type="dxa"/>
          </w:tcPr>
          <w:p w:rsidR="008448D4" w:rsidRPr="00BB3CB1" w:rsidRDefault="008448D4" w:rsidP="004D3B40">
            <w:pPr>
              <w:rPr>
                <w:rFonts w:cs="Arial"/>
                <w:sz w:val="18"/>
                <w:szCs w:val="18"/>
              </w:rPr>
            </w:pPr>
            <w:r w:rsidRPr="00BB3CB1">
              <w:rPr>
                <w:rFonts w:cs="Arial"/>
                <w:sz w:val="18"/>
                <w:szCs w:val="18"/>
              </w:rPr>
              <w:t>Once a month</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6</w:t>
            </w:r>
          </w:p>
        </w:tc>
        <w:tc>
          <w:tcPr>
            <w:tcW w:w="3235" w:type="dxa"/>
          </w:tcPr>
          <w:p w:rsidR="008448D4" w:rsidRPr="00BB3CB1" w:rsidRDefault="008448D4" w:rsidP="004D3B40">
            <w:pPr>
              <w:rPr>
                <w:rFonts w:cs="Arial"/>
                <w:sz w:val="18"/>
                <w:szCs w:val="18"/>
              </w:rPr>
            </w:pPr>
            <w:r w:rsidRPr="00BB3CB1">
              <w:rPr>
                <w:rFonts w:cs="Arial"/>
                <w:sz w:val="18"/>
                <w:szCs w:val="18"/>
              </w:rPr>
              <w:t>Less often</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7</w:t>
            </w:r>
          </w:p>
        </w:tc>
        <w:tc>
          <w:tcPr>
            <w:tcW w:w="3235" w:type="dxa"/>
          </w:tcPr>
          <w:p w:rsidR="008448D4" w:rsidRPr="00BB3CB1" w:rsidRDefault="008448D4" w:rsidP="004D3B40">
            <w:pPr>
              <w:rPr>
                <w:rFonts w:cs="Arial"/>
                <w:sz w:val="18"/>
                <w:szCs w:val="18"/>
              </w:rPr>
            </w:pPr>
            <w:r w:rsidRPr="00BB3CB1">
              <w:rPr>
                <w:rFonts w:cs="Arial"/>
                <w:sz w:val="18"/>
                <w:szCs w:val="18"/>
              </w:rPr>
              <w:t>Or, never</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8</w:t>
            </w:r>
          </w:p>
        </w:tc>
        <w:tc>
          <w:tcPr>
            <w:tcW w:w="3235" w:type="dxa"/>
          </w:tcPr>
          <w:p w:rsidR="008448D4" w:rsidRPr="00BB3CB1" w:rsidRDefault="008448D4" w:rsidP="004D3B40">
            <w:pPr>
              <w:rPr>
                <w:rFonts w:cs="Arial"/>
                <w:sz w:val="18"/>
                <w:szCs w:val="18"/>
              </w:rPr>
            </w:pPr>
            <w:r w:rsidRPr="00BB3CB1">
              <w:rPr>
                <w:rFonts w:cs="Arial"/>
                <w:b/>
                <w:sz w:val="18"/>
                <w:szCs w:val="18"/>
              </w:rPr>
              <w:t>DO NOT READ</w:t>
            </w:r>
            <w:r w:rsidRPr="00BB3CB1">
              <w:rPr>
                <w:rFonts w:cs="Arial"/>
                <w:sz w:val="18"/>
                <w:szCs w:val="18"/>
              </w:rPr>
              <w:t xml:space="preserve"> Don’t know \ varies</w:t>
            </w:r>
          </w:p>
        </w:tc>
      </w:tr>
    </w:tbl>
    <w:p w:rsidR="008448D4" w:rsidRPr="00BB3CB1" w:rsidRDefault="008448D4" w:rsidP="008448D4">
      <w:pPr>
        <w:ind w:left="709" w:hanging="709"/>
        <w:rPr>
          <w:rFonts w:cs="Arial"/>
          <w:sz w:val="18"/>
          <w:szCs w:val="18"/>
        </w:rPr>
      </w:pPr>
    </w:p>
    <w:p w:rsidR="008448D4" w:rsidRPr="00BB3CB1" w:rsidRDefault="008448D4" w:rsidP="008448D4">
      <w:pPr>
        <w:rPr>
          <w:rFonts w:cs="Arial"/>
          <w:sz w:val="18"/>
          <w:szCs w:val="18"/>
        </w:rPr>
      </w:pPr>
    </w:p>
    <w:p w:rsidR="008448D4" w:rsidRPr="00BB3CB1" w:rsidRDefault="008448D4" w:rsidP="008448D4">
      <w:pPr>
        <w:rPr>
          <w:rFonts w:cs="Arial"/>
          <w:sz w:val="18"/>
          <w:szCs w:val="18"/>
        </w:rPr>
      </w:pPr>
    </w:p>
    <w:p w:rsidR="008448D4" w:rsidRPr="00BB3CB1" w:rsidRDefault="008448D4" w:rsidP="008448D4">
      <w:pPr>
        <w:keepNext/>
        <w:keepLines/>
        <w:rPr>
          <w:rFonts w:cs="Arial"/>
          <w:b/>
          <w:sz w:val="18"/>
          <w:szCs w:val="18"/>
        </w:rPr>
      </w:pPr>
      <w:r w:rsidRPr="00BB3CB1">
        <w:rPr>
          <w:rFonts w:cs="Arial"/>
          <w:b/>
          <w:sz w:val="18"/>
          <w:szCs w:val="18"/>
        </w:rPr>
        <w:t>PROG NOTE: ASK EVER USE IE CODE 1-6 IN G1. OTHERS GO TO G7</w:t>
      </w:r>
    </w:p>
    <w:p w:rsidR="008448D4" w:rsidRPr="00BB3CB1" w:rsidRDefault="008448D4" w:rsidP="008448D4">
      <w:pPr>
        <w:keepNext/>
        <w:keepLines/>
        <w:rPr>
          <w:rFonts w:cs="Arial"/>
          <w:sz w:val="18"/>
          <w:szCs w:val="18"/>
        </w:rPr>
      </w:pPr>
    </w:p>
    <w:p w:rsidR="008448D4" w:rsidRPr="00BB3CB1" w:rsidRDefault="008448D4" w:rsidP="008448D4">
      <w:pPr>
        <w:keepNext/>
        <w:keepLines/>
        <w:rPr>
          <w:rFonts w:cs="Arial"/>
          <w:sz w:val="18"/>
          <w:szCs w:val="18"/>
        </w:rPr>
      </w:pPr>
      <w:r w:rsidRPr="00BB3CB1">
        <w:rPr>
          <w:rFonts w:cs="Arial"/>
          <w:sz w:val="18"/>
          <w:szCs w:val="18"/>
        </w:rPr>
        <w:t>G2</w:t>
      </w:r>
      <w:r w:rsidRPr="00BB3CB1">
        <w:rPr>
          <w:rFonts w:cs="Arial"/>
          <w:sz w:val="18"/>
          <w:szCs w:val="18"/>
        </w:rPr>
        <w:tab/>
        <w:t xml:space="preserve">On which of the following occasions do you usually use them? Is it when you’re...?   </w:t>
      </w:r>
      <w:r w:rsidRPr="00BB3CB1">
        <w:rPr>
          <w:rFonts w:cs="Arial"/>
          <w:b/>
          <w:sz w:val="18"/>
          <w:szCs w:val="18"/>
        </w:rPr>
        <w:t>READ OUT</w:t>
      </w:r>
    </w:p>
    <w:p w:rsidR="008448D4" w:rsidRPr="00BB3CB1" w:rsidRDefault="008448D4" w:rsidP="008448D4">
      <w:pPr>
        <w:keepNext/>
        <w:keepLines/>
        <w:rPr>
          <w:rFonts w:cs="Arial"/>
          <w:sz w:val="18"/>
          <w:szCs w:val="18"/>
        </w:rPr>
      </w:pPr>
    </w:p>
    <w:p w:rsidR="008448D4" w:rsidRPr="00BB3CB1" w:rsidRDefault="008448D4" w:rsidP="008448D4">
      <w:pPr>
        <w:keepNext/>
        <w:keepLines/>
        <w:tabs>
          <w:tab w:val="left" w:pos="709"/>
        </w:tabs>
        <w:rPr>
          <w:rFonts w:cs="Arial"/>
          <w:b/>
          <w:sz w:val="18"/>
          <w:szCs w:val="18"/>
        </w:rPr>
      </w:pPr>
      <w:r w:rsidRPr="00BB3CB1">
        <w:rPr>
          <w:rFonts w:cs="Arial"/>
          <w:sz w:val="18"/>
          <w:szCs w:val="18"/>
        </w:rPr>
        <w:tab/>
      </w:r>
      <w:r w:rsidRPr="00BB3CB1">
        <w:rPr>
          <w:rFonts w:cs="Arial"/>
          <w:b/>
          <w:sz w:val="18"/>
          <w:szCs w:val="18"/>
        </w:rPr>
        <w:t>PROG NOTE:</w:t>
      </w:r>
    </w:p>
    <w:p w:rsidR="008448D4" w:rsidRPr="00BB3CB1" w:rsidRDefault="008448D4" w:rsidP="008448D4">
      <w:pPr>
        <w:keepNext/>
        <w:keepLines/>
        <w:numPr>
          <w:ilvl w:val="0"/>
          <w:numId w:val="38"/>
        </w:numPr>
        <w:tabs>
          <w:tab w:val="left" w:pos="709"/>
          <w:tab w:val="left" w:pos="851"/>
        </w:tabs>
        <w:jc w:val="both"/>
        <w:rPr>
          <w:rFonts w:cs="Arial"/>
          <w:b/>
          <w:sz w:val="18"/>
          <w:szCs w:val="18"/>
        </w:rPr>
      </w:pPr>
      <w:r w:rsidRPr="00BB3CB1">
        <w:rPr>
          <w:rFonts w:cs="Arial"/>
          <w:b/>
          <w:sz w:val="18"/>
          <w:szCs w:val="18"/>
        </w:rPr>
        <w:t>MULTI RESPONSES ALLOWED</w:t>
      </w:r>
    </w:p>
    <w:p w:rsidR="008448D4" w:rsidRPr="00BB3CB1" w:rsidRDefault="008448D4" w:rsidP="008448D4">
      <w:pPr>
        <w:keepNext/>
        <w:keepLines/>
        <w:numPr>
          <w:ilvl w:val="0"/>
          <w:numId w:val="38"/>
        </w:numPr>
        <w:tabs>
          <w:tab w:val="left" w:pos="709"/>
          <w:tab w:val="left" w:pos="851"/>
        </w:tabs>
        <w:jc w:val="both"/>
        <w:rPr>
          <w:rFonts w:cs="Arial"/>
          <w:b/>
          <w:sz w:val="18"/>
          <w:szCs w:val="18"/>
        </w:rPr>
      </w:pPr>
      <w:r w:rsidRPr="00BB3CB1">
        <w:rPr>
          <w:rFonts w:cs="Arial"/>
          <w:b/>
          <w:sz w:val="18"/>
          <w:szCs w:val="18"/>
        </w:rPr>
        <w:t>RANDOMISE CODES 1-7, MAINTAINING ORDER OF 2-4, THEN 8-9 LAST</w:t>
      </w:r>
    </w:p>
    <w:p w:rsidR="008448D4" w:rsidRPr="00BB3CB1" w:rsidRDefault="008448D4" w:rsidP="008448D4">
      <w:pPr>
        <w:keepNext/>
        <w:keepLines/>
        <w:numPr>
          <w:ilvl w:val="0"/>
          <w:numId w:val="38"/>
        </w:numPr>
        <w:tabs>
          <w:tab w:val="left" w:pos="709"/>
          <w:tab w:val="left" w:pos="851"/>
        </w:tabs>
        <w:jc w:val="both"/>
        <w:rPr>
          <w:rFonts w:cs="Arial"/>
          <w:b/>
          <w:sz w:val="18"/>
          <w:szCs w:val="18"/>
        </w:rPr>
      </w:pPr>
      <w:r w:rsidRPr="00BB3CB1">
        <w:rPr>
          <w:rFonts w:cs="Arial"/>
          <w:b/>
          <w:sz w:val="18"/>
          <w:szCs w:val="18"/>
        </w:rPr>
        <w:t>IF CODE 1-8 SELECTED THEN CANNOT SELECT CODE 9</w:t>
      </w:r>
    </w:p>
    <w:p w:rsidR="008448D4" w:rsidRPr="00BB3CB1" w:rsidRDefault="008448D4" w:rsidP="008448D4">
      <w:pPr>
        <w:keepNext/>
        <w:keepLines/>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3660"/>
      </w:tblGrid>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1</w:t>
            </w:r>
          </w:p>
        </w:tc>
        <w:tc>
          <w:tcPr>
            <w:tcW w:w="3660" w:type="dxa"/>
          </w:tcPr>
          <w:p w:rsidR="008448D4" w:rsidRPr="00BB3CB1" w:rsidRDefault="008448D4" w:rsidP="004D3B40">
            <w:pPr>
              <w:keepNext/>
              <w:keepLines/>
              <w:rPr>
                <w:rFonts w:cs="Arial"/>
                <w:sz w:val="18"/>
                <w:szCs w:val="18"/>
              </w:rPr>
            </w:pPr>
            <w:r w:rsidRPr="00BB3CB1">
              <w:rPr>
                <w:rFonts w:cs="Arial"/>
                <w:sz w:val="18"/>
                <w:szCs w:val="18"/>
              </w:rPr>
              <w:t>Feeling thirsty at any time</w:t>
            </w:r>
          </w:p>
        </w:tc>
      </w:tr>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2</w:t>
            </w:r>
          </w:p>
        </w:tc>
        <w:tc>
          <w:tcPr>
            <w:tcW w:w="3660" w:type="dxa"/>
          </w:tcPr>
          <w:p w:rsidR="008448D4" w:rsidRPr="00BB3CB1" w:rsidRDefault="008448D4" w:rsidP="004D3B40">
            <w:pPr>
              <w:keepNext/>
              <w:keepLines/>
              <w:rPr>
                <w:rFonts w:cs="Arial"/>
                <w:sz w:val="18"/>
                <w:szCs w:val="18"/>
              </w:rPr>
            </w:pPr>
            <w:r w:rsidRPr="00BB3CB1">
              <w:rPr>
                <w:rFonts w:cs="Arial"/>
                <w:sz w:val="18"/>
                <w:szCs w:val="18"/>
              </w:rPr>
              <w:t>Doing sport</w:t>
            </w:r>
          </w:p>
        </w:tc>
      </w:tr>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3</w:t>
            </w:r>
          </w:p>
        </w:tc>
        <w:tc>
          <w:tcPr>
            <w:tcW w:w="3660" w:type="dxa"/>
          </w:tcPr>
          <w:p w:rsidR="008448D4" w:rsidRPr="00BB3CB1" w:rsidRDefault="008448D4" w:rsidP="004D3B40">
            <w:pPr>
              <w:keepNext/>
              <w:keepLines/>
              <w:rPr>
                <w:rFonts w:cs="Arial"/>
                <w:sz w:val="18"/>
                <w:szCs w:val="18"/>
              </w:rPr>
            </w:pPr>
            <w:r w:rsidRPr="00BB3CB1">
              <w:rPr>
                <w:rFonts w:cs="Arial"/>
                <w:sz w:val="18"/>
                <w:szCs w:val="18"/>
              </w:rPr>
              <w:t xml:space="preserve">Working out at the gym </w:t>
            </w:r>
          </w:p>
        </w:tc>
      </w:tr>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4</w:t>
            </w:r>
          </w:p>
        </w:tc>
        <w:tc>
          <w:tcPr>
            <w:tcW w:w="3660" w:type="dxa"/>
          </w:tcPr>
          <w:p w:rsidR="008448D4" w:rsidRPr="00BB3CB1" w:rsidRDefault="008448D4" w:rsidP="004D3B40">
            <w:pPr>
              <w:keepNext/>
              <w:keepLines/>
              <w:rPr>
                <w:rFonts w:cs="Arial"/>
                <w:sz w:val="18"/>
                <w:szCs w:val="18"/>
              </w:rPr>
            </w:pPr>
            <w:r w:rsidRPr="00BB3CB1">
              <w:rPr>
                <w:rFonts w:cs="Arial"/>
                <w:sz w:val="18"/>
                <w:szCs w:val="18"/>
              </w:rPr>
              <w:t>Doing other physical activities</w:t>
            </w:r>
          </w:p>
        </w:tc>
      </w:tr>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5</w:t>
            </w:r>
          </w:p>
        </w:tc>
        <w:tc>
          <w:tcPr>
            <w:tcW w:w="3660" w:type="dxa"/>
          </w:tcPr>
          <w:p w:rsidR="008448D4" w:rsidRPr="00BB3CB1" w:rsidRDefault="008448D4" w:rsidP="004D3B40">
            <w:pPr>
              <w:keepNext/>
              <w:keepLines/>
              <w:rPr>
                <w:rFonts w:cs="Arial"/>
                <w:sz w:val="18"/>
                <w:szCs w:val="18"/>
              </w:rPr>
            </w:pPr>
            <w:r w:rsidRPr="00BB3CB1">
              <w:rPr>
                <w:rFonts w:cs="Arial"/>
                <w:sz w:val="18"/>
                <w:szCs w:val="18"/>
              </w:rPr>
              <w:t>Hung over</w:t>
            </w:r>
          </w:p>
        </w:tc>
      </w:tr>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6</w:t>
            </w:r>
          </w:p>
        </w:tc>
        <w:tc>
          <w:tcPr>
            <w:tcW w:w="3660" w:type="dxa"/>
          </w:tcPr>
          <w:p w:rsidR="008448D4" w:rsidRPr="00BB3CB1" w:rsidRDefault="008448D4" w:rsidP="004D3B40">
            <w:pPr>
              <w:keepNext/>
              <w:keepLines/>
              <w:rPr>
                <w:rFonts w:cs="Arial"/>
                <w:sz w:val="18"/>
                <w:szCs w:val="18"/>
              </w:rPr>
            </w:pPr>
            <w:r w:rsidRPr="00BB3CB1">
              <w:rPr>
                <w:rFonts w:cs="Arial"/>
                <w:sz w:val="18"/>
                <w:szCs w:val="18"/>
              </w:rPr>
              <w:t>In need of an energy burst</w:t>
            </w:r>
          </w:p>
        </w:tc>
      </w:tr>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7</w:t>
            </w:r>
          </w:p>
        </w:tc>
        <w:tc>
          <w:tcPr>
            <w:tcW w:w="3660" w:type="dxa"/>
          </w:tcPr>
          <w:p w:rsidR="008448D4" w:rsidRPr="00BB3CB1" w:rsidRDefault="008448D4" w:rsidP="004D3B40">
            <w:pPr>
              <w:keepNext/>
              <w:keepLines/>
              <w:rPr>
                <w:rFonts w:cs="Arial"/>
                <w:sz w:val="18"/>
                <w:szCs w:val="18"/>
              </w:rPr>
            </w:pPr>
            <w:r w:rsidRPr="00BB3CB1">
              <w:rPr>
                <w:rFonts w:cs="Arial"/>
                <w:sz w:val="18"/>
                <w:szCs w:val="18"/>
              </w:rPr>
              <w:t>Dehydrated due to vomiting or diarrhoea</w:t>
            </w:r>
          </w:p>
        </w:tc>
      </w:tr>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8</w:t>
            </w:r>
          </w:p>
        </w:tc>
        <w:tc>
          <w:tcPr>
            <w:tcW w:w="3660" w:type="dxa"/>
          </w:tcPr>
          <w:p w:rsidR="008448D4" w:rsidRPr="00BB3CB1" w:rsidRDefault="008448D4" w:rsidP="004D3B40">
            <w:pPr>
              <w:keepNext/>
              <w:keepLines/>
              <w:rPr>
                <w:rFonts w:cs="Arial"/>
                <w:sz w:val="18"/>
                <w:szCs w:val="18"/>
              </w:rPr>
            </w:pPr>
            <w:r w:rsidRPr="00BB3CB1">
              <w:rPr>
                <w:rFonts w:cs="Arial"/>
                <w:sz w:val="18"/>
                <w:szCs w:val="18"/>
              </w:rPr>
              <w:t>Or some other time (</w:t>
            </w:r>
            <w:r w:rsidRPr="00BB3CB1">
              <w:rPr>
                <w:rFonts w:cs="Arial"/>
                <w:b/>
                <w:sz w:val="18"/>
                <w:szCs w:val="18"/>
              </w:rPr>
              <w:t>SPECIFY)</w:t>
            </w:r>
          </w:p>
        </w:tc>
      </w:tr>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9</w:t>
            </w:r>
          </w:p>
        </w:tc>
        <w:tc>
          <w:tcPr>
            <w:tcW w:w="3660" w:type="dxa"/>
          </w:tcPr>
          <w:p w:rsidR="008448D4" w:rsidRPr="00BB3CB1" w:rsidRDefault="008448D4" w:rsidP="004D3B40">
            <w:pPr>
              <w:keepNext/>
              <w:keepLines/>
              <w:rPr>
                <w:rFonts w:cs="Arial"/>
                <w:sz w:val="18"/>
                <w:szCs w:val="18"/>
              </w:rPr>
            </w:pPr>
            <w:r w:rsidRPr="00BB3CB1">
              <w:rPr>
                <w:rFonts w:cs="Arial"/>
                <w:b/>
                <w:sz w:val="18"/>
                <w:szCs w:val="18"/>
              </w:rPr>
              <w:t>DO NOT READ</w:t>
            </w:r>
            <w:r w:rsidRPr="00BB3CB1">
              <w:rPr>
                <w:rFonts w:cs="Arial"/>
                <w:sz w:val="18"/>
                <w:szCs w:val="18"/>
              </w:rPr>
              <w:t xml:space="preserve"> Don’t know</w:t>
            </w:r>
            <w:r w:rsidRPr="00BB3CB1" w:rsidDel="004F0331">
              <w:rPr>
                <w:rFonts w:cs="Arial"/>
                <w:sz w:val="18"/>
                <w:szCs w:val="18"/>
              </w:rPr>
              <w:t xml:space="preserve"> </w:t>
            </w:r>
          </w:p>
        </w:tc>
      </w:tr>
    </w:tbl>
    <w:p w:rsidR="008448D4" w:rsidRPr="00BB3CB1" w:rsidRDefault="008448D4" w:rsidP="008448D4">
      <w:pPr>
        <w:rPr>
          <w:rFonts w:cs="Arial"/>
          <w:sz w:val="18"/>
          <w:szCs w:val="18"/>
        </w:rPr>
      </w:pPr>
    </w:p>
    <w:p w:rsidR="008448D4" w:rsidRPr="00BB3CB1" w:rsidRDefault="008448D4" w:rsidP="008448D4">
      <w:pPr>
        <w:rPr>
          <w:rFonts w:cs="Arial"/>
          <w:sz w:val="18"/>
          <w:szCs w:val="18"/>
        </w:rPr>
      </w:pPr>
    </w:p>
    <w:p w:rsidR="008448D4" w:rsidRPr="00BB3CB1" w:rsidRDefault="008448D4" w:rsidP="008448D4">
      <w:pPr>
        <w:rPr>
          <w:rFonts w:cs="Arial"/>
          <w:sz w:val="18"/>
          <w:szCs w:val="18"/>
        </w:rPr>
      </w:pPr>
      <w:r w:rsidRPr="00BB3CB1">
        <w:rPr>
          <w:rFonts w:cs="Arial"/>
          <w:sz w:val="18"/>
          <w:szCs w:val="18"/>
        </w:rPr>
        <w:t>G3</w:t>
      </w:r>
      <w:r w:rsidRPr="00BB3CB1">
        <w:rPr>
          <w:rFonts w:cs="Arial"/>
          <w:sz w:val="18"/>
          <w:szCs w:val="18"/>
        </w:rPr>
        <w:tab/>
        <w:t xml:space="preserve">When you are having one of these drinks, how long would you usually take to finish drinking it.  Would it </w:t>
      </w:r>
      <w:proofErr w:type="gramStart"/>
      <w:r w:rsidRPr="00BB3CB1">
        <w:rPr>
          <w:rFonts w:cs="Arial"/>
          <w:sz w:val="18"/>
          <w:szCs w:val="18"/>
        </w:rPr>
        <w:t>take ...</w:t>
      </w:r>
      <w:proofErr w:type="gramEnd"/>
      <w:r w:rsidRPr="00BB3CB1">
        <w:rPr>
          <w:rFonts w:cs="Arial"/>
          <w:sz w:val="18"/>
          <w:szCs w:val="18"/>
        </w:rPr>
        <w:t xml:space="preserve"> ?</w:t>
      </w:r>
    </w:p>
    <w:p w:rsidR="008448D4" w:rsidRPr="00BB3CB1" w:rsidRDefault="008448D4" w:rsidP="008448D4">
      <w:pPr>
        <w:ind w:firstLine="709"/>
        <w:rPr>
          <w:rFonts w:cs="Arial"/>
          <w:b/>
          <w:sz w:val="18"/>
          <w:szCs w:val="18"/>
        </w:rPr>
      </w:pPr>
      <w:r w:rsidRPr="00BB3CB1">
        <w:rPr>
          <w:rFonts w:cs="Arial"/>
          <w:b/>
          <w:sz w:val="18"/>
          <w:szCs w:val="18"/>
        </w:rPr>
        <w:t>READ OUT</w:t>
      </w:r>
    </w:p>
    <w:p w:rsidR="008448D4" w:rsidRPr="00BB3CB1" w:rsidRDefault="008448D4" w:rsidP="008448D4">
      <w:pPr>
        <w:rPr>
          <w:rFonts w:cs="Arial"/>
          <w:sz w:val="18"/>
          <w:szCs w:val="18"/>
        </w:rPr>
      </w:pPr>
    </w:p>
    <w:p w:rsidR="008448D4" w:rsidRPr="00BB3CB1" w:rsidRDefault="008448D4" w:rsidP="008448D4">
      <w:pPr>
        <w:tabs>
          <w:tab w:val="left" w:pos="709"/>
        </w:tabs>
        <w:ind w:left="709" w:hanging="709"/>
        <w:rPr>
          <w:rFonts w:cs="Arial"/>
          <w:b/>
          <w:sz w:val="18"/>
          <w:szCs w:val="18"/>
        </w:rPr>
      </w:pPr>
      <w:r w:rsidRPr="00BB3CB1">
        <w:rPr>
          <w:rFonts w:cs="Arial"/>
          <w:b/>
          <w:sz w:val="18"/>
          <w:szCs w:val="18"/>
        </w:rPr>
        <w:tab/>
        <w:t>PROG NOTE:</w:t>
      </w:r>
    </w:p>
    <w:p w:rsidR="008448D4" w:rsidRPr="00BB3CB1" w:rsidRDefault="008448D4" w:rsidP="008448D4">
      <w:pPr>
        <w:tabs>
          <w:tab w:val="left" w:pos="709"/>
          <w:tab w:val="left" w:pos="851"/>
        </w:tabs>
        <w:ind w:left="851" w:hanging="851"/>
        <w:rPr>
          <w:rFonts w:cs="Arial"/>
          <w:b/>
          <w:sz w:val="18"/>
          <w:szCs w:val="18"/>
        </w:rPr>
      </w:pPr>
      <w:r w:rsidRPr="00BB3CB1">
        <w:rPr>
          <w:rFonts w:cs="Arial"/>
          <w:b/>
          <w:sz w:val="18"/>
          <w:szCs w:val="18"/>
        </w:rPr>
        <w:tab/>
        <w:t>-</w:t>
      </w:r>
      <w:r w:rsidRPr="00BB3CB1">
        <w:rPr>
          <w:rFonts w:cs="Arial"/>
          <w:b/>
          <w:sz w:val="18"/>
          <w:szCs w:val="18"/>
        </w:rPr>
        <w:tab/>
        <w:t>SINGLE RESPONSE</w:t>
      </w:r>
    </w:p>
    <w:p w:rsidR="008448D4" w:rsidRPr="00BB3CB1" w:rsidRDefault="008448D4" w:rsidP="008448D4">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3235"/>
      </w:tblGrid>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1</w:t>
            </w:r>
          </w:p>
        </w:tc>
        <w:tc>
          <w:tcPr>
            <w:tcW w:w="3235" w:type="dxa"/>
          </w:tcPr>
          <w:p w:rsidR="008448D4" w:rsidRPr="00BB3CB1" w:rsidRDefault="008448D4" w:rsidP="004D3B40">
            <w:pPr>
              <w:rPr>
                <w:rFonts w:cs="Arial"/>
                <w:sz w:val="18"/>
                <w:szCs w:val="18"/>
              </w:rPr>
            </w:pPr>
            <w:r w:rsidRPr="00BB3CB1">
              <w:rPr>
                <w:rFonts w:cs="Arial"/>
                <w:sz w:val="18"/>
                <w:szCs w:val="18"/>
              </w:rPr>
              <w:t>5 minutes or less</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2</w:t>
            </w:r>
          </w:p>
        </w:tc>
        <w:tc>
          <w:tcPr>
            <w:tcW w:w="3235" w:type="dxa"/>
          </w:tcPr>
          <w:p w:rsidR="008448D4" w:rsidRPr="00BB3CB1" w:rsidRDefault="008448D4" w:rsidP="004D3B40">
            <w:pPr>
              <w:rPr>
                <w:rFonts w:cs="Arial"/>
                <w:sz w:val="18"/>
                <w:szCs w:val="18"/>
              </w:rPr>
            </w:pPr>
            <w:r w:rsidRPr="00BB3CB1">
              <w:rPr>
                <w:rFonts w:cs="Arial"/>
                <w:sz w:val="18"/>
                <w:szCs w:val="18"/>
              </w:rPr>
              <w:t>6 to 20 minutes</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3</w:t>
            </w:r>
          </w:p>
        </w:tc>
        <w:tc>
          <w:tcPr>
            <w:tcW w:w="3235" w:type="dxa"/>
          </w:tcPr>
          <w:p w:rsidR="008448D4" w:rsidRPr="00BB3CB1" w:rsidRDefault="008448D4" w:rsidP="004D3B40">
            <w:pPr>
              <w:rPr>
                <w:rFonts w:cs="Arial"/>
                <w:sz w:val="18"/>
                <w:szCs w:val="18"/>
              </w:rPr>
            </w:pPr>
            <w:r w:rsidRPr="00BB3CB1">
              <w:rPr>
                <w:rFonts w:cs="Arial"/>
                <w:sz w:val="18"/>
                <w:szCs w:val="18"/>
              </w:rPr>
              <w:t>Or more than 20 minutes</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4</w:t>
            </w:r>
          </w:p>
        </w:tc>
        <w:tc>
          <w:tcPr>
            <w:tcW w:w="3235" w:type="dxa"/>
          </w:tcPr>
          <w:p w:rsidR="008448D4" w:rsidRPr="00BB3CB1" w:rsidRDefault="008448D4" w:rsidP="004D3B40">
            <w:pPr>
              <w:rPr>
                <w:rFonts w:cs="Arial"/>
                <w:sz w:val="18"/>
                <w:szCs w:val="18"/>
              </w:rPr>
            </w:pPr>
            <w:r w:rsidRPr="00BB3CB1">
              <w:rPr>
                <w:rFonts w:cs="Arial"/>
                <w:b/>
                <w:sz w:val="18"/>
                <w:szCs w:val="18"/>
              </w:rPr>
              <w:t>DO NOT READ</w:t>
            </w:r>
            <w:r w:rsidRPr="00BB3CB1">
              <w:rPr>
                <w:rFonts w:cs="Arial"/>
                <w:sz w:val="18"/>
                <w:szCs w:val="18"/>
              </w:rPr>
              <w:t xml:space="preserve"> Don’t know \ varies</w:t>
            </w:r>
          </w:p>
        </w:tc>
      </w:tr>
    </w:tbl>
    <w:p w:rsidR="008448D4" w:rsidRPr="00BB3CB1" w:rsidRDefault="008448D4" w:rsidP="008448D4">
      <w:pPr>
        <w:rPr>
          <w:rFonts w:cs="Arial"/>
          <w:sz w:val="18"/>
          <w:szCs w:val="18"/>
        </w:rPr>
      </w:pPr>
    </w:p>
    <w:p w:rsidR="008448D4" w:rsidRPr="00BB3CB1" w:rsidRDefault="008448D4" w:rsidP="008448D4">
      <w:pPr>
        <w:keepNext/>
        <w:keepLines/>
        <w:rPr>
          <w:rFonts w:cs="Arial"/>
          <w:sz w:val="18"/>
          <w:szCs w:val="18"/>
        </w:rPr>
      </w:pPr>
      <w:r w:rsidRPr="00BB3CB1">
        <w:rPr>
          <w:rFonts w:cs="Arial"/>
          <w:sz w:val="18"/>
          <w:szCs w:val="18"/>
        </w:rPr>
        <w:t>G4</w:t>
      </w:r>
      <w:r w:rsidRPr="00BB3CB1">
        <w:rPr>
          <w:rFonts w:cs="Arial"/>
          <w:sz w:val="18"/>
          <w:szCs w:val="18"/>
        </w:rPr>
        <w:tab/>
        <w:t xml:space="preserve"> On a day when you’re drinking these products, how much would you usually drink? </w:t>
      </w:r>
      <w:r w:rsidRPr="00BB3CB1">
        <w:rPr>
          <w:rFonts w:cs="Arial"/>
          <w:b/>
          <w:sz w:val="18"/>
          <w:szCs w:val="18"/>
        </w:rPr>
        <w:t>READ OUT</w:t>
      </w:r>
    </w:p>
    <w:p w:rsidR="008448D4" w:rsidRPr="00BB3CB1" w:rsidRDefault="008448D4" w:rsidP="008448D4">
      <w:pPr>
        <w:keepNext/>
        <w:keepLines/>
        <w:rPr>
          <w:rFonts w:cs="Arial"/>
          <w:sz w:val="18"/>
          <w:szCs w:val="18"/>
        </w:rPr>
      </w:pPr>
    </w:p>
    <w:p w:rsidR="008448D4" w:rsidRPr="00BB3CB1" w:rsidRDefault="008448D4" w:rsidP="008448D4">
      <w:pPr>
        <w:keepNext/>
        <w:keepLines/>
        <w:tabs>
          <w:tab w:val="left" w:pos="709"/>
        </w:tabs>
        <w:ind w:left="709" w:hanging="709"/>
        <w:rPr>
          <w:rFonts w:cs="Arial"/>
          <w:b/>
          <w:sz w:val="18"/>
          <w:szCs w:val="18"/>
        </w:rPr>
      </w:pPr>
      <w:r w:rsidRPr="00BB3CB1">
        <w:rPr>
          <w:rFonts w:cs="Arial"/>
          <w:b/>
          <w:sz w:val="18"/>
          <w:szCs w:val="18"/>
        </w:rPr>
        <w:tab/>
        <w:t>PROG NOTE:</w:t>
      </w:r>
    </w:p>
    <w:p w:rsidR="008448D4" w:rsidRPr="00BB3CB1" w:rsidRDefault="008448D4" w:rsidP="008448D4">
      <w:pPr>
        <w:keepNext/>
        <w:keepLines/>
        <w:tabs>
          <w:tab w:val="left" w:pos="709"/>
          <w:tab w:val="left" w:pos="851"/>
        </w:tabs>
        <w:ind w:left="851" w:hanging="851"/>
        <w:rPr>
          <w:rFonts w:cs="Arial"/>
          <w:b/>
          <w:sz w:val="18"/>
          <w:szCs w:val="18"/>
        </w:rPr>
      </w:pPr>
      <w:r w:rsidRPr="00BB3CB1">
        <w:rPr>
          <w:rFonts w:cs="Arial"/>
          <w:b/>
          <w:sz w:val="18"/>
          <w:szCs w:val="18"/>
        </w:rPr>
        <w:tab/>
        <w:t>-</w:t>
      </w:r>
      <w:r w:rsidRPr="00BB3CB1">
        <w:rPr>
          <w:rFonts w:cs="Arial"/>
          <w:b/>
          <w:sz w:val="18"/>
          <w:szCs w:val="18"/>
        </w:rPr>
        <w:tab/>
        <w:t>SINGLE RESPONSE</w:t>
      </w:r>
    </w:p>
    <w:p w:rsidR="008448D4" w:rsidRPr="00BB3CB1" w:rsidRDefault="008448D4" w:rsidP="008448D4">
      <w:pPr>
        <w:keepNext/>
        <w:keepLines/>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3660"/>
      </w:tblGrid>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1</w:t>
            </w:r>
          </w:p>
        </w:tc>
        <w:tc>
          <w:tcPr>
            <w:tcW w:w="3660" w:type="dxa"/>
          </w:tcPr>
          <w:p w:rsidR="008448D4" w:rsidRPr="00BB3CB1" w:rsidRDefault="008448D4" w:rsidP="004D3B40">
            <w:pPr>
              <w:keepNext/>
              <w:keepLines/>
              <w:rPr>
                <w:rFonts w:cs="Arial"/>
                <w:sz w:val="18"/>
                <w:szCs w:val="18"/>
              </w:rPr>
            </w:pPr>
            <w:r w:rsidRPr="00BB3CB1">
              <w:rPr>
                <w:rFonts w:cs="Arial"/>
                <w:sz w:val="18"/>
                <w:szCs w:val="18"/>
              </w:rPr>
              <w:t>Less than 1 cup or 250 mils a day</w:t>
            </w:r>
          </w:p>
        </w:tc>
      </w:tr>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2</w:t>
            </w:r>
          </w:p>
        </w:tc>
        <w:tc>
          <w:tcPr>
            <w:tcW w:w="3660" w:type="dxa"/>
          </w:tcPr>
          <w:p w:rsidR="008448D4" w:rsidRPr="00BB3CB1" w:rsidRDefault="008448D4" w:rsidP="004D3B40">
            <w:pPr>
              <w:keepNext/>
              <w:keepLines/>
              <w:rPr>
                <w:rFonts w:cs="Arial"/>
                <w:sz w:val="18"/>
                <w:szCs w:val="18"/>
              </w:rPr>
            </w:pPr>
            <w:r w:rsidRPr="00BB3CB1">
              <w:rPr>
                <w:rFonts w:cs="Arial"/>
                <w:sz w:val="18"/>
                <w:szCs w:val="18"/>
              </w:rPr>
              <w:t>1 to 2 cups or 250 to 500 mils</w:t>
            </w:r>
          </w:p>
        </w:tc>
      </w:tr>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3</w:t>
            </w:r>
          </w:p>
        </w:tc>
        <w:tc>
          <w:tcPr>
            <w:tcW w:w="3660" w:type="dxa"/>
          </w:tcPr>
          <w:p w:rsidR="008448D4" w:rsidRPr="00BB3CB1" w:rsidRDefault="008448D4" w:rsidP="004D3B40">
            <w:pPr>
              <w:keepNext/>
              <w:keepLines/>
              <w:rPr>
                <w:rFonts w:cs="Arial"/>
                <w:sz w:val="18"/>
                <w:szCs w:val="18"/>
              </w:rPr>
            </w:pPr>
            <w:r w:rsidRPr="00BB3CB1">
              <w:rPr>
                <w:rFonts w:cs="Arial"/>
                <w:sz w:val="18"/>
                <w:szCs w:val="18"/>
              </w:rPr>
              <w:t>2 to 4 cups or 501  mils to 1 litre</w:t>
            </w:r>
          </w:p>
        </w:tc>
      </w:tr>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4</w:t>
            </w:r>
          </w:p>
        </w:tc>
        <w:tc>
          <w:tcPr>
            <w:tcW w:w="3660" w:type="dxa"/>
          </w:tcPr>
          <w:p w:rsidR="008448D4" w:rsidRPr="00BB3CB1" w:rsidRDefault="008448D4" w:rsidP="004D3B40">
            <w:pPr>
              <w:keepNext/>
              <w:keepLines/>
              <w:rPr>
                <w:rFonts w:cs="Arial"/>
                <w:sz w:val="18"/>
                <w:szCs w:val="18"/>
              </w:rPr>
            </w:pPr>
            <w:r w:rsidRPr="00BB3CB1">
              <w:rPr>
                <w:rFonts w:cs="Arial"/>
                <w:sz w:val="18"/>
                <w:szCs w:val="18"/>
              </w:rPr>
              <w:t>Between 1 and 2 litres</w:t>
            </w:r>
          </w:p>
        </w:tc>
      </w:tr>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5</w:t>
            </w:r>
          </w:p>
        </w:tc>
        <w:tc>
          <w:tcPr>
            <w:tcW w:w="3660" w:type="dxa"/>
          </w:tcPr>
          <w:p w:rsidR="008448D4" w:rsidRPr="00BB3CB1" w:rsidRDefault="008448D4" w:rsidP="004D3B40">
            <w:pPr>
              <w:keepNext/>
              <w:keepLines/>
              <w:rPr>
                <w:rFonts w:cs="Arial"/>
                <w:sz w:val="18"/>
                <w:szCs w:val="18"/>
              </w:rPr>
            </w:pPr>
            <w:r w:rsidRPr="00BB3CB1">
              <w:rPr>
                <w:rFonts w:cs="Arial"/>
                <w:sz w:val="18"/>
                <w:szCs w:val="18"/>
              </w:rPr>
              <w:t>Or, more than 2 litres a day</w:t>
            </w:r>
          </w:p>
        </w:tc>
      </w:tr>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6</w:t>
            </w:r>
          </w:p>
        </w:tc>
        <w:tc>
          <w:tcPr>
            <w:tcW w:w="3660" w:type="dxa"/>
          </w:tcPr>
          <w:p w:rsidR="008448D4" w:rsidRPr="00BB3CB1" w:rsidRDefault="008448D4" w:rsidP="004D3B40">
            <w:pPr>
              <w:keepNext/>
              <w:keepLines/>
              <w:rPr>
                <w:rFonts w:cs="Arial"/>
                <w:sz w:val="18"/>
                <w:szCs w:val="18"/>
              </w:rPr>
            </w:pPr>
            <w:r w:rsidRPr="00BB3CB1">
              <w:rPr>
                <w:rFonts w:cs="Arial"/>
                <w:b/>
                <w:sz w:val="18"/>
                <w:szCs w:val="18"/>
              </w:rPr>
              <w:t>DO NOT READ</w:t>
            </w:r>
            <w:r w:rsidRPr="00BB3CB1">
              <w:rPr>
                <w:rFonts w:cs="Arial"/>
                <w:sz w:val="18"/>
                <w:szCs w:val="18"/>
              </w:rPr>
              <w:t xml:space="preserve"> Don’t know</w:t>
            </w:r>
          </w:p>
        </w:tc>
      </w:tr>
    </w:tbl>
    <w:p w:rsidR="008448D4" w:rsidRPr="00BB3CB1" w:rsidRDefault="008448D4" w:rsidP="008448D4">
      <w:pPr>
        <w:keepNext/>
        <w:keepLines/>
        <w:rPr>
          <w:rFonts w:cs="Arial"/>
          <w:sz w:val="18"/>
          <w:szCs w:val="18"/>
        </w:rPr>
      </w:pPr>
    </w:p>
    <w:p w:rsidR="008448D4" w:rsidRPr="00BB3CB1" w:rsidRDefault="008448D4" w:rsidP="008448D4">
      <w:pPr>
        <w:rPr>
          <w:rFonts w:cs="Arial"/>
          <w:sz w:val="18"/>
          <w:szCs w:val="18"/>
        </w:rPr>
      </w:pPr>
    </w:p>
    <w:p w:rsidR="008448D4" w:rsidRPr="00BB3CB1" w:rsidRDefault="008448D4" w:rsidP="008448D4">
      <w:pPr>
        <w:rPr>
          <w:rFonts w:cs="Arial"/>
          <w:sz w:val="18"/>
          <w:szCs w:val="18"/>
        </w:rPr>
      </w:pPr>
      <w:r w:rsidRPr="00BB3CB1">
        <w:rPr>
          <w:rFonts w:cs="Arial"/>
          <w:sz w:val="18"/>
          <w:szCs w:val="18"/>
        </w:rPr>
        <w:t>G5</w:t>
      </w:r>
      <w:r w:rsidRPr="00BB3CB1">
        <w:rPr>
          <w:rFonts w:cs="Arial"/>
          <w:sz w:val="18"/>
          <w:szCs w:val="18"/>
        </w:rPr>
        <w:tab/>
        <w:t xml:space="preserve">Do you generally drink these sport or electrolyte drinks …? </w:t>
      </w:r>
      <w:r w:rsidRPr="00BB3CB1">
        <w:rPr>
          <w:rFonts w:cs="Arial"/>
          <w:b/>
          <w:sz w:val="18"/>
          <w:szCs w:val="18"/>
        </w:rPr>
        <w:t>READ OUT</w:t>
      </w:r>
    </w:p>
    <w:p w:rsidR="008448D4" w:rsidRPr="00BB3CB1" w:rsidRDefault="008448D4" w:rsidP="008448D4">
      <w:pPr>
        <w:rPr>
          <w:rFonts w:cs="Arial"/>
          <w:sz w:val="18"/>
          <w:szCs w:val="18"/>
        </w:rPr>
      </w:pPr>
    </w:p>
    <w:p w:rsidR="008448D4" w:rsidRPr="00BB3CB1" w:rsidRDefault="008448D4" w:rsidP="008448D4">
      <w:pPr>
        <w:tabs>
          <w:tab w:val="left" w:pos="709"/>
        </w:tabs>
        <w:ind w:left="709" w:hanging="709"/>
        <w:rPr>
          <w:rFonts w:cs="Arial"/>
          <w:b/>
          <w:sz w:val="18"/>
          <w:szCs w:val="18"/>
        </w:rPr>
      </w:pPr>
      <w:r w:rsidRPr="00BB3CB1">
        <w:rPr>
          <w:rFonts w:cs="Arial"/>
          <w:b/>
          <w:sz w:val="18"/>
          <w:szCs w:val="18"/>
        </w:rPr>
        <w:tab/>
        <w:t>PROG NOTE:</w:t>
      </w:r>
    </w:p>
    <w:p w:rsidR="008448D4" w:rsidRPr="00BB3CB1" w:rsidRDefault="008448D4" w:rsidP="008448D4">
      <w:pPr>
        <w:tabs>
          <w:tab w:val="left" w:pos="709"/>
          <w:tab w:val="left" w:pos="851"/>
        </w:tabs>
        <w:ind w:left="851" w:hanging="851"/>
        <w:rPr>
          <w:rFonts w:cs="Arial"/>
          <w:b/>
          <w:sz w:val="18"/>
          <w:szCs w:val="18"/>
        </w:rPr>
      </w:pPr>
      <w:r w:rsidRPr="00BB3CB1">
        <w:rPr>
          <w:rFonts w:cs="Arial"/>
          <w:b/>
          <w:sz w:val="18"/>
          <w:szCs w:val="18"/>
        </w:rPr>
        <w:tab/>
        <w:t>-</w:t>
      </w:r>
      <w:r w:rsidRPr="00BB3CB1">
        <w:rPr>
          <w:rFonts w:cs="Arial"/>
          <w:b/>
          <w:sz w:val="18"/>
          <w:szCs w:val="18"/>
        </w:rPr>
        <w:tab/>
        <w:t>SINGLE RESPONSE</w:t>
      </w:r>
    </w:p>
    <w:p w:rsidR="008448D4" w:rsidRPr="00BB3CB1" w:rsidRDefault="008448D4" w:rsidP="008448D4">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3235"/>
      </w:tblGrid>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1</w:t>
            </w:r>
          </w:p>
        </w:tc>
        <w:tc>
          <w:tcPr>
            <w:tcW w:w="3235" w:type="dxa"/>
          </w:tcPr>
          <w:p w:rsidR="008448D4" w:rsidRPr="00BB3CB1" w:rsidRDefault="008448D4" w:rsidP="004D3B40">
            <w:pPr>
              <w:rPr>
                <w:rFonts w:cs="Arial"/>
                <w:sz w:val="18"/>
                <w:szCs w:val="18"/>
              </w:rPr>
            </w:pPr>
            <w:r w:rsidRPr="00BB3CB1">
              <w:rPr>
                <w:rFonts w:cs="Arial"/>
                <w:sz w:val="18"/>
                <w:szCs w:val="18"/>
              </w:rPr>
              <w:t>Instead of other drinks</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2</w:t>
            </w:r>
          </w:p>
        </w:tc>
        <w:tc>
          <w:tcPr>
            <w:tcW w:w="3235" w:type="dxa"/>
          </w:tcPr>
          <w:p w:rsidR="008448D4" w:rsidRPr="00BB3CB1" w:rsidRDefault="008448D4" w:rsidP="004D3B40">
            <w:pPr>
              <w:rPr>
                <w:rFonts w:cs="Arial"/>
                <w:sz w:val="18"/>
                <w:szCs w:val="18"/>
              </w:rPr>
            </w:pPr>
            <w:r w:rsidRPr="00BB3CB1">
              <w:rPr>
                <w:rFonts w:cs="Arial"/>
                <w:sz w:val="18"/>
                <w:szCs w:val="18"/>
              </w:rPr>
              <w:t>Or, in addition to other drinks</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3</w:t>
            </w:r>
          </w:p>
        </w:tc>
        <w:tc>
          <w:tcPr>
            <w:tcW w:w="3235" w:type="dxa"/>
          </w:tcPr>
          <w:p w:rsidR="008448D4" w:rsidRPr="00BB3CB1" w:rsidRDefault="008448D4" w:rsidP="004D3B40">
            <w:pPr>
              <w:rPr>
                <w:rFonts w:cs="Arial"/>
                <w:sz w:val="18"/>
                <w:szCs w:val="18"/>
              </w:rPr>
            </w:pPr>
            <w:r w:rsidRPr="00BB3CB1">
              <w:rPr>
                <w:rFonts w:cs="Arial"/>
                <w:b/>
                <w:sz w:val="18"/>
                <w:szCs w:val="18"/>
              </w:rPr>
              <w:t>DO NOT READ</w:t>
            </w:r>
            <w:r w:rsidRPr="00BB3CB1">
              <w:rPr>
                <w:rFonts w:cs="Arial"/>
                <w:sz w:val="18"/>
                <w:szCs w:val="18"/>
              </w:rPr>
              <w:t xml:space="preserve"> Don’t know \ varies</w:t>
            </w:r>
          </w:p>
        </w:tc>
      </w:tr>
    </w:tbl>
    <w:p w:rsidR="008448D4" w:rsidRPr="00BB3CB1" w:rsidRDefault="008448D4" w:rsidP="008448D4">
      <w:pPr>
        <w:rPr>
          <w:rFonts w:cs="Arial"/>
          <w:sz w:val="18"/>
          <w:szCs w:val="18"/>
        </w:rPr>
      </w:pPr>
    </w:p>
    <w:p w:rsidR="008448D4" w:rsidRPr="00BB3CB1" w:rsidRDefault="008448D4" w:rsidP="008448D4">
      <w:pPr>
        <w:rPr>
          <w:rFonts w:cs="Arial"/>
          <w:sz w:val="18"/>
          <w:szCs w:val="18"/>
        </w:rPr>
      </w:pPr>
    </w:p>
    <w:p w:rsidR="008448D4" w:rsidRPr="00BB3CB1" w:rsidRDefault="008448D4" w:rsidP="008448D4">
      <w:pPr>
        <w:keepNext/>
        <w:keepLines/>
        <w:rPr>
          <w:rFonts w:cs="Arial"/>
          <w:b/>
          <w:sz w:val="18"/>
          <w:szCs w:val="18"/>
        </w:rPr>
      </w:pPr>
      <w:r w:rsidRPr="00BB3CB1">
        <w:rPr>
          <w:rFonts w:cs="Arial"/>
          <w:b/>
          <w:sz w:val="18"/>
          <w:szCs w:val="18"/>
        </w:rPr>
        <w:t>PROG NOTE: ASK IF DRINKS INSTEAD OF OTHER DRINKS IE CODE 1 IN G5. OTHERS GO TO G7</w:t>
      </w:r>
    </w:p>
    <w:p w:rsidR="008448D4" w:rsidRPr="00BB3CB1" w:rsidRDefault="008448D4" w:rsidP="008448D4">
      <w:pPr>
        <w:keepNext/>
        <w:keepLines/>
        <w:rPr>
          <w:rFonts w:cs="Arial"/>
          <w:sz w:val="18"/>
          <w:szCs w:val="18"/>
        </w:rPr>
      </w:pPr>
    </w:p>
    <w:p w:rsidR="008448D4" w:rsidRPr="00BB3CB1" w:rsidRDefault="008448D4" w:rsidP="008448D4">
      <w:pPr>
        <w:keepNext/>
        <w:keepLines/>
        <w:rPr>
          <w:rFonts w:cs="Arial"/>
          <w:sz w:val="18"/>
          <w:szCs w:val="18"/>
        </w:rPr>
      </w:pPr>
      <w:r w:rsidRPr="00BB3CB1">
        <w:rPr>
          <w:rFonts w:cs="Arial"/>
          <w:sz w:val="18"/>
          <w:szCs w:val="18"/>
        </w:rPr>
        <w:t>G6</w:t>
      </w:r>
      <w:r w:rsidRPr="00BB3CB1">
        <w:rPr>
          <w:rFonts w:cs="Arial"/>
          <w:sz w:val="18"/>
          <w:szCs w:val="18"/>
        </w:rPr>
        <w:tab/>
        <w:t xml:space="preserve">Which of the following do the sports or electrolyte drinks usually replace?  </w:t>
      </w:r>
      <w:r w:rsidRPr="00BB3CB1">
        <w:rPr>
          <w:rFonts w:cs="Arial"/>
          <w:b/>
          <w:sz w:val="18"/>
          <w:szCs w:val="18"/>
        </w:rPr>
        <w:t>READ OUT</w:t>
      </w:r>
    </w:p>
    <w:p w:rsidR="008448D4" w:rsidRPr="00BB3CB1" w:rsidRDefault="008448D4" w:rsidP="008448D4">
      <w:pPr>
        <w:keepNext/>
        <w:keepLines/>
        <w:rPr>
          <w:rFonts w:cs="Arial"/>
          <w:sz w:val="18"/>
          <w:szCs w:val="18"/>
        </w:rPr>
      </w:pPr>
    </w:p>
    <w:p w:rsidR="008448D4" w:rsidRPr="00BB3CB1" w:rsidRDefault="008448D4" w:rsidP="008448D4">
      <w:pPr>
        <w:keepNext/>
        <w:keepLines/>
        <w:tabs>
          <w:tab w:val="left" w:pos="709"/>
        </w:tabs>
        <w:rPr>
          <w:rFonts w:cs="Arial"/>
          <w:b/>
          <w:sz w:val="18"/>
          <w:szCs w:val="18"/>
        </w:rPr>
      </w:pPr>
      <w:r w:rsidRPr="00BB3CB1">
        <w:rPr>
          <w:rFonts w:cs="Arial"/>
          <w:sz w:val="18"/>
          <w:szCs w:val="18"/>
        </w:rPr>
        <w:tab/>
      </w:r>
      <w:r w:rsidRPr="00BB3CB1">
        <w:rPr>
          <w:rFonts w:cs="Arial"/>
          <w:b/>
          <w:sz w:val="18"/>
          <w:szCs w:val="18"/>
        </w:rPr>
        <w:t>PROG NOTE:</w:t>
      </w:r>
    </w:p>
    <w:p w:rsidR="008448D4" w:rsidRPr="00BB3CB1" w:rsidRDefault="008448D4" w:rsidP="008448D4">
      <w:pPr>
        <w:keepNext/>
        <w:keepLines/>
        <w:numPr>
          <w:ilvl w:val="0"/>
          <w:numId w:val="38"/>
        </w:numPr>
        <w:tabs>
          <w:tab w:val="left" w:pos="709"/>
          <w:tab w:val="left" w:pos="851"/>
        </w:tabs>
        <w:jc w:val="both"/>
        <w:rPr>
          <w:rFonts w:cs="Arial"/>
          <w:b/>
          <w:sz w:val="18"/>
          <w:szCs w:val="18"/>
        </w:rPr>
      </w:pPr>
      <w:r w:rsidRPr="00BB3CB1">
        <w:rPr>
          <w:rFonts w:cs="Arial"/>
          <w:b/>
          <w:sz w:val="18"/>
          <w:szCs w:val="18"/>
        </w:rPr>
        <w:t>MULTI RESPONSES ALLOWED</w:t>
      </w:r>
    </w:p>
    <w:p w:rsidR="008448D4" w:rsidRPr="00BB3CB1" w:rsidRDefault="008448D4" w:rsidP="008448D4">
      <w:pPr>
        <w:keepNext/>
        <w:keepLines/>
        <w:numPr>
          <w:ilvl w:val="0"/>
          <w:numId w:val="38"/>
        </w:numPr>
        <w:tabs>
          <w:tab w:val="left" w:pos="709"/>
          <w:tab w:val="left" w:pos="851"/>
        </w:tabs>
        <w:jc w:val="both"/>
        <w:rPr>
          <w:rFonts w:cs="Arial"/>
          <w:b/>
          <w:sz w:val="18"/>
          <w:szCs w:val="18"/>
        </w:rPr>
      </w:pPr>
      <w:r w:rsidRPr="00BB3CB1">
        <w:rPr>
          <w:rFonts w:cs="Arial"/>
          <w:b/>
          <w:sz w:val="18"/>
          <w:szCs w:val="18"/>
        </w:rPr>
        <w:t>RANDOMISE CODES 1-4, MAINTAINING ORDER OF 3-4, THEN 5-6 LAST</w:t>
      </w:r>
    </w:p>
    <w:p w:rsidR="008448D4" w:rsidRPr="00BB3CB1" w:rsidRDefault="008448D4" w:rsidP="008448D4">
      <w:pPr>
        <w:keepNext/>
        <w:keepLines/>
        <w:numPr>
          <w:ilvl w:val="0"/>
          <w:numId w:val="38"/>
        </w:numPr>
        <w:tabs>
          <w:tab w:val="left" w:pos="709"/>
          <w:tab w:val="left" w:pos="851"/>
        </w:tabs>
        <w:jc w:val="both"/>
        <w:rPr>
          <w:rFonts w:cs="Arial"/>
          <w:b/>
          <w:sz w:val="18"/>
          <w:szCs w:val="18"/>
        </w:rPr>
      </w:pPr>
      <w:r w:rsidRPr="00BB3CB1">
        <w:rPr>
          <w:rFonts w:cs="Arial"/>
          <w:b/>
          <w:sz w:val="18"/>
          <w:szCs w:val="18"/>
        </w:rPr>
        <w:t>IF CODE 1-5 SELECTED THEN CANNOT SELECT CODE 6</w:t>
      </w:r>
    </w:p>
    <w:p w:rsidR="008448D4" w:rsidRPr="00BB3CB1" w:rsidRDefault="008448D4" w:rsidP="008448D4">
      <w:pPr>
        <w:keepNext/>
        <w:keepLines/>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3660"/>
      </w:tblGrid>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1</w:t>
            </w:r>
          </w:p>
        </w:tc>
        <w:tc>
          <w:tcPr>
            <w:tcW w:w="3660" w:type="dxa"/>
          </w:tcPr>
          <w:p w:rsidR="008448D4" w:rsidRPr="00BB3CB1" w:rsidRDefault="008448D4" w:rsidP="004D3B40">
            <w:pPr>
              <w:keepNext/>
              <w:keepLines/>
              <w:rPr>
                <w:rFonts w:cs="Arial"/>
                <w:sz w:val="18"/>
                <w:szCs w:val="18"/>
              </w:rPr>
            </w:pPr>
            <w:r w:rsidRPr="00BB3CB1">
              <w:rPr>
                <w:rFonts w:cs="Arial"/>
                <w:sz w:val="18"/>
                <w:szCs w:val="18"/>
              </w:rPr>
              <w:t>Water</w:t>
            </w:r>
          </w:p>
        </w:tc>
      </w:tr>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2</w:t>
            </w:r>
          </w:p>
        </w:tc>
        <w:tc>
          <w:tcPr>
            <w:tcW w:w="3660" w:type="dxa"/>
          </w:tcPr>
          <w:p w:rsidR="008448D4" w:rsidRPr="00BB3CB1" w:rsidRDefault="008448D4" w:rsidP="004D3B40">
            <w:pPr>
              <w:keepNext/>
              <w:keepLines/>
              <w:rPr>
                <w:rFonts w:cs="Arial"/>
                <w:sz w:val="18"/>
                <w:szCs w:val="18"/>
              </w:rPr>
            </w:pPr>
            <w:r w:rsidRPr="00BB3CB1">
              <w:rPr>
                <w:rFonts w:cs="Arial"/>
                <w:sz w:val="18"/>
                <w:szCs w:val="18"/>
              </w:rPr>
              <w:t>Fruit juice</w:t>
            </w:r>
          </w:p>
        </w:tc>
      </w:tr>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3</w:t>
            </w:r>
          </w:p>
        </w:tc>
        <w:tc>
          <w:tcPr>
            <w:tcW w:w="3660" w:type="dxa"/>
          </w:tcPr>
          <w:p w:rsidR="008448D4" w:rsidRPr="00BB3CB1" w:rsidRDefault="008448D4" w:rsidP="004D3B40">
            <w:pPr>
              <w:keepNext/>
              <w:keepLines/>
              <w:rPr>
                <w:rFonts w:cs="Arial"/>
                <w:sz w:val="18"/>
                <w:szCs w:val="18"/>
              </w:rPr>
            </w:pPr>
            <w:r w:rsidRPr="00BB3CB1">
              <w:rPr>
                <w:rFonts w:cs="Arial"/>
                <w:sz w:val="18"/>
                <w:szCs w:val="18"/>
              </w:rPr>
              <w:t>Diet or low calorie soft drink</w:t>
            </w:r>
          </w:p>
        </w:tc>
      </w:tr>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4</w:t>
            </w:r>
          </w:p>
        </w:tc>
        <w:tc>
          <w:tcPr>
            <w:tcW w:w="3660" w:type="dxa"/>
          </w:tcPr>
          <w:p w:rsidR="008448D4" w:rsidRPr="00BB3CB1" w:rsidRDefault="008448D4" w:rsidP="004D3B40">
            <w:pPr>
              <w:keepNext/>
              <w:keepLines/>
              <w:rPr>
                <w:rFonts w:cs="Arial"/>
                <w:sz w:val="18"/>
                <w:szCs w:val="18"/>
              </w:rPr>
            </w:pPr>
            <w:r w:rsidRPr="00BB3CB1">
              <w:rPr>
                <w:rFonts w:cs="Arial"/>
                <w:sz w:val="18"/>
                <w:szCs w:val="18"/>
              </w:rPr>
              <w:t>Other soft drink</w:t>
            </w:r>
          </w:p>
        </w:tc>
      </w:tr>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5</w:t>
            </w:r>
          </w:p>
        </w:tc>
        <w:tc>
          <w:tcPr>
            <w:tcW w:w="3660" w:type="dxa"/>
          </w:tcPr>
          <w:p w:rsidR="008448D4" w:rsidRPr="00BB3CB1" w:rsidRDefault="008448D4" w:rsidP="004D3B40">
            <w:pPr>
              <w:keepNext/>
              <w:keepLines/>
              <w:rPr>
                <w:rFonts w:cs="Arial"/>
                <w:sz w:val="18"/>
                <w:szCs w:val="18"/>
              </w:rPr>
            </w:pPr>
            <w:r w:rsidRPr="00BB3CB1">
              <w:rPr>
                <w:rFonts w:cs="Arial"/>
                <w:sz w:val="18"/>
                <w:szCs w:val="18"/>
              </w:rPr>
              <w:t>Or, some other type of drink (</w:t>
            </w:r>
            <w:r w:rsidRPr="00BB3CB1">
              <w:rPr>
                <w:rFonts w:cs="Arial"/>
                <w:b/>
                <w:sz w:val="18"/>
                <w:szCs w:val="18"/>
              </w:rPr>
              <w:t>SPECIFY)</w:t>
            </w:r>
          </w:p>
        </w:tc>
      </w:tr>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6</w:t>
            </w:r>
          </w:p>
        </w:tc>
        <w:tc>
          <w:tcPr>
            <w:tcW w:w="3660" w:type="dxa"/>
          </w:tcPr>
          <w:p w:rsidR="008448D4" w:rsidRPr="00BB3CB1" w:rsidRDefault="008448D4" w:rsidP="004D3B40">
            <w:pPr>
              <w:keepNext/>
              <w:keepLines/>
              <w:rPr>
                <w:rFonts w:cs="Arial"/>
                <w:sz w:val="18"/>
                <w:szCs w:val="18"/>
              </w:rPr>
            </w:pPr>
            <w:r w:rsidRPr="00BB3CB1">
              <w:rPr>
                <w:rFonts w:cs="Arial"/>
                <w:b/>
                <w:sz w:val="18"/>
                <w:szCs w:val="18"/>
              </w:rPr>
              <w:t>DO NOT READ</w:t>
            </w:r>
            <w:r w:rsidRPr="00BB3CB1">
              <w:rPr>
                <w:rFonts w:cs="Arial"/>
                <w:sz w:val="18"/>
                <w:szCs w:val="18"/>
              </w:rPr>
              <w:t xml:space="preserve"> Don’t know \ varies</w:t>
            </w:r>
          </w:p>
        </w:tc>
      </w:tr>
    </w:tbl>
    <w:p w:rsidR="008448D4" w:rsidRPr="00BB3CB1" w:rsidRDefault="008448D4" w:rsidP="008448D4">
      <w:pPr>
        <w:rPr>
          <w:rFonts w:cs="Arial"/>
          <w:b/>
          <w:sz w:val="18"/>
          <w:szCs w:val="18"/>
        </w:rPr>
      </w:pPr>
    </w:p>
    <w:p w:rsidR="008448D4" w:rsidRPr="00BB3CB1" w:rsidRDefault="008448D4" w:rsidP="008448D4">
      <w:pPr>
        <w:rPr>
          <w:rFonts w:cs="Arial"/>
          <w:b/>
          <w:sz w:val="18"/>
          <w:szCs w:val="18"/>
        </w:rPr>
      </w:pPr>
      <w:r w:rsidRPr="00BB3CB1">
        <w:rPr>
          <w:rFonts w:cs="Arial"/>
          <w:b/>
          <w:sz w:val="18"/>
          <w:szCs w:val="18"/>
        </w:rPr>
        <w:t>PROG NOTE: ASK ALL RESPONDENTS</w:t>
      </w:r>
    </w:p>
    <w:p w:rsidR="008448D4" w:rsidRPr="00BB3CB1" w:rsidRDefault="008448D4" w:rsidP="008448D4">
      <w:pPr>
        <w:rPr>
          <w:rFonts w:cs="Arial"/>
          <w:sz w:val="18"/>
          <w:szCs w:val="18"/>
        </w:rPr>
      </w:pPr>
      <w:r w:rsidRPr="00BB3CB1">
        <w:rPr>
          <w:rFonts w:cs="Arial"/>
          <w:sz w:val="18"/>
          <w:szCs w:val="18"/>
        </w:rPr>
        <w:tab/>
      </w:r>
    </w:p>
    <w:p w:rsidR="008448D4" w:rsidRPr="00BB3CB1" w:rsidRDefault="008448D4" w:rsidP="008448D4">
      <w:pPr>
        <w:ind w:left="709" w:hanging="709"/>
        <w:rPr>
          <w:rFonts w:cs="Arial"/>
          <w:sz w:val="18"/>
          <w:szCs w:val="18"/>
        </w:rPr>
      </w:pPr>
      <w:r w:rsidRPr="00BB3CB1">
        <w:rPr>
          <w:rFonts w:cs="Arial"/>
          <w:sz w:val="18"/>
          <w:szCs w:val="18"/>
        </w:rPr>
        <w:t>G7</w:t>
      </w:r>
      <w:r w:rsidRPr="00BB3CB1">
        <w:rPr>
          <w:rFonts w:cs="Arial"/>
          <w:sz w:val="18"/>
          <w:szCs w:val="18"/>
        </w:rPr>
        <w:tab/>
        <w:t xml:space="preserve">What problems have you heard of, if any, that could be caused by drinking sports or electrolyte drinks?  What other problems?  </w:t>
      </w:r>
      <w:r w:rsidRPr="00BB3CB1">
        <w:rPr>
          <w:rFonts w:cs="Arial"/>
          <w:b/>
          <w:sz w:val="18"/>
          <w:szCs w:val="18"/>
        </w:rPr>
        <w:t>PROBE FULLY.  DO NOT READ</w:t>
      </w:r>
    </w:p>
    <w:p w:rsidR="008448D4" w:rsidRPr="00BB3CB1" w:rsidRDefault="008448D4" w:rsidP="008448D4">
      <w:pPr>
        <w:rPr>
          <w:rFonts w:cs="Arial"/>
          <w:sz w:val="18"/>
          <w:szCs w:val="18"/>
        </w:rPr>
      </w:pPr>
    </w:p>
    <w:p w:rsidR="008448D4" w:rsidRPr="00BB3CB1" w:rsidRDefault="008448D4" w:rsidP="008448D4">
      <w:pPr>
        <w:rPr>
          <w:rFonts w:cs="Arial"/>
          <w:sz w:val="18"/>
          <w:szCs w:val="18"/>
        </w:rPr>
      </w:pPr>
      <w:r w:rsidRPr="00BB3CB1">
        <w:rPr>
          <w:rFonts w:cs="Arial"/>
          <w:b/>
          <w:sz w:val="18"/>
          <w:szCs w:val="18"/>
        </w:rPr>
        <w:tab/>
        <w:t>IF TOO MUCH SUGAR</w:t>
      </w:r>
      <w:r w:rsidRPr="00BB3CB1">
        <w:rPr>
          <w:rFonts w:cs="Arial"/>
          <w:b/>
          <w:sz w:val="18"/>
          <w:szCs w:val="18"/>
        </w:rPr>
        <w:tab/>
      </w:r>
      <w:r w:rsidRPr="00BB3CB1">
        <w:rPr>
          <w:rFonts w:cs="Arial"/>
          <w:sz w:val="18"/>
          <w:szCs w:val="18"/>
        </w:rPr>
        <w:t xml:space="preserve">What problem does this cause? </w:t>
      </w:r>
    </w:p>
    <w:p w:rsidR="008448D4" w:rsidRPr="00BB3CB1" w:rsidRDefault="008448D4" w:rsidP="008448D4">
      <w:pPr>
        <w:rPr>
          <w:rFonts w:cs="Arial"/>
          <w:b/>
          <w:sz w:val="18"/>
          <w:szCs w:val="18"/>
          <w:u w:val="single"/>
        </w:rPr>
      </w:pPr>
    </w:p>
    <w:p w:rsidR="008448D4" w:rsidRPr="00BB3CB1" w:rsidRDefault="008448D4" w:rsidP="008448D4">
      <w:pPr>
        <w:tabs>
          <w:tab w:val="left" w:pos="709"/>
        </w:tabs>
        <w:rPr>
          <w:rFonts w:cs="Arial"/>
          <w:b/>
          <w:sz w:val="18"/>
          <w:szCs w:val="18"/>
        </w:rPr>
      </w:pPr>
      <w:r w:rsidRPr="00BB3CB1">
        <w:rPr>
          <w:rFonts w:cs="Arial"/>
          <w:sz w:val="18"/>
          <w:szCs w:val="18"/>
        </w:rPr>
        <w:tab/>
      </w:r>
      <w:r w:rsidRPr="00BB3CB1">
        <w:rPr>
          <w:rFonts w:cs="Arial"/>
          <w:b/>
          <w:sz w:val="18"/>
          <w:szCs w:val="18"/>
        </w:rPr>
        <w:t>PROG NOTE:</w:t>
      </w:r>
    </w:p>
    <w:p w:rsidR="008448D4" w:rsidRPr="00BB3CB1" w:rsidRDefault="008448D4" w:rsidP="008448D4">
      <w:pPr>
        <w:numPr>
          <w:ilvl w:val="0"/>
          <w:numId w:val="38"/>
        </w:numPr>
        <w:tabs>
          <w:tab w:val="left" w:pos="709"/>
          <w:tab w:val="left" w:pos="851"/>
        </w:tabs>
        <w:jc w:val="both"/>
        <w:rPr>
          <w:rFonts w:cs="Arial"/>
          <w:b/>
          <w:sz w:val="18"/>
          <w:szCs w:val="18"/>
        </w:rPr>
      </w:pPr>
      <w:r w:rsidRPr="00BB3CB1">
        <w:rPr>
          <w:rFonts w:cs="Arial"/>
          <w:b/>
          <w:sz w:val="18"/>
          <w:szCs w:val="18"/>
        </w:rPr>
        <w:t>MULTI RESPONSES ALLOWED</w:t>
      </w:r>
    </w:p>
    <w:p w:rsidR="008448D4" w:rsidRPr="00BB3CB1" w:rsidRDefault="008448D4" w:rsidP="008448D4">
      <w:pPr>
        <w:numPr>
          <w:ilvl w:val="0"/>
          <w:numId w:val="38"/>
        </w:numPr>
        <w:tabs>
          <w:tab w:val="left" w:pos="709"/>
          <w:tab w:val="left" w:pos="851"/>
        </w:tabs>
        <w:jc w:val="both"/>
        <w:rPr>
          <w:rFonts w:cs="Arial"/>
          <w:b/>
          <w:sz w:val="18"/>
          <w:szCs w:val="18"/>
        </w:rPr>
      </w:pPr>
      <w:r w:rsidRPr="00BB3CB1">
        <w:rPr>
          <w:rFonts w:cs="Arial"/>
          <w:b/>
          <w:sz w:val="18"/>
          <w:szCs w:val="18"/>
        </w:rPr>
        <w:t>IF CODE 1-6 SELECTED THEN CANNOT SELECT CODE 7-8</w:t>
      </w:r>
    </w:p>
    <w:p w:rsidR="008448D4" w:rsidRPr="00BB3CB1" w:rsidRDefault="008448D4" w:rsidP="008448D4">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394"/>
      </w:tblGrid>
      <w:tr w:rsidR="008448D4" w:rsidRPr="00BB3CB1" w:rsidTr="004D3B40">
        <w:tc>
          <w:tcPr>
            <w:tcW w:w="534" w:type="dxa"/>
          </w:tcPr>
          <w:p w:rsidR="008448D4" w:rsidRPr="00BB3CB1" w:rsidRDefault="008448D4" w:rsidP="004D3B40">
            <w:pPr>
              <w:jc w:val="center"/>
              <w:rPr>
                <w:rFonts w:cs="Arial"/>
                <w:sz w:val="18"/>
                <w:szCs w:val="18"/>
              </w:rPr>
            </w:pPr>
            <w:r w:rsidRPr="00BB3CB1">
              <w:rPr>
                <w:rFonts w:cs="Arial"/>
                <w:sz w:val="18"/>
                <w:szCs w:val="18"/>
              </w:rPr>
              <w:t>1</w:t>
            </w:r>
          </w:p>
        </w:tc>
        <w:tc>
          <w:tcPr>
            <w:tcW w:w="4394" w:type="dxa"/>
          </w:tcPr>
          <w:p w:rsidR="008448D4" w:rsidRPr="00BB3CB1" w:rsidRDefault="008448D4" w:rsidP="004D3B40">
            <w:pPr>
              <w:rPr>
                <w:rFonts w:cs="Arial"/>
                <w:sz w:val="18"/>
                <w:szCs w:val="18"/>
              </w:rPr>
            </w:pPr>
            <w:r w:rsidRPr="00BB3CB1">
              <w:rPr>
                <w:rFonts w:cs="Arial"/>
                <w:sz w:val="18"/>
                <w:szCs w:val="18"/>
              </w:rPr>
              <w:t>Weight gain</w:t>
            </w:r>
          </w:p>
        </w:tc>
      </w:tr>
      <w:tr w:rsidR="008448D4" w:rsidRPr="00BB3CB1" w:rsidTr="004D3B40">
        <w:tc>
          <w:tcPr>
            <w:tcW w:w="534" w:type="dxa"/>
          </w:tcPr>
          <w:p w:rsidR="008448D4" w:rsidRPr="00BB3CB1" w:rsidRDefault="008448D4" w:rsidP="004D3B40">
            <w:pPr>
              <w:jc w:val="center"/>
              <w:rPr>
                <w:rFonts w:cs="Arial"/>
                <w:sz w:val="18"/>
                <w:szCs w:val="18"/>
              </w:rPr>
            </w:pPr>
            <w:r w:rsidRPr="00BB3CB1">
              <w:rPr>
                <w:rFonts w:cs="Arial"/>
                <w:sz w:val="18"/>
                <w:szCs w:val="18"/>
              </w:rPr>
              <w:t>2</w:t>
            </w:r>
          </w:p>
        </w:tc>
        <w:tc>
          <w:tcPr>
            <w:tcW w:w="4394" w:type="dxa"/>
          </w:tcPr>
          <w:p w:rsidR="008448D4" w:rsidRPr="00BB3CB1" w:rsidRDefault="008448D4" w:rsidP="004D3B40">
            <w:pPr>
              <w:rPr>
                <w:rFonts w:cs="Arial"/>
                <w:sz w:val="18"/>
                <w:szCs w:val="18"/>
              </w:rPr>
            </w:pPr>
            <w:r w:rsidRPr="00BB3CB1">
              <w:rPr>
                <w:rFonts w:cs="Arial"/>
                <w:sz w:val="18"/>
                <w:szCs w:val="18"/>
              </w:rPr>
              <w:t>Tooth decay \ erosion</w:t>
            </w:r>
          </w:p>
        </w:tc>
      </w:tr>
      <w:tr w:rsidR="008448D4" w:rsidRPr="00BB3CB1" w:rsidTr="004D3B40">
        <w:tc>
          <w:tcPr>
            <w:tcW w:w="534" w:type="dxa"/>
          </w:tcPr>
          <w:p w:rsidR="008448D4" w:rsidRPr="00BB3CB1" w:rsidRDefault="008448D4" w:rsidP="004D3B40">
            <w:pPr>
              <w:jc w:val="center"/>
              <w:rPr>
                <w:rFonts w:cs="Arial"/>
                <w:sz w:val="18"/>
                <w:szCs w:val="18"/>
              </w:rPr>
            </w:pPr>
            <w:r w:rsidRPr="00BB3CB1">
              <w:rPr>
                <w:rFonts w:cs="Arial"/>
                <w:sz w:val="18"/>
                <w:szCs w:val="18"/>
              </w:rPr>
              <w:t>3</w:t>
            </w:r>
          </w:p>
        </w:tc>
        <w:tc>
          <w:tcPr>
            <w:tcW w:w="4394" w:type="dxa"/>
          </w:tcPr>
          <w:p w:rsidR="008448D4" w:rsidRPr="00BB3CB1" w:rsidRDefault="008448D4" w:rsidP="004D3B40">
            <w:pPr>
              <w:rPr>
                <w:rFonts w:cs="Arial"/>
                <w:sz w:val="18"/>
                <w:szCs w:val="18"/>
              </w:rPr>
            </w:pPr>
            <w:r w:rsidRPr="00BB3CB1">
              <w:rPr>
                <w:rFonts w:cs="Arial"/>
                <w:sz w:val="18"/>
                <w:szCs w:val="18"/>
              </w:rPr>
              <w:t>Hyperactivity \ hyper \ hypo</w:t>
            </w:r>
          </w:p>
        </w:tc>
      </w:tr>
      <w:tr w:rsidR="008448D4" w:rsidRPr="00BB3CB1" w:rsidTr="004D3B40">
        <w:tc>
          <w:tcPr>
            <w:tcW w:w="534" w:type="dxa"/>
          </w:tcPr>
          <w:p w:rsidR="008448D4" w:rsidRPr="00BB3CB1" w:rsidRDefault="008448D4" w:rsidP="004D3B40">
            <w:pPr>
              <w:jc w:val="center"/>
              <w:rPr>
                <w:rFonts w:cs="Arial"/>
                <w:sz w:val="18"/>
                <w:szCs w:val="18"/>
              </w:rPr>
            </w:pPr>
            <w:r w:rsidRPr="00BB3CB1">
              <w:rPr>
                <w:rFonts w:cs="Arial"/>
                <w:sz w:val="18"/>
                <w:szCs w:val="18"/>
              </w:rPr>
              <w:t>4</w:t>
            </w:r>
          </w:p>
        </w:tc>
        <w:tc>
          <w:tcPr>
            <w:tcW w:w="4394" w:type="dxa"/>
          </w:tcPr>
          <w:p w:rsidR="008448D4" w:rsidRPr="00BB3CB1" w:rsidRDefault="008448D4" w:rsidP="004D3B40">
            <w:pPr>
              <w:rPr>
                <w:rFonts w:cs="Arial"/>
                <w:sz w:val="18"/>
                <w:szCs w:val="18"/>
              </w:rPr>
            </w:pPr>
            <w:r w:rsidRPr="00BB3CB1">
              <w:rPr>
                <w:rFonts w:cs="Arial"/>
                <w:sz w:val="18"/>
                <w:szCs w:val="18"/>
              </w:rPr>
              <w:t>Gastro \ stomach ache \ diarrhoea \ constipation</w:t>
            </w:r>
          </w:p>
        </w:tc>
      </w:tr>
      <w:tr w:rsidR="008448D4" w:rsidRPr="00BB3CB1" w:rsidTr="004D3B40">
        <w:tc>
          <w:tcPr>
            <w:tcW w:w="534" w:type="dxa"/>
          </w:tcPr>
          <w:p w:rsidR="008448D4" w:rsidRPr="00BB3CB1" w:rsidRDefault="008448D4" w:rsidP="004D3B40">
            <w:pPr>
              <w:jc w:val="center"/>
              <w:rPr>
                <w:rFonts w:cs="Arial"/>
                <w:sz w:val="18"/>
                <w:szCs w:val="18"/>
              </w:rPr>
            </w:pPr>
            <w:r w:rsidRPr="00BB3CB1">
              <w:rPr>
                <w:rFonts w:cs="Arial"/>
                <w:sz w:val="18"/>
                <w:szCs w:val="18"/>
              </w:rPr>
              <w:t>5</w:t>
            </w:r>
          </w:p>
        </w:tc>
        <w:tc>
          <w:tcPr>
            <w:tcW w:w="4394" w:type="dxa"/>
          </w:tcPr>
          <w:p w:rsidR="008448D4" w:rsidRPr="00BB3CB1" w:rsidRDefault="008448D4" w:rsidP="004D3B40">
            <w:pPr>
              <w:rPr>
                <w:rFonts w:cs="Arial"/>
                <w:sz w:val="18"/>
                <w:szCs w:val="18"/>
              </w:rPr>
            </w:pPr>
            <w:r w:rsidRPr="00BB3CB1">
              <w:rPr>
                <w:rFonts w:cs="Arial"/>
                <w:sz w:val="18"/>
                <w:szCs w:val="18"/>
              </w:rPr>
              <w:t>Heart problems \ increased heart rate</w:t>
            </w:r>
          </w:p>
        </w:tc>
      </w:tr>
      <w:tr w:rsidR="008448D4" w:rsidRPr="00BB3CB1" w:rsidTr="004D3B40">
        <w:tc>
          <w:tcPr>
            <w:tcW w:w="534" w:type="dxa"/>
          </w:tcPr>
          <w:p w:rsidR="008448D4" w:rsidRPr="00BB3CB1" w:rsidRDefault="008448D4" w:rsidP="004D3B40">
            <w:pPr>
              <w:jc w:val="center"/>
              <w:rPr>
                <w:rFonts w:cs="Arial"/>
                <w:strike/>
                <w:sz w:val="18"/>
                <w:szCs w:val="18"/>
              </w:rPr>
            </w:pPr>
            <w:r w:rsidRPr="00BB3CB1">
              <w:rPr>
                <w:rFonts w:cs="Arial"/>
                <w:sz w:val="18"/>
                <w:szCs w:val="18"/>
              </w:rPr>
              <w:t>6</w:t>
            </w:r>
          </w:p>
        </w:tc>
        <w:tc>
          <w:tcPr>
            <w:tcW w:w="4394" w:type="dxa"/>
          </w:tcPr>
          <w:p w:rsidR="008448D4" w:rsidRPr="00BB3CB1" w:rsidRDefault="008448D4" w:rsidP="004D3B40">
            <w:pPr>
              <w:rPr>
                <w:rFonts w:cs="Arial"/>
                <w:sz w:val="18"/>
                <w:szCs w:val="18"/>
              </w:rPr>
            </w:pPr>
            <w:r w:rsidRPr="00BB3CB1">
              <w:rPr>
                <w:rFonts w:cs="Arial"/>
                <w:sz w:val="18"/>
                <w:szCs w:val="18"/>
              </w:rPr>
              <w:t>Other (</w:t>
            </w:r>
            <w:r w:rsidRPr="00BB3CB1">
              <w:rPr>
                <w:rFonts w:cs="Arial"/>
                <w:b/>
                <w:sz w:val="18"/>
                <w:szCs w:val="18"/>
              </w:rPr>
              <w:t>SPECIFY)</w:t>
            </w:r>
            <w:r w:rsidRPr="00BB3CB1">
              <w:rPr>
                <w:rFonts w:cs="Arial"/>
                <w:sz w:val="18"/>
                <w:szCs w:val="18"/>
              </w:rPr>
              <w:t xml:space="preserve"> </w:t>
            </w:r>
          </w:p>
        </w:tc>
      </w:tr>
      <w:tr w:rsidR="008448D4" w:rsidRPr="00BB3CB1" w:rsidTr="004D3B40">
        <w:tc>
          <w:tcPr>
            <w:tcW w:w="534" w:type="dxa"/>
          </w:tcPr>
          <w:p w:rsidR="008448D4" w:rsidRPr="00BB3CB1" w:rsidRDefault="008448D4" w:rsidP="004D3B40">
            <w:pPr>
              <w:jc w:val="center"/>
              <w:rPr>
                <w:rFonts w:cs="Arial"/>
                <w:strike/>
                <w:sz w:val="18"/>
                <w:szCs w:val="18"/>
              </w:rPr>
            </w:pPr>
            <w:r w:rsidRPr="00BB3CB1">
              <w:rPr>
                <w:rFonts w:cs="Arial"/>
                <w:sz w:val="18"/>
                <w:szCs w:val="18"/>
              </w:rPr>
              <w:t>7</w:t>
            </w:r>
          </w:p>
        </w:tc>
        <w:tc>
          <w:tcPr>
            <w:tcW w:w="4394" w:type="dxa"/>
          </w:tcPr>
          <w:p w:rsidR="008448D4" w:rsidRPr="00BB3CB1" w:rsidRDefault="008448D4" w:rsidP="004D3B40">
            <w:pPr>
              <w:rPr>
                <w:rFonts w:cs="Arial"/>
                <w:sz w:val="18"/>
                <w:szCs w:val="18"/>
              </w:rPr>
            </w:pPr>
            <w:r w:rsidRPr="00BB3CB1">
              <w:rPr>
                <w:rFonts w:cs="Arial"/>
                <w:sz w:val="18"/>
                <w:szCs w:val="18"/>
              </w:rPr>
              <w:t>None \ not heard of any</w:t>
            </w:r>
          </w:p>
        </w:tc>
      </w:tr>
      <w:tr w:rsidR="008448D4" w:rsidRPr="00BB3CB1" w:rsidTr="004D3B40">
        <w:tc>
          <w:tcPr>
            <w:tcW w:w="534" w:type="dxa"/>
          </w:tcPr>
          <w:p w:rsidR="008448D4" w:rsidRPr="00BB3CB1" w:rsidRDefault="008448D4" w:rsidP="004D3B40">
            <w:pPr>
              <w:jc w:val="center"/>
              <w:rPr>
                <w:rFonts w:cs="Arial"/>
                <w:strike/>
                <w:sz w:val="18"/>
                <w:szCs w:val="18"/>
              </w:rPr>
            </w:pPr>
            <w:r w:rsidRPr="00BB3CB1">
              <w:rPr>
                <w:rFonts w:cs="Arial"/>
                <w:sz w:val="18"/>
                <w:szCs w:val="18"/>
              </w:rPr>
              <w:t>8</w:t>
            </w:r>
          </w:p>
        </w:tc>
        <w:tc>
          <w:tcPr>
            <w:tcW w:w="4394" w:type="dxa"/>
          </w:tcPr>
          <w:p w:rsidR="008448D4" w:rsidRPr="00BB3CB1" w:rsidRDefault="008448D4" w:rsidP="004D3B40">
            <w:pPr>
              <w:rPr>
                <w:rFonts w:cs="Arial"/>
                <w:sz w:val="18"/>
                <w:szCs w:val="18"/>
              </w:rPr>
            </w:pPr>
            <w:r w:rsidRPr="00BB3CB1">
              <w:rPr>
                <w:rFonts w:cs="Arial"/>
                <w:sz w:val="18"/>
                <w:szCs w:val="18"/>
              </w:rPr>
              <w:t>Don’t know</w:t>
            </w:r>
          </w:p>
        </w:tc>
      </w:tr>
    </w:tbl>
    <w:p w:rsidR="008448D4" w:rsidRPr="00BB3CB1" w:rsidRDefault="008448D4" w:rsidP="008448D4">
      <w:pPr>
        <w:keepNext/>
        <w:keepLines/>
        <w:rPr>
          <w:rFonts w:cs="Arial"/>
          <w:sz w:val="18"/>
          <w:szCs w:val="18"/>
        </w:rPr>
      </w:pPr>
    </w:p>
    <w:p w:rsidR="008448D4" w:rsidRPr="00BB3CB1" w:rsidRDefault="008448D4" w:rsidP="008448D4">
      <w:pPr>
        <w:keepNext/>
        <w:keepLines/>
        <w:rPr>
          <w:rFonts w:cs="Arial"/>
          <w:sz w:val="18"/>
          <w:szCs w:val="18"/>
        </w:rPr>
      </w:pPr>
    </w:p>
    <w:p w:rsidR="008448D4" w:rsidRPr="00BB3CB1" w:rsidRDefault="008448D4" w:rsidP="008448D4">
      <w:pPr>
        <w:keepNext/>
        <w:keepLines/>
        <w:rPr>
          <w:rFonts w:cs="Arial"/>
          <w:sz w:val="18"/>
          <w:szCs w:val="18"/>
        </w:rPr>
      </w:pPr>
    </w:p>
    <w:p w:rsidR="008448D4" w:rsidRPr="00BB3CB1" w:rsidRDefault="008448D4" w:rsidP="008448D4">
      <w:pPr>
        <w:pBdr>
          <w:top w:val="single" w:sz="12" w:space="1" w:color="auto"/>
        </w:pBdr>
        <w:rPr>
          <w:rFonts w:cs="Arial"/>
          <w:b/>
          <w:bCs/>
          <w:i/>
          <w:sz w:val="18"/>
          <w:szCs w:val="18"/>
          <w:u w:val="single"/>
        </w:rPr>
      </w:pPr>
    </w:p>
    <w:p w:rsidR="008448D4" w:rsidRPr="00BB3CB1" w:rsidRDefault="008448D4" w:rsidP="008448D4">
      <w:pPr>
        <w:rPr>
          <w:rFonts w:cs="Arial"/>
          <w:bCs/>
          <w:sz w:val="18"/>
          <w:szCs w:val="18"/>
        </w:rPr>
      </w:pPr>
      <w:r w:rsidRPr="00BB3CB1">
        <w:rPr>
          <w:rFonts w:cs="Arial"/>
          <w:b/>
          <w:bCs/>
          <w:i/>
          <w:sz w:val="18"/>
          <w:szCs w:val="18"/>
          <w:u w:val="single"/>
        </w:rPr>
        <w:t xml:space="preserve">SECTION </w:t>
      </w:r>
      <w:proofErr w:type="gramStart"/>
      <w:r w:rsidRPr="00BB3CB1">
        <w:rPr>
          <w:rFonts w:cs="Arial"/>
          <w:b/>
          <w:bCs/>
          <w:i/>
          <w:sz w:val="18"/>
          <w:szCs w:val="18"/>
          <w:u w:val="single"/>
        </w:rPr>
        <w:t xml:space="preserve">H  </w:t>
      </w:r>
      <w:r w:rsidRPr="00BB3CB1">
        <w:rPr>
          <w:rFonts w:cs="Arial"/>
          <w:b/>
          <w:bCs/>
          <w:sz w:val="18"/>
          <w:szCs w:val="18"/>
        </w:rPr>
        <w:t>-</w:t>
      </w:r>
      <w:proofErr w:type="gramEnd"/>
      <w:r w:rsidRPr="00BB3CB1">
        <w:rPr>
          <w:rFonts w:cs="Arial"/>
          <w:b/>
          <w:bCs/>
          <w:sz w:val="18"/>
          <w:szCs w:val="18"/>
        </w:rPr>
        <w:t xml:space="preserve"> </w:t>
      </w:r>
      <w:r w:rsidRPr="00BB3CB1">
        <w:rPr>
          <w:rFonts w:cs="Arial"/>
          <w:b/>
          <w:bCs/>
          <w:sz w:val="18"/>
          <w:szCs w:val="18"/>
        </w:rPr>
        <w:tab/>
        <w:t>PROG NOTE: ASK ALL RESPONDENTS</w:t>
      </w:r>
    </w:p>
    <w:p w:rsidR="008448D4" w:rsidRPr="00BB3CB1" w:rsidRDefault="008448D4" w:rsidP="008448D4">
      <w:pPr>
        <w:tabs>
          <w:tab w:val="left" w:pos="1843"/>
        </w:tabs>
        <w:ind w:left="1843" w:hanging="1843"/>
        <w:rPr>
          <w:rFonts w:cs="Arial"/>
          <w:bCs/>
          <w:sz w:val="18"/>
          <w:szCs w:val="18"/>
        </w:rPr>
      </w:pPr>
    </w:p>
    <w:p w:rsidR="008448D4" w:rsidRPr="00BB3CB1" w:rsidRDefault="008448D4" w:rsidP="008448D4">
      <w:pPr>
        <w:tabs>
          <w:tab w:val="left" w:pos="709"/>
        </w:tabs>
        <w:ind w:left="709" w:hanging="709"/>
        <w:rPr>
          <w:rFonts w:cs="Arial"/>
          <w:bCs/>
          <w:sz w:val="18"/>
          <w:szCs w:val="18"/>
        </w:rPr>
      </w:pPr>
      <w:r w:rsidRPr="00BB3CB1">
        <w:rPr>
          <w:rFonts w:cs="Arial"/>
          <w:bCs/>
          <w:sz w:val="18"/>
          <w:szCs w:val="18"/>
        </w:rPr>
        <w:t>H1</w:t>
      </w:r>
      <w:r w:rsidRPr="00BB3CB1">
        <w:rPr>
          <w:rFonts w:cs="Arial"/>
          <w:bCs/>
          <w:sz w:val="18"/>
          <w:szCs w:val="18"/>
        </w:rPr>
        <w:tab/>
        <w:t xml:space="preserve">The next few questions are about government regulations placed on food and drink manufacturers.  These are the laws and rules they must follow otherwise they could be prosecuted or fined. </w:t>
      </w:r>
    </w:p>
    <w:p w:rsidR="008448D4" w:rsidRPr="00BB3CB1" w:rsidRDefault="008448D4" w:rsidP="008448D4">
      <w:pPr>
        <w:tabs>
          <w:tab w:val="left" w:pos="709"/>
        </w:tabs>
        <w:ind w:left="709" w:hanging="709"/>
        <w:rPr>
          <w:rFonts w:cs="Arial"/>
          <w:bCs/>
          <w:sz w:val="18"/>
          <w:szCs w:val="18"/>
        </w:rPr>
      </w:pPr>
    </w:p>
    <w:p w:rsidR="008448D4" w:rsidRPr="00BB3CB1" w:rsidRDefault="008448D4" w:rsidP="008448D4">
      <w:pPr>
        <w:tabs>
          <w:tab w:val="left" w:pos="709"/>
        </w:tabs>
        <w:ind w:left="709" w:hanging="709"/>
        <w:rPr>
          <w:rFonts w:cs="Arial"/>
          <w:b/>
          <w:bCs/>
          <w:sz w:val="18"/>
          <w:szCs w:val="18"/>
        </w:rPr>
      </w:pPr>
      <w:r w:rsidRPr="00BB3CB1">
        <w:rPr>
          <w:rFonts w:cs="Arial"/>
          <w:bCs/>
          <w:sz w:val="18"/>
          <w:szCs w:val="18"/>
        </w:rPr>
        <w:tab/>
        <w:t xml:space="preserve">Thinking about how much government regulation there currently is to reduce </w:t>
      </w:r>
      <w:r w:rsidRPr="00BB3CB1">
        <w:rPr>
          <w:rFonts w:cs="Arial"/>
          <w:b/>
          <w:bCs/>
          <w:sz w:val="18"/>
          <w:szCs w:val="18"/>
        </w:rPr>
        <w:t>immediate</w:t>
      </w:r>
      <w:r w:rsidRPr="00BB3CB1">
        <w:rPr>
          <w:rFonts w:cs="Arial"/>
          <w:bCs/>
          <w:sz w:val="18"/>
          <w:szCs w:val="18"/>
        </w:rPr>
        <w:t xml:space="preserve"> food risks such as food contamination or poisoning.  Do you think there is too little regulation, about the right amount, or too much regulation of immediate food risks </w:t>
      </w:r>
      <w:proofErr w:type="gramStart"/>
      <w:r w:rsidRPr="00BB3CB1">
        <w:rPr>
          <w:rFonts w:cs="Arial"/>
          <w:bCs/>
          <w:sz w:val="18"/>
          <w:szCs w:val="18"/>
        </w:rPr>
        <w:t>in</w:t>
      </w:r>
      <w:r w:rsidRPr="00BB3CB1">
        <w:rPr>
          <w:rFonts w:cs="Arial"/>
          <w:b/>
          <w:bCs/>
          <w:sz w:val="18"/>
          <w:szCs w:val="18"/>
        </w:rPr>
        <w:t xml:space="preserve">  </w:t>
      </w:r>
      <w:r w:rsidRPr="00BB3CB1">
        <w:rPr>
          <w:rFonts w:cs="Arial"/>
          <w:sz w:val="18"/>
          <w:szCs w:val="18"/>
        </w:rPr>
        <w:t>(</w:t>
      </w:r>
      <w:proofErr w:type="gramEnd"/>
      <w:r w:rsidRPr="00BB3CB1">
        <w:rPr>
          <w:rFonts w:cs="Arial"/>
          <w:b/>
          <w:sz w:val="18"/>
          <w:szCs w:val="18"/>
        </w:rPr>
        <w:t xml:space="preserve">IF CODE 1 IN A1(a) INSERT </w:t>
      </w:r>
      <w:r w:rsidRPr="00BB3CB1">
        <w:rPr>
          <w:rFonts w:cs="Arial"/>
          <w:sz w:val="18"/>
          <w:szCs w:val="18"/>
        </w:rPr>
        <w:t>“Australia”</w:t>
      </w:r>
      <w:r w:rsidRPr="00BB3CB1">
        <w:rPr>
          <w:rFonts w:cs="Arial"/>
          <w:b/>
          <w:sz w:val="18"/>
          <w:szCs w:val="18"/>
        </w:rPr>
        <w:t xml:space="preserve"> ELSE INSERT </w:t>
      </w:r>
      <w:r w:rsidRPr="00BB3CB1">
        <w:rPr>
          <w:rFonts w:cs="Arial"/>
          <w:sz w:val="18"/>
          <w:szCs w:val="18"/>
        </w:rPr>
        <w:t>“New Zealand”)?</w:t>
      </w:r>
      <w:r w:rsidRPr="00BB3CB1">
        <w:rPr>
          <w:rFonts w:cs="Arial"/>
          <w:bCs/>
          <w:sz w:val="18"/>
          <w:szCs w:val="18"/>
        </w:rPr>
        <w:t xml:space="preserve">  </w:t>
      </w:r>
      <w:r w:rsidRPr="00BB3CB1">
        <w:rPr>
          <w:rFonts w:cs="Arial"/>
          <w:b/>
          <w:bCs/>
          <w:sz w:val="18"/>
          <w:szCs w:val="18"/>
        </w:rPr>
        <w:t>UNFOLD</w:t>
      </w:r>
    </w:p>
    <w:p w:rsidR="008448D4" w:rsidRPr="00BB3CB1" w:rsidRDefault="008448D4" w:rsidP="008448D4">
      <w:pPr>
        <w:tabs>
          <w:tab w:val="left" w:pos="709"/>
        </w:tabs>
        <w:ind w:left="709" w:hanging="709"/>
        <w:rPr>
          <w:rFonts w:cs="Arial"/>
          <w:b/>
          <w:bCs/>
          <w:sz w:val="18"/>
          <w:szCs w:val="18"/>
        </w:rPr>
      </w:pPr>
    </w:p>
    <w:p w:rsidR="008448D4" w:rsidRPr="00BB3CB1" w:rsidRDefault="008448D4" w:rsidP="008448D4">
      <w:pPr>
        <w:tabs>
          <w:tab w:val="left" w:pos="709"/>
        </w:tabs>
        <w:ind w:left="709" w:hanging="709"/>
        <w:rPr>
          <w:rFonts w:cs="Arial"/>
          <w:bCs/>
          <w:sz w:val="18"/>
          <w:szCs w:val="18"/>
        </w:rPr>
      </w:pPr>
      <w:r w:rsidRPr="00BB3CB1">
        <w:rPr>
          <w:rFonts w:cs="Arial"/>
          <w:b/>
          <w:bCs/>
          <w:sz w:val="18"/>
          <w:szCs w:val="18"/>
        </w:rPr>
        <w:tab/>
        <w:t xml:space="preserve">IF TOO LITTLE </w:t>
      </w:r>
      <w:r w:rsidRPr="00BB3CB1">
        <w:rPr>
          <w:rFonts w:cs="Arial"/>
          <w:b/>
          <w:bCs/>
          <w:sz w:val="18"/>
          <w:szCs w:val="18"/>
        </w:rPr>
        <w:tab/>
      </w:r>
      <w:r w:rsidRPr="00BB3CB1">
        <w:rPr>
          <w:rFonts w:cs="Arial"/>
          <w:b/>
          <w:bCs/>
          <w:sz w:val="18"/>
          <w:szCs w:val="18"/>
        </w:rPr>
        <w:tab/>
      </w:r>
      <w:r w:rsidRPr="00BB3CB1">
        <w:rPr>
          <w:rFonts w:cs="Arial"/>
          <w:bCs/>
          <w:sz w:val="18"/>
          <w:szCs w:val="18"/>
        </w:rPr>
        <w:t xml:space="preserve">Is that </w:t>
      </w:r>
      <w:r w:rsidRPr="00BB3CB1">
        <w:rPr>
          <w:rFonts w:cs="Arial"/>
          <w:b/>
          <w:bCs/>
          <w:sz w:val="18"/>
          <w:szCs w:val="18"/>
        </w:rPr>
        <w:t xml:space="preserve">way </w:t>
      </w:r>
      <w:r w:rsidRPr="00BB3CB1">
        <w:rPr>
          <w:rFonts w:cs="Arial"/>
          <w:bCs/>
          <w:sz w:val="18"/>
          <w:szCs w:val="18"/>
        </w:rPr>
        <w:t xml:space="preserve">too little or </w:t>
      </w:r>
      <w:r w:rsidRPr="00BB3CB1">
        <w:rPr>
          <w:rFonts w:cs="Arial"/>
          <w:b/>
          <w:bCs/>
          <w:sz w:val="18"/>
          <w:szCs w:val="18"/>
        </w:rPr>
        <w:t>somewhat</w:t>
      </w:r>
      <w:r w:rsidRPr="00BB3CB1">
        <w:rPr>
          <w:rFonts w:cs="Arial"/>
          <w:bCs/>
          <w:sz w:val="18"/>
          <w:szCs w:val="18"/>
        </w:rPr>
        <w:t xml:space="preserve"> too little?</w:t>
      </w:r>
    </w:p>
    <w:p w:rsidR="008448D4" w:rsidRPr="00BB3CB1" w:rsidRDefault="008448D4" w:rsidP="008448D4">
      <w:pPr>
        <w:tabs>
          <w:tab w:val="left" w:pos="709"/>
        </w:tabs>
        <w:ind w:left="709" w:hanging="709"/>
        <w:rPr>
          <w:rFonts w:cs="Arial"/>
          <w:bCs/>
          <w:sz w:val="18"/>
          <w:szCs w:val="18"/>
        </w:rPr>
      </w:pPr>
      <w:r w:rsidRPr="00BB3CB1">
        <w:rPr>
          <w:rFonts w:cs="Arial"/>
          <w:b/>
          <w:bCs/>
          <w:sz w:val="18"/>
          <w:szCs w:val="18"/>
        </w:rPr>
        <w:tab/>
      </w:r>
      <w:proofErr w:type="gramStart"/>
      <w:r w:rsidRPr="00BB3CB1">
        <w:rPr>
          <w:rFonts w:cs="Arial"/>
          <w:b/>
          <w:bCs/>
          <w:sz w:val="18"/>
          <w:szCs w:val="18"/>
        </w:rPr>
        <w:t xml:space="preserve">IF TOO MUCH </w:t>
      </w:r>
      <w:r w:rsidRPr="00BB3CB1">
        <w:rPr>
          <w:rFonts w:cs="Arial"/>
          <w:b/>
          <w:bCs/>
          <w:sz w:val="18"/>
          <w:szCs w:val="18"/>
        </w:rPr>
        <w:tab/>
      </w:r>
      <w:r w:rsidRPr="00BB3CB1">
        <w:rPr>
          <w:rFonts w:cs="Arial"/>
          <w:b/>
          <w:bCs/>
          <w:sz w:val="18"/>
          <w:szCs w:val="18"/>
        </w:rPr>
        <w:tab/>
      </w:r>
      <w:r w:rsidRPr="00BB3CB1">
        <w:rPr>
          <w:rFonts w:cs="Arial"/>
          <w:bCs/>
          <w:sz w:val="18"/>
          <w:szCs w:val="18"/>
        </w:rPr>
        <w:t xml:space="preserve">Is that </w:t>
      </w:r>
      <w:r w:rsidRPr="00BB3CB1">
        <w:rPr>
          <w:rFonts w:cs="Arial"/>
          <w:b/>
          <w:bCs/>
          <w:sz w:val="18"/>
          <w:szCs w:val="18"/>
        </w:rPr>
        <w:t xml:space="preserve">way </w:t>
      </w:r>
      <w:r w:rsidRPr="00BB3CB1">
        <w:rPr>
          <w:rFonts w:cs="Arial"/>
          <w:bCs/>
          <w:sz w:val="18"/>
          <w:szCs w:val="18"/>
        </w:rPr>
        <w:t xml:space="preserve">too much or </w:t>
      </w:r>
      <w:r w:rsidRPr="00BB3CB1">
        <w:rPr>
          <w:rFonts w:cs="Arial"/>
          <w:b/>
          <w:bCs/>
          <w:sz w:val="18"/>
          <w:szCs w:val="18"/>
        </w:rPr>
        <w:t xml:space="preserve">somewhat </w:t>
      </w:r>
      <w:r w:rsidRPr="00BB3CB1">
        <w:rPr>
          <w:rFonts w:cs="Arial"/>
          <w:bCs/>
          <w:sz w:val="18"/>
          <w:szCs w:val="18"/>
        </w:rPr>
        <w:t>too much?</w:t>
      </w:r>
      <w:proofErr w:type="gramEnd"/>
    </w:p>
    <w:p w:rsidR="008448D4" w:rsidRPr="00BB3CB1" w:rsidRDefault="008448D4" w:rsidP="008448D4">
      <w:pPr>
        <w:tabs>
          <w:tab w:val="left" w:pos="709"/>
        </w:tabs>
        <w:ind w:left="709" w:hanging="709"/>
        <w:rPr>
          <w:rFonts w:cs="Arial"/>
          <w:bCs/>
          <w:sz w:val="18"/>
          <w:szCs w:val="18"/>
        </w:rPr>
      </w:pPr>
    </w:p>
    <w:p w:rsidR="008448D4" w:rsidRPr="00BB3CB1" w:rsidRDefault="008448D4" w:rsidP="008448D4">
      <w:pPr>
        <w:tabs>
          <w:tab w:val="left" w:pos="709"/>
        </w:tabs>
        <w:rPr>
          <w:rFonts w:cs="Arial"/>
          <w:b/>
          <w:sz w:val="18"/>
          <w:szCs w:val="18"/>
        </w:rPr>
      </w:pPr>
      <w:r w:rsidRPr="00BB3CB1">
        <w:rPr>
          <w:rFonts w:cs="Arial"/>
          <w:sz w:val="18"/>
          <w:szCs w:val="18"/>
        </w:rPr>
        <w:tab/>
      </w:r>
      <w:r w:rsidRPr="00BB3CB1">
        <w:rPr>
          <w:rFonts w:cs="Arial"/>
          <w:b/>
          <w:sz w:val="18"/>
          <w:szCs w:val="18"/>
        </w:rPr>
        <w:t>PROG NOTE:</w:t>
      </w:r>
    </w:p>
    <w:p w:rsidR="008448D4" w:rsidRPr="00BB3CB1" w:rsidRDefault="008448D4" w:rsidP="008448D4">
      <w:pPr>
        <w:numPr>
          <w:ilvl w:val="0"/>
          <w:numId w:val="40"/>
        </w:numPr>
        <w:tabs>
          <w:tab w:val="left" w:pos="709"/>
          <w:tab w:val="left" w:pos="851"/>
        </w:tabs>
        <w:jc w:val="both"/>
        <w:rPr>
          <w:rFonts w:cs="Arial"/>
          <w:b/>
          <w:sz w:val="18"/>
          <w:szCs w:val="18"/>
        </w:rPr>
      </w:pPr>
      <w:r w:rsidRPr="00BB3CB1">
        <w:rPr>
          <w:rFonts w:cs="Arial"/>
          <w:b/>
          <w:sz w:val="18"/>
          <w:szCs w:val="18"/>
        </w:rPr>
        <w:t>SINGLE RESPONSE</w:t>
      </w:r>
    </w:p>
    <w:p w:rsidR="008448D4" w:rsidRPr="00BB3CB1" w:rsidRDefault="008448D4" w:rsidP="008448D4">
      <w:pPr>
        <w:tabs>
          <w:tab w:val="left" w:pos="709"/>
        </w:tabs>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
        <w:gridCol w:w="2201"/>
      </w:tblGrid>
      <w:tr w:rsidR="008448D4" w:rsidRPr="00BB3CB1" w:rsidTr="004D3B40">
        <w:tc>
          <w:tcPr>
            <w:tcW w:w="317" w:type="dxa"/>
          </w:tcPr>
          <w:p w:rsidR="008448D4" w:rsidRPr="00BB3CB1" w:rsidRDefault="008448D4" w:rsidP="004D3B40">
            <w:pPr>
              <w:tabs>
                <w:tab w:val="left" w:pos="709"/>
              </w:tabs>
              <w:rPr>
                <w:rFonts w:cs="Arial"/>
                <w:bCs/>
                <w:sz w:val="18"/>
                <w:szCs w:val="18"/>
              </w:rPr>
            </w:pPr>
            <w:r w:rsidRPr="00BB3CB1">
              <w:rPr>
                <w:rFonts w:cs="Arial"/>
                <w:bCs/>
                <w:sz w:val="18"/>
                <w:szCs w:val="18"/>
              </w:rPr>
              <w:t>1</w:t>
            </w:r>
          </w:p>
        </w:tc>
        <w:tc>
          <w:tcPr>
            <w:tcW w:w="2201" w:type="dxa"/>
          </w:tcPr>
          <w:p w:rsidR="008448D4" w:rsidRPr="00BB3CB1" w:rsidRDefault="008448D4" w:rsidP="004D3B40">
            <w:pPr>
              <w:tabs>
                <w:tab w:val="left" w:pos="709"/>
              </w:tabs>
              <w:rPr>
                <w:rFonts w:cs="Arial"/>
                <w:bCs/>
                <w:sz w:val="18"/>
                <w:szCs w:val="18"/>
              </w:rPr>
            </w:pPr>
            <w:r w:rsidRPr="00BB3CB1">
              <w:rPr>
                <w:rFonts w:cs="Arial"/>
                <w:bCs/>
                <w:sz w:val="18"/>
                <w:szCs w:val="18"/>
              </w:rPr>
              <w:t>Way too little</w:t>
            </w:r>
          </w:p>
        </w:tc>
      </w:tr>
      <w:tr w:rsidR="008448D4" w:rsidRPr="00BB3CB1" w:rsidTr="004D3B40">
        <w:tc>
          <w:tcPr>
            <w:tcW w:w="317" w:type="dxa"/>
          </w:tcPr>
          <w:p w:rsidR="008448D4" w:rsidRPr="00BB3CB1" w:rsidRDefault="008448D4" w:rsidP="004D3B40">
            <w:pPr>
              <w:tabs>
                <w:tab w:val="left" w:pos="709"/>
              </w:tabs>
              <w:rPr>
                <w:rFonts w:cs="Arial"/>
                <w:bCs/>
                <w:sz w:val="18"/>
                <w:szCs w:val="18"/>
              </w:rPr>
            </w:pPr>
            <w:r w:rsidRPr="00BB3CB1">
              <w:rPr>
                <w:rFonts w:cs="Arial"/>
                <w:bCs/>
                <w:sz w:val="18"/>
                <w:szCs w:val="18"/>
              </w:rPr>
              <w:t>2</w:t>
            </w:r>
          </w:p>
        </w:tc>
        <w:tc>
          <w:tcPr>
            <w:tcW w:w="2201" w:type="dxa"/>
          </w:tcPr>
          <w:p w:rsidR="008448D4" w:rsidRPr="00BB3CB1" w:rsidRDefault="008448D4" w:rsidP="004D3B40">
            <w:pPr>
              <w:tabs>
                <w:tab w:val="left" w:pos="709"/>
              </w:tabs>
              <w:rPr>
                <w:rFonts w:cs="Arial"/>
                <w:bCs/>
                <w:sz w:val="18"/>
                <w:szCs w:val="18"/>
              </w:rPr>
            </w:pPr>
            <w:r w:rsidRPr="00BB3CB1">
              <w:rPr>
                <w:rFonts w:cs="Arial"/>
                <w:bCs/>
                <w:sz w:val="18"/>
                <w:szCs w:val="18"/>
              </w:rPr>
              <w:t>Somewhat too little</w:t>
            </w:r>
          </w:p>
        </w:tc>
      </w:tr>
      <w:tr w:rsidR="008448D4" w:rsidRPr="00BB3CB1" w:rsidTr="004D3B40">
        <w:tc>
          <w:tcPr>
            <w:tcW w:w="317" w:type="dxa"/>
          </w:tcPr>
          <w:p w:rsidR="008448D4" w:rsidRPr="00BB3CB1" w:rsidRDefault="008448D4" w:rsidP="004D3B40">
            <w:pPr>
              <w:tabs>
                <w:tab w:val="left" w:pos="709"/>
              </w:tabs>
              <w:rPr>
                <w:rFonts w:cs="Arial"/>
                <w:bCs/>
                <w:sz w:val="18"/>
                <w:szCs w:val="18"/>
              </w:rPr>
            </w:pPr>
            <w:r w:rsidRPr="00BB3CB1">
              <w:rPr>
                <w:rFonts w:cs="Arial"/>
                <w:bCs/>
                <w:sz w:val="18"/>
                <w:szCs w:val="18"/>
              </w:rPr>
              <w:t>3</w:t>
            </w:r>
          </w:p>
        </w:tc>
        <w:tc>
          <w:tcPr>
            <w:tcW w:w="2201" w:type="dxa"/>
          </w:tcPr>
          <w:p w:rsidR="008448D4" w:rsidRPr="00BB3CB1" w:rsidRDefault="008448D4" w:rsidP="004D3B40">
            <w:pPr>
              <w:tabs>
                <w:tab w:val="left" w:pos="709"/>
              </w:tabs>
              <w:rPr>
                <w:rFonts w:cs="Arial"/>
                <w:bCs/>
                <w:sz w:val="18"/>
                <w:szCs w:val="18"/>
              </w:rPr>
            </w:pPr>
            <w:r w:rsidRPr="00BB3CB1">
              <w:rPr>
                <w:rFonts w:cs="Arial"/>
                <w:bCs/>
                <w:sz w:val="18"/>
                <w:szCs w:val="18"/>
              </w:rPr>
              <w:t>About the right amount</w:t>
            </w:r>
          </w:p>
        </w:tc>
      </w:tr>
      <w:tr w:rsidR="008448D4" w:rsidRPr="00BB3CB1" w:rsidTr="004D3B40">
        <w:trPr>
          <w:trHeight w:val="70"/>
        </w:trPr>
        <w:tc>
          <w:tcPr>
            <w:tcW w:w="317" w:type="dxa"/>
          </w:tcPr>
          <w:p w:rsidR="008448D4" w:rsidRPr="00BB3CB1" w:rsidRDefault="008448D4" w:rsidP="004D3B40">
            <w:pPr>
              <w:tabs>
                <w:tab w:val="left" w:pos="709"/>
              </w:tabs>
              <w:rPr>
                <w:rFonts w:cs="Arial"/>
                <w:bCs/>
                <w:sz w:val="18"/>
                <w:szCs w:val="18"/>
              </w:rPr>
            </w:pPr>
            <w:r w:rsidRPr="00BB3CB1">
              <w:rPr>
                <w:rFonts w:cs="Arial"/>
                <w:bCs/>
                <w:sz w:val="18"/>
                <w:szCs w:val="18"/>
              </w:rPr>
              <w:t>4</w:t>
            </w:r>
          </w:p>
        </w:tc>
        <w:tc>
          <w:tcPr>
            <w:tcW w:w="2201" w:type="dxa"/>
          </w:tcPr>
          <w:p w:rsidR="008448D4" w:rsidRPr="00BB3CB1" w:rsidRDefault="008448D4" w:rsidP="004D3B40">
            <w:pPr>
              <w:tabs>
                <w:tab w:val="left" w:pos="709"/>
              </w:tabs>
              <w:rPr>
                <w:rFonts w:cs="Arial"/>
                <w:bCs/>
                <w:sz w:val="18"/>
                <w:szCs w:val="18"/>
              </w:rPr>
            </w:pPr>
            <w:r w:rsidRPr="00BB3CB1">
              <w:rPr>
                <w:rFonts w:cs="Arial"/>
                <w:bCs/>
                <w:sz w:val="18"/>
                <w:szCs w:val="18"/>
              </w:rPr>
              <w:t>Somewhat too much</w:t>
            </w:r>
          </w:p>
        </w:tc>
      </w:tr>
      <w:tr w:rsidR="008448D4" w:rsidRPr="00BB3CB1" w:rsidTr="004D3B40">
        <w:trPr>
          <w:trHeight w:val="70"/>
        </w:trPr>
        <w:tc>
          <w:tcPr>
            <w:tcW w:w="317" w:type="dxa"/>
          </w:tcPr>
          <w:p w:rsidR="008448D4" w:rsidRPr="00BB3CB1" w:rsidRDefault="008448D4" w:rsidP="004D3B40">
            <w:pPr>
              <w:tabs>
                <w:tab w:val="left" w:pos="709"/>
              </w:tabs>
              <w:rPr>
                <w:rFonts w:cs="Arial"/>
                <w:bCs/>
                <w:sz w:val="18"/>
                <w:szCs w:val="18"/>
              </w:rPr>
            </w:pPr>
            <w:r w:rsidRPr="00BB3CB1">
              <w:rPr>
                <w:rFonts w:cs="Arial"/>
                <w:bCs/>
                <w:sz w:val="18"/>
                <w:szCs w:val="18"/>
              </w:rPr>
              <w:t>5</w:t>
            </w:r>
          </w:p>
        </w:tc>
        <w:tc>
          <w:tcPr>
            <w:tcW w:w="2201" w:type="dxa"/>
          </w:tcPr>
          <w:p w:rsidR="008448D4" w:rsidRPr="00BB3CB1" w:rsidRDefault="008448D4" w:rsidP="004D3B40">
            <w:pPr>
              <w:tabs>
                <w:tab w:val="left" w:pos="709"/>
              </w:tabs>
              <w:rPr>
                <w:rFonts w:cs="Arial"/>
                <w:bCs/>
                <w:sz w:val="18"/>
                <w:szCs w:val="18"/>
              </w:rPr>
            </w:pPr>
            <w:r w:rsidRPr="00BB3CB1">
              <w:rPr>
                <w:rFonts w:cs="Arial"/>
                <w:bCs/>
                <w:sz w:val="18"/>
                <w:szCs w:val="18"/>
              </w:rPr>
              <w:t>Way too much</w:t>
            </w:r>
          </w:p>
        </w:tc>
      </w:tr>
      <w:tr w:rsidR="008448D4" w:rsidRPr="00BB3CB1" w:rsidTr="004D3B40">
        <w:trPr>
          <w:trHeight w:val="70"/>
        </w:trPr>
        <w:tc>
          <w:tcPr>
            <w:tcW w:w="317" w:type="dxa"/>
          </w:tcPr>
          <w:p w:rsidR="008448D4" w:rsidRPr="00BB3CB1" w:rsidRDefault="008448D4" w:rsidP="004D3B40">
            <w:pPr>
              <w:tabs>
                <w:tab w:val="left" w:pos="709"/>
              </w:tabs>
              <w:rPr>
                <w:rFonts w:cs="Arial"/>
                <w:bCs/>
                <w:sz w:val="18"/>
                <w:szCs w:val="18"/>
              </w:rPr>
            </w:pPr>
            <w:r w:rsidRPr="00BB3CB1">
              <w:rPr>
                <w:rFonts w:cs="Arial"/>
                <w:bCs/>
                <w:sz w:val="18"/>
                <w:szCs w:val="18"/>
              </w:rPr>
              <w:t>6</w:t>
            </w:r>
          </w:p>
        </w:tc>
        <w:tc>
          <w:tcPr>
            <w:tcW w:w="2201" w:type="dxa"/>
          </w:tcPr>
          <w:p w:rsidR="008448D4" w:rsidRPr="00BB3CB1" w:rsidRDefault="008448D4" w:rsidP="004D3B40">
            <w:pPr>
              <w:tabs>
                <w:tab w:val="left" w:pos="709"/>
              </w:tabs>
              <w:rPr>
                <w:rFonts w:cs="Arial"/>
                <w:bCs/>
                <w:sz w:val="18"/>
                <w:szCs w:val="18"/>
              </w:rPr>
            </w:pPr>
            <w:r w:rsidRPr="00BB3CB1">
              <w:rPr>
                <w:rFonts w:cs="Arial"/>
                <w:bCs/>
                <w:sz w:val="18"/>
                <w:szCs w:val="18"/>
              </w:rPr>
              <w:t>Don’t know</w:t>
            </w:r>
          </w:p>
        </w:tc>
      </w:tr>
    </w:tbl>
    <w:p w:rsidR="008448D4" w:rsidRPr="00BB3CB1" w:rsidRDefault="008448D4" w:rsidP="008448D4">
      <w:pPr>
        <w:tabs>
          <w:tab w:val="left" w:pos="709"/>
        </w:tabs>
        <w:rPr>
          <w:rFonts w:cs="Arial"/>
          <w:b/>
          <w:bCs/>
          <w:sz w:val="18"/>
          <w:szCs w:val="18"/>
        </w:rPr>
      </w:pPr>
    </w:p>
    <w:p w:rsidR="008448D4" w:rsidRPr="00BB3CB1" w:rsidRDefault="008448D4" w:rsidP="008448D4">
      <w:pPr>
        <w:tabs>
          <w:tab w:val="left" w:pos="709"/>
        </w:tabs>
        <w:rPr>
          <w:rFonts w:cs="Arial"/>
          <w:b/>
          <w:bCs/>
          <w:sz w:val="18"/>
          <w:szCs w:val="18"/>
        </w:rPr>
      </w:pPr>
    </w:p>
    <w:p w:rsidR="008448D4" w:rsidRPr="00BB3CB1" w:rsidRDefault="008448D4" w:rsidP="008448D4">
      <w:pPr>
        <w:keepNext/>
        <w:keepLines/>
        <w:tabs>
          <w:tab w:val="left" w:pos="709"/>
        </w:tabs>
        <w:ind w:left="705" w:hanging="705"/>
        <w:rPr>
          <w:rFonts w:cs="Arial"/>
          <w:b/>
          <w:bCs/>
          <w:sz w:val="18"/>
          <w:szCs w:val="18"/>
        </w:rPr>
      </w:pPr>
      <w:r w:rsidRPr="00BB3CB1">
        <w:rPr>
          <w:rFonts w:cs="Arial"/>
          <w:bCs/>
          <w:sz w:val="18"/>
          <w:szCs w:val="18"/>
        </w:rPr>
        <w:lastRenderedPageBreak/>
        <w:t>H2</w:t>
      </w:r>
      <w:r w:rsidRPr="00BB3CB1">
        <w:rPr>
          <w:rFonts w:cs="Arial"/>
          <w:bCs/>
          <w:sz w:val="18"/>
          <w:szCs w:val="18"/>
        </w:rPr>
        <w:tab/>
        <w:t xml:space="preserve">Thinking about how much government regulation there currently is to reduce </w:t>
      </w:r>
      <w:r w:rsidRPr="00BB3CB1">
        <w:rPr>
          <w:rFonts w:cs="Arial"/>
          <w:b/>
          <w:bCs/>
          <w:sz w:val="18"/>
          <w:szCs w:val="18"/>
        </w:rPr>
        <w:t xml:space="preserve">long term </w:t>
      </w:r>
      <w:r w:rsidRPr="00BB3CB1">
        <w:rPr>
          <w:rFonts w:cs="Arial"/>
          <w:bCs/>
          <w:sz w:val="18"/>
          <w:szCs w:val="18"/>
        </w:rPr>
        <w:t xml:space="preserve">risks associated with food and drinks, such as obesity and diet-related diseases such as heart disease.  Do you think there is too little regulation, about the right amount, or too much regulation of long term risks in </w:t>
      </w:r>
      <w:r w:rsidRPr="00BB3CB1">
        <w:rPr>
          <w:rFonts w:cs="Arial"/>
          <w:sz w:val="18"/>
          <w:szCs w:val="18"/>
        </w:rPr>
        <w:t>(</w:t>
      </w:r>
      <w:r w:rsidRPr="00BB3CB1">
        <w:rPr>
          <w:rFonts w:cs="Arial"/>
          <w:b/>
          <w:sz w:val="18"/>
          <w:szCs w:val="18"/>
        </w:rPr>
        <w:t xml:space="preserve">IF CODE 1 IN </w:t>
      </w:r>
      <w:proofErr w:type="gramStart"/>
      <w:r w:rsidRPr="00BB3CB1">
        <w:rPr>
          <w:rFonts w:cs="Arial"/>
          <w:b/>
          <w:sz w:val="18"/>
          <w:szCs w:val="18"/>
        </w:rPr>
        <w:t>A1(</w:t>
      </w:r>
      <w:proofErr w:type="gramEnd"/>
      <w:r w:rsidRPr="00BB3CB1">
        <w:rPr>
          <w:rFonts w:cs="Arial"/>
          <w:b/>
          <w:sz w:val="18"/>
          <w:szCs w:val="18"/>
        </w:rPr>
        <w:t xml:space="preserve">a) INSERT </w:t>
      </w:r>
      <w:r w:rsidRPr="00BB3CB1">
        <w:rPr>
          <w:rFonts w:cs="Arial"/>
          <w:sz w:val="18"/>
          <w:szCs w:val="18"/>
        </w:rPr>
        <w:t>“Australia”</w:t>
      </w:r>
      <w:r w:rsidRPr="00BB3CB1">
        <w:rPr>
          <w:rFonts w:cs="Arial"/>
          <w:b/>
          <w:sz w:val="18"/>
          <w:szCs w:val="18"/>
        </w:rPr>
        <w:t xml:space="preserve"> ELSE INSERT </w:t>
      </w:r>
      <w:r w:rsidRPr="00BB3CB1">
        <w:rPr>
          <w:rFonts w:cs="Arial"/>
          <w:sz w:val="18"/>
          <w:szCs w:val="18"/>
        </w:rPr>
        <w:t>“New Zealand”)?</w:t>
      </w:r>
      <w:r w:rsidRPr="00BB3CB1">
        <w:rPr>
          <w:rFonts w:cs="Arial"/>
          <w:bCs/>
          <w:sz w:val="18"/>
          <w:szCs w:val="18"/>
        </w:rPr>
        <w:t xml:space="preserve"> </w:t>
      </w:r>
      <w:r w:rsidRPr="00BB3CB1">
        <w:rPr>
          <w:rFonts w:cs="Arial"/>
          <w:b/>
          <w:bCs/>
          <w:sz w:val="18"/>
          <w:szCs w:val="18"/>
        </w:rPr>
        <w:t>UNFOLD</w:t>
      </w:r>
    </w:p>
    <w:p w:rsidR="008448D4" w:rsidRPr="00BB3CB1" w:rsidRDefault="008448D4" w:rsidP="008448D4">
      <w:pPr>
        <w:keepNext/>
        <w:keepLines/>
        <w:tabs>
          <w:tab w:val="left" w:pos="709"/>
        </w:tabs>
        <w:rPr>
          <w:rFonts w:cs="Arial"/>
          <w:b/>
          <w:bCs/>
          <w:sz w:val="18"/>
          <w:szCs w:val="18"/>
        </w:rPr>
      </w:pPr>
    </w:p>
    <w:p w:rsidR="008448D4" w:rsidRPr="00BB3CB1" w:rsidRDefault="008448D4" w:rsidP="008448D4">
      <w:pPr>
        <w:keepNext/>
        <w:keepLines/>
        <w:tabs>
          <w:tab w:val="left" w:pos="709"/>
        </w:tabs>
        <w:ind w:left="709" w:hanging="709"/>
        <w:rPr>
          <w:rFonts w:cs="Arial"/>
          <w:bCs/>
          <w:sz w:val="18"/>
          <w:szCs w:val="18"/>
        </w:rPr>
      </w:pPr>
      <w:r w:rsidRPr="00BB3CB1">
        <w:rPr>
          <w:rFonts w:cs="Arial"/>
          <w:b/>
          <w:bCs/>
          <w:sz w:val="18"/>
          <w:szCs w:val="18"/>
        </w:rPr>
        <w:tab/>
        <w:t xml:space="preserve">IF TOO LITTLE </w:t>
      </w:r>
      <w:r w:rsidRPr="00BB3CB1">
        <w:rPr>
          <w:rFonts w:cs="Arial"/>
          <w:b/>
          <w:bCs/>
          <w:sz w:val="18"/>
          <w:szCs w:val="18"/>
        </w:rPr>
        <w:tab/>
      </w:r>
      <w:r w:rsidRPr="00BB3CB1">
        <w:rPr>
          <w:rFonts w:cs="Arial"/>
          <w:b/>
          <w:bCs/>
          <w:sz w:val="18"/>
          <w:szCs w:val="18"/>
        </w:rPr>
        <w:tab/>
      </w:r>
      <w:r w:rsidRPr="00BB3CB1">
        <w:rPr>
          <w:rFonts w:cs="Arial"/>
          <w:bCs/>
          <w:sz w:val="18"/>
          <w:szCs w:val="18"/>
        </w:rPr>
        <w:t xml:space="preserve">Is that </w:t>
      </w:r>
      <w:r w:rsidRPr="00BB3CB1">
        <w:rPr>
          <w:rFonts w:cs="Arial"/>
          <w:b/>
          <w:bCs/>
          <w:sz w:val="18"/>
          <w:szCs w:val="18"/>
        </w:rPr>
        <w:t xml:space="preserve">way </w:t>
      </w:r>
      <w:r w:rsidRPr="00BB3CB1">
        <w:rPr>
          <w:rFonts w:cs="Arial"/>
          <w:bCs/>
          <w:sz w:val="18"/>
          <w:szCs w:val="18"/>
        </w:rPr>
        <w:t xml:space="preserve">too little or </w:t>
      </w:r>
      <w:r w:rsidRPr="00BB3CB1">
        <w:rPr>
          <w:rFonts w:cs="Arial"/>
          <w:b/>
          <w:bCs/>
          <w:sz w:val="18"/>
          <w:szCs w:val="18"/>
        </w:rPr>
        <w:t>somewhat</w:t>
      </w:r>
      <w:r w:rsidRPr="00BB3CB1">
        <w:rPr>
          <w:rFonts w:cs="Arial"/>
          <w:bCs/>
          <w:sz w:val="18"/>
          <w:szCs w:val="18"/>
        </w:rPr>
        <w:t xml:space="preserve"> too little?</w:t>
      </w:r>
    </w:p>
    <w:p w:rsidR="008448D4" w:rsidRPr="00BB3CB1" w:rsidRDefault="008448D4" w:rsidP="008448D4">
      <w:pPr>
        <w:keepNext/>
        <w:keepLines/>
        <w:tabs>
          <w:tab w:val="left" w:pos="709"/>
        </w:tabs>
        <w:ind w:left="709" w:hanging="709"/>
        <w:rPr>
          <w:rFonts w:cs="Arial"/>
          <w:bCs/>
          <w:sz w:val="18"/>
          <w:szCs w:val="18"/>
        </w:rPr>
      </w:pPr>
      <w:r w:rsidRPr="00BB3CB1">
        <w:rPr>
          <w:rFonts w:cs="Arial"/>
          <w:b/>
          <w:bCs/>
          <w:sz w:val="18"/>
          <w:szCs w:val="18"/>
        </w:rPr>
        <w:tab/>
      </w:r>
      <w:proofErr w:type="gramStart"/>
      <w:r w:rsidRPr="00BB3CB1">
        <w:rPr>
          <w:rFonts w:cs="Arial"/>
          <w:b/>
          <w:bCs/>
          <w:sz w:val="18"/>
          <w:szCs w:val="18"/>
        </w:rPr>
        <w:t xml:space="preserve">IF TOO MUCH </w:t>
      </w:r>
      <w:r w:rsidRPr="00BB3CB1">
        <w:rPr>
          <w:rFonts w:cs="Arial"/>
          <w:b/>
          <w:bCs/>
          <w:sz w:val="18"/>
          <w:szCs w:val="18"/>
        </w:rPr>
        <w:tab/>
      </w:r>
      <w:r w:rsidRPr="00BB3CB1">
        <w:rPr>
          <w:rFonts w:cs="Arial"/>
          <w:b/>
          <w:bCs/>
          <w:sz w:val="18"/>
          <w:szCs w:val="18"/>
        </w:rPr>
        <w:tab/>
      </w:r>
      <w:r w:rsidRPr="00BB3CB1">
        <w:rPr>
          <w:rFonts w:cs="Arial"/>
          <w:bCs/>
          <w:sz w:val="18"/>
          <w:szCs w:val="18"/>
        </w:rPr>
        <w:t xml:space="preserve">Is that </w:t>
      </w:r>
      <w:r w:rsidRPr="00BB3CB1">
        <w:rPr>
          <w:rFonts w:cs="Arial"/>
          <w:b/>
          <w:bCs/>
          <w:sz w:val="18"/>
          <w:szCs w:val="18"/>
        </w:rPr>
        <w:t xml:space="preserve">way </w:t>
      </w:r>
      <w:r w:rsidRPr="00BB3CB1">
        <w:rPr>
          <w:rFonts w:cs="Arial"/>
          <w:bCs/>
          <w:sz w:val="18"/>
          <w:szCs w:val="18"/>
        </w:rPr>
        <w:t xml:space="preserve">too much or </w:t>
      </w:r>
      <w:r w:rsidRPr="00BB3CB1">
        <w:rPr>
          <w:rFonts w:cs="Arial"/>
          <w:b/>
          <w:bCs/>
          <w:sz w:val="18"/>
          <w:szCs w:val="18"/>
        </w:rPr>
        <w:t xml:space="preserve">somewhat </w:t>
      </w:r>
      <w:r w:rsidRPr="00BB3CB1">
        <w:rPr>
          <w:rFonts w:cs="Arial"/>
          <w:bCs/>
          <w:sz w:val="18"/>
          <w:szCs w:val="18"/>
        </w:rPr>
        <w:t>too much?</w:t>
      </w:r>
      <w:proofErr w:type="gramEnd"/>
    </w:p>
    <w:p w:rsidR="008448D4" w:rsidRPr="00BB3CB1" w:rsidRDefault="008448D4" w:rsidP="008448D4">
      <w:pPr>
        <w:keepNext/>
        <w:keepLines/>
        <w:tabs>
          <w:tab w:val="left" w:pos="709"/>
        </w:tabs>
        <w:ind w:left="709" w:hanging="709"/>
        <w:rPr>
          <w:rFonts w:cs="Arial"/>
          <w:bCs/>
          <w:sz w:val="18"/>
          <w:szCs w:val="18"/>
        </w:rPr>
      </w:pPr>
    </w:p>
    <w:p w:rsidR="008448D4" w:rsidRPr="00BB3CB1" w:rsidRDefault="008448D4" w:rsidP="008448D4">
      <w:pPr>
        <w:keepNext/>
        <w:keepLines/>
        <w:tabs>
          <w:tab w:val="left" w:pos="709"/>
        </w:tabs>
        <w:rPr>
          <w:rFonts w:cs="Arial"/>
          <w:b/>
          <w:sz w:val="18"/>
          <w:szCs w:val="18"/>
        </w:rPr>
      </w:pPr>
      <w:r w:rsidRPr="00BB3CB1">
        <w:rPr>
          <w:rFonts w:cs="Arial"/>
          <w:sz w:val="18"/>
          <w:szCs w:val="18"/>
        </w:rPr>
        <w:tab/>
      </w:r>
      <w:r w:rsidRPr="00BB3CB1">
        <w:rPr>
          <w:rFonts w:cs="Arial"/>
          <w:b/>
          <w:sz w:val="18"/>
          <w:szCs w:val="18"/>
        </w:rPr>
        <w:t>PROG NOTE:</w:t>
      </w:r>
    </w:p>
    <w:p w:rsidR="008448D4" w:rsidRPr="00BB3CB1" w:rsidRDefault="008448D4" w:rsidP="008448D4">
      <w:pPr>
        <w:keepNext/>
        <w:keepLines/>
        <w:numPr>
          <w:ilvl w:val="0"/>
          <w:numId w:val="40"/>
        </w:numPr>
        <w:tabs>
          <w:tab w:val="left" w:pos="709"/>
          <w:tab w:val="left" w:pos="851"/>
        </w:tabs>
        <w:jc w:val="both"/>
        <w:rPr>
          <w:rFonts w:cs="Arial"/>
          <w:b/>
          <w:sz w:val="18"/>
          <w:szCs w:val="18"/>
        </w:rPr>
      </w:pPr>
      <w:r w:rsidRPr="00BB3CB1">
        <w:rPr>
          <w:rFonts w:cs="Arial"/>
          <w:b/>
          <w:sz w:val="18"/>
          <w:szCs w:val="18"/>
        </w:rPr>
        <w:t>SINGLE RESPONSE</w:t>
      </w:r>
    </w:p>
    <w:p w:rsidR="008448D4" w:rsidRPr="00BB3CB1" w:rsidRDefault="008448D4" w:rsidP="008448D4">
      <w:pPr>
        <w:keepNext/>
        <w:keepLines/>
        <w:tabs>
          <w:tab w:val="left" w:pos="709"/>
        </w:tabs>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
        <w:gridCol w:w="2201"/>
      </w:tblGrid>
      <w:tr w:rsidR="008448D4" w:rsidRPr="00BB3CB1" w:rsidTr="004D3B40">
        <w:tc>
          <w:tcPr>
            <w:tcW w:w="317" w:type="dxa"/>
          </w:tcPr>
          <w:p w:rsidR="008448D4" w:rsidRPr="00BB3CB1" w:rsidRDefault="008448D4" w:rsidP="004D3B40">
            <w:pPr>
              <w:keepNext/>
              <w:keepLines/>
              <w:tabs>
                <w:tab w:val="left" w:pos="709"/>
              </w:tabs>
              <w:rPr>
                <w:rFonts w:cs="Arial"/>
                <w:bCs/>
                <w:sz w:val="18"/>
                <w:szCs w:val="18"/>
              </w:rPr>
            </w:pPr>
            <w:r w:rsidRPr="00BB3CB1">
              <w:rPr>
                <w:rFonts w:cs="Arial"/>
                <w:bCs/>
                <w:sz w:val="18"/>
                <w:szCs w:val="18"/>
              </w:rPr>
              <w:t>1</w:t>
            </w:r>
          </w:p>
        </w:tc>
        <w:tc>
          <w:tcPr>
            <w:tcW w:w="2201" w:type="dxa"/>
          </w:tcPr>
          <w:p w:rsidR="008448D4" w:rsidRPr="00BB3CB1" w:rsidRDefault="008448D4" w:rsidP="004D3B40">
            <w:pPr>
              <w:keepNext/>
              <w:keepLines/>
              <w:tabs>
                <w:tab w:val="left" w:pos="709"/>
              </w:tabs>
              <w:rPr>
                <w:rFonts w:cs="Arial"/>
                <w:bCs/>
                <w:sz w:val="18"/>
                <w:szCs w:val="18"/>
              </w:rPr>
            </w:pPr>
            <w:r w:rsidRPr="00BB3CB1">
              <w:rPr>
                <w:rFonts w:cs="Arial"/>
                <w:bCs/>
                <w:sz w:val="18"/>
                <w:szCs w:val="18"/>
              </w:rPr>
              <w:t>Way too little</w:t>
            </w:r>
          </w:p>
        </w:tc>
      </w:tr>
      <w:tr w:rsidR="008448D4" w:rsidRPr="00BB3CB1" w:rsidTr="004D3B40">
        <w:tc>
          <w:tcPr>
            <w:tcW w:w="317" w:type="dxa"/>
          </w:tcPr>
          <w:p w:rsidR="008448D4" w:rsidRPr="00BB3CB1" w:rsidRDefault="008448D4" w:rsidP="004D3B40">
            <w:pPr>
              <w:keepNext/>
              <w:keepLines/>
              <w:tabs>
                <w:tab w:val="left" w:pos="709"/>
              </w:tabs>
              <w:rPr>
                <w:rFonts w:cs="Arial"/>
                <w:bCs/>
                <w:sz w:val="18"/>
                <w:szCs w:val="18"/>
              </w:rPr>
            </w:pPr>
            <w:r w:rsidRPr="00BB3CB1">
              <w:rPr>
                <w:rFonts w:cs="Arial"/>
                <w:bCs/>
                <w:sz w:val="18"/>
                <w:szCs w:val="18"/>
              </w:rPr>
              <w:t>2</w:t>
            </w:r>
          </w:p>
        </w:tc>
        <w:tc>
          <w:tcPr>
            <w:tcW w:w="2201" w:type="dxa"/>
          </w:tcPr>
          <w:p w:rsidR="008448D4" w:rsidRPr="00BB3CB1" w:rsidRDefault="008448D4" w:rsidP="004D3B40">
            <w:pPr>
              <w:keepNext/>
              <w:keepLines/>
              <w:tabs>
                <w:tab w:val="left" w:pos="709"/>
              </w:tabs>
              <w:rPr>
                <w:rFonts w:cs="Arial"/>
                <w:bCs/>
                <w:sz w:val="18"/>
                <w:szCs w:val="18"/>
              </w:rPr>
            </w:pPr>
            <w:r w:rsidRPr="00BB3CB1">
              <w:rPr>
                <w:rFonts w:cs="Arial"/>
                <w:bCs/>
                <w:sz w:val="18"/>
                <w:szCs w:val="18"/>
              </w:rPr>
              <w:t>Somewhat too little</w:t>
            </w:r>
          </w:p>
        </w:tc>
      </w:tr>
      <w:tr w:rsidR="008448D4" w:rsidRPr="00BB3CB1" w:rsidTr="004D3B40">
        <w:tc>
          <w:tcPr>
            <w:tcW w:w="317" w:type="dxa"/>
          </w:tcPr>
          <w:p w:rsidR="008448D4" w:rsidRPr="00BB3CB1" w:rsidRDefault="008448D4" w:rsidP="004D3B40">
            <w:pPr>
              <w:keepNext/>
              <w:keepLines/>
              <w:tabs>
                <w:tab w:val="left" w:pos="709"/>
              </w:tabs>
              <w:rPr>
                <w:rFonts w:cs="Arial"/>
                <w:bCs/>
                <w:sz w:val="18"/>
                <w:szCs w:val="18"/>
              </w:rPr>
            </w:pPr>
            <w:r w:rsidRPr="00BB3CB1">
              <w:rPr>
                <w:rFonts w:cs="Arial"/>
                <w:bCs/>
                <w:sz w:val="18"/>
                <w:szCs w:val="18"/>
              </w:rPr>
              <w:t>3</w:t>
            </w:r>
          </w:p>
        </w:tc>
        <w:tc>
          <w:tcPr>
            <w:tcW w:w="2201" w:type="dxa"/>
          </w:tcPr>
          <w:p w:rsidR="008448D4" w:rsidRPr="00BB3CB1" w:rsidRDefault="008448D4" w:rsidP="004D3B40">
            <w:pPr>
              <w:keepNext/>
              <w:keepLines/>
              <w:tabs>
                <w:tab w:val="left" w:pos="709"/>
              </w:tabs>
              <w:rPr>
                <w:rFonts w:cs="Arial"/>
                <w:bCs/>
                <w:sz w:val="18"/>
                <w:szCs w:val="18"/>
              </w:rPr>
            </w:pPr>
            <w:r w:rsidRPr="00BB3CB1">
              <w:rPr>
                <w:rFonts w:cs="Arial"/>
                <w:bCs/>
                <w:sz w:val="18"/>
                <w:szCs w:val="18"/>
              </w:rPr>
              <w:t>About the right amount</w:t>
            </w:r>
          </w:p>
        </w:tc>
      </w:tr>
      <w:tr w:rsidR="008448D4" w:rsidRPr="00BB3CB1" w:rsidTr="004D3B40">
        <w:trPr>
          <w:trHeight w:val="70"/>
        </w:trPr>
        <w:tc>
          <w:tcPr>
            <w:tcW w:w="317" w:type="dxa"/>
          </w:tcPr>
          <w:p w:rsidR="008448D4" w:rsidRPr="00BB3CB1" w:rsidRDefault="008448D4" w:rsidP="004D3B40">
            <w:pPr>
              <w:keepNext/>
              <w:keepLines/>
              <w:tabs>
                <w:tab w:val="left" w:pos="709"/>
              </w:tabs>
              <w:rPr>
                <w:rFonts w:cs="Arial"/>
                <w:bCs/>
                <w:sz w:val="18"/>
                <w:szCs w:val="18"/>
              </w:rPr>
            </w:pPr>
            <w:r w:rsidRPr="00BB3CB1">
              <w:rPr>
                <w:rFonts w:cs="Arial"/>
                <w:bCs/>
                <w:sz w:val="18"/>
                <w:szCs w:val="18"/>
              </w:rPr>
              <w:t>4</w:t>
            </w:r>
          </w:p>
        </w:tc>
        <w:tc>
          <w:tcPr>
            <w:tcW w:w="2201" w:type="dxa"/>
          </w:tcPr>
          <w:p w:rsidR="008448D4" w:rsidRPr="00BB3CB1" w:rsidRDefault="008448D4" w:rsidP="004D3B40">
            <w:pPr>
              <w:keepNext/>
              <w:keepLines/>
              <w:tabs>
                <w:tab w:val="left" w:pos="709"/>
              </w:tabs>
              <w:rPr>
                <w:rFonts w:cs="Arial"/>
                <w:bCs/>
                <w:sz w:val="18"/>
                <w:szCs w:val="18"/>
              </w:rPr>
            </w:pPr>
            <w:r w:rsidRPr="00BB3CB1">
              <w:rPr>
                <w:rFonts w:cs="Arial"/>
                <w:bCs/>
                <w:sz w:val="18"/>
                <w:szCs w:val="18"/>
              </w:rPr>
              <w:t>Somewhat too much</w:t>
            </w:r>
          </w:p>
        </w:tc>
      </w:tr>
      <w:tr w:rsidR="008448D4" w:rsidRPr="00BB3CB1" w:rsidTr="004D3B40">
        <w:trPr>
          <w:trHeight w:val="70"/>
        </w:trPr>
        <w:tc>
          <w:tcPr>
            <w:tcW w:w="317" w:type="dxa"/>
          </w:tcPr>
          <w:p w:rsidR="008448D4" w:rsidRPr="00BB3CB1" w:rsidRDefault="008448D4" w:rsidP="004D3B40">
            <w:pPr>
              <w:keepNext/>
              <w:keepLines/>
              <w:tabs>
                <w:tab w:val="left" w:pos="709"/>
              </w:tabs>
              <w:rPr>
                <w:rFonts w:cs="Arial"/>
                <w:bCs/>
                <w:sz w:val="18"/>
                <w:szCs w:val="18"/>
              </w:rPr>
            </w:pPr>
            <w:r w:rsidRPr="00BB3CB1">
              <w:rPr>
                <w:rFonts w:cs="Arial"/>
                <w:bCs/>
                <w:sz w:val="18"/>
                <w:szCs w:val="18"/>
              </w:rPr>
              <w:t>5</w:t>
            </w:r>
          </w:p>
        </w:tc>
        <w:tc>
          <w:tcPr>
            <w:tcW w:w="2201" w:type="dxa"/>
          </w:tcPr>
          <w:p w:rsidR="008448D4" w:rsidRPr="00BB3CB1" w:rsidRDefault="008448D4" w:rsidP="004D3B40">
            <w:pPr>
              <w:keepNext/>
              <w:keepLines/>
              <w:tabs>
                <w:tab w:val="left" w:pos="709"/>
              </w:tabs>
              <w:rPr>
                <w:rFonts w:cs="Arial"/>
                <w:bCs/>
                <w:sz w:val="18"/>
                <w:szCs w:val="18"/>
              </w:rPr>
            </w:pPr>
            <w:r w:rsidRPr="00BB3CB1">
              <w:rPr>
                <w:rFonts w:cs="Arial"/>
                <w:bCs/>
                <w:sz w:val="18"/>
                <w:szCs w:val="18"/>
              </w:rPr>
              <w:t>Way too much</w:t>
            </w:r>
          </w:p>
        </w:tc>
      </w:tr>
      <w:tr w:rsidR="008448D4" w:rsidRPr="00BB3CB1" w:rsidTr="004D3B40">
        <w:trPr>
          <w:trHeight w:val="70"/>
        </w:trPr>
        <w:tc>
          <w:tcPr>
            <w:tcW w:w="317" w:type="dxa"/>
          </w:tcPr>
          <w:p w:rsidR="008448D4" w:rsidRPr="00BB3CB1" w:rsidRDefault="008448D4" w:rsidP="004D3B40">
            <w:pPr>
              <w:keepNext/>
              <w:keepLines/>
              <w:tabs>
                <w:tab w:val="left" w:pos="709"/>
              </w:tabs>
              <w:rPr>
                <w:rFonts w:cs="Arial"/>
                <w:bCs/>
                <w:sz w:val="18"/>
                <w:szCs w:val="18"/>
              </w:rPr>
            </w:pPr>
            <w:r w:rsidRPr="00BB3CB1">
              <w:rPr>
                <w:rFonts w:cs="Arial"/>
                <w:bCs/>
                <w:sz w:val="18"/>
                <w:szCs w:val="18"/>
              </w:rPr>
              <w:t>6</w:t>
            </w:r>
          </w:p>
        </w:tc>
        <w:tc>
          <w:tcPr>
            <w:tcW w:w="2201" w:type="dxa"/>
          </w:tcPr>
          <w:p w:rsidR="008448D4" w:rsidRPr="00BB3CB1" w:rsidRDefault="008448D4" w:rsidP="004D3B40">
            <w:pPr>
              <w:keepNext/>
              <w:keepLines/>
              <w:tabs>
                <w:tab w:val="left" w:pos="709"/>
              </w:tabs>
              <w:rPr>
                <w:rFonts w:cs="Arial"/>
                <w:bCs/>
                <w:sz w:val="18"/>
                <w:szCs w:val="18"/>
              </w:rPr>
            </w:pPr>
            <w:r w:rsidRPr="00BB3CB1">
              <w:rPr>
                <w:rFonts w:cs="Arial"/>
                <w:bCs/>
                <w:sz w:val="18"/>
                <w:szCs w:val="18"/>
              </w:rPr>
              <w:t>Don’t know</w:t>
            </w:r>
          </w:p>
        </w:tc>
      </w:tr>
    </w:tbl>
    <w:p w:rsidR="008448D4" w:rsidRPr="00BB3CB1" w:rsidRDefault="008448D4" w:rsidP="008448D4">
      <w:pPr>
        <w:rPr>
          <w:rFonts w:cs="Arial"/>
          <w:sz w:val="18"/>
          <w:szCs w:val="18"/>
        </w:rPr>
      </w:pPr>
    </w:p>
    <w:p w:rsidR="008448D4" w:rsidRPr="00BB3CB1" w:rsidRDefault="008448D4" w:rsidP="008448D4">
      <w:pPr>
        <w:pBdr>
          <w:top w:val="single" w:sz="12" w:space="1" w:color="auto"/>
        </w:pBdr>
        <w:rPr>
          <w:rFonts w:cs="Arial"/>
          <w:b/>
          <w:bCs/>
          <w:i/>
          <w:sz w:val="18"/>
          <w:szCs w:val="18"/>
          <w:u w:val="single"/>
        </w:rPr>
      </w:pPr>
    </w:p>
    <w:p w:rsidR="008448D4" w:rsidRPr="00BB3CB1" w:rsidRDefault="008448D4" w:rsidP="008448D4">
      <w:pPr>
        <w:tabs>
          <w:tab w:val="left" w:pos="709"/>
        </w:tabs>
        <w:ind w:left="3540" w:hanging="3540"/>
        <w:rPr>
          <w:rFonts w:cs="Arial"/>
          <w:bCs/>
          <w:sz w:val="18"/>
          <w:szCs w:val="18"/>
        </w:rPr>
      </w:pPr>
      <w:r w:rsidRPr="00BB3CB1">
        <w:rPr>
          <w:rFonts w:cs="Arial"/>
          <w:b/>
          <w:bCs/>
          <w:i/>
          <w:sz w:val="18"/>
          <w:szCs w:val="18"/>
          <w:u w:val="single"/>
        </w:rPr>
        <w:t xml:space="preserve">SECTION </w:t>
      </w:r>
      <w:proofErr w:type="gramStart"/>
      <w:r w:rsidRPr="00BB3CB1">
        <w:rPr>
          <w:rFonts w:cs="Arial"/>
          <w:b/>
          <w:bCs/>
          <w:i/>
          <w:sz w:val="18"/>
          <w:szCs w:val="18"/>
          <w:u w:val="single"/>
        </w:rPr>
        <w:t xml:space="preserve">I  </w:t>
      </w:r>
      <w:r w:rsidRPr="00BB3CB1">
        <w:rPr>
          <w:rFonts w:cs="Arial"/>
          <w:b/>
          <w:bCs/>
          <w:sz w:val="18"/>
          <w:szCs w:val="18"/>
        </w:rPr>
        <w:t>-</w:t>
      </w:r>
      <w:proofErr w:type="gramEnd"/>
      <w:r w:rsidRPr="00BB3CB1">
        <w:rPr>
          <w:rFonts w:cs="Arial"/>
          <w:b/>
          <w:bCs/>
          <w:sz w:val="18"/>
          <w:szCs w:val="18"/>
        </w:rPr>
        <w:t xml:space="preserve"> PROG NOTE: ASK ALL RESPONDENTS</w:t>
      </w:r>
    </w:p>
    <w:p w:rsidR="008448D4" w:rsidRPr="00BB3CB1" w:rsidRDefault="008448D4" w:rsidP="008448D4">
      <w:pPr>
        <w:tabs>
          <w:tab w:val="left" w:pos="1843"/>
        </w:tabs>
        <w:ind w:left="1843" w:hanging="1843"/>
        <w:rPr>
          <w:rFonts w:cs="Arial"/>
          <w:bCs/>
          <w:sz w:val="18"/>
          <w:szCs w:val="18"/>
        </w:rPr>
      </w:pPr>
    </w:p>
    <w:p w:rsidR="008448D4" w:rsidRPr="00BB3CB1" w:rsidRDefault="008448D4" w:rsidP="008448D4">
      <w:pPr>
        <w:tabs>
          <w:tab w:val="left" w:pos="709"/>
        </w:tabs>
        <w:ind w:left="709" w:hanging="709"/>
        <w:rPr>
          <w:rFonts w:cs="Arial"/>
          <w:b/>
          <w:bCs/>
          <w:sz w:val="18"/>
          <w:szCs w:val="18"/>
        </w:rPr>
      </w:pPr>
      <w:r w:rsidRPr="00BB3CB1">
        <w:rPr>
          <w:rFonts w:cs="Arial"/>
          <w:bCs/>
          <w:sz w:val="18"/>
          <w:szCs w:val="18"/>
        </w:rPr>
        <w:t>I1</w:t>
      </w:r>
      <w:r w:rsidRPr="00BB3CB1">
        <w:rPr>
          <w:rFonts w:cs="Arial"/>
          <w:bCs/>
          <w:sz w:val="18"/>
          <w:szCs w:val="18"/>
        </w:rPr>
        <w:tab/>
        <w:t xml:space="preserve">This question is about the usual amount of </w:t>
      </w:r>
      <w:r w:rsidRPr="00BB3CB1">
        <w:rPr>
          <w:rFonts w:cs="Arial"/>
          <w:b/>
          <w:bCs/>
          <w:sz w:val="18"/>
          <w:szCs w:val="18"/>
        </w:rPr>
        <w:t>vegetables</w:t>
      </w:r>
      <w:r w:rsidRPr="00BB3CB1">
        <w:rPr>
          <w:rFonts w:cs="Arial"/>
          <w:bCs/>
          <w:sz w:val="18"/>
          <w:szCs w:val="18"/>
        </w:rPr>
        <w:t xml:space="preserve"> you eat, including fresh, frozen and tinned vegetables.  One serve is equal to half a cup of cooked vegetables or legumes (</w:t>
      </w:r>
      <w:r w:rsidRPr="00BB3CB1">
        <w:rPr>
          <w:rFonts w:cs="Arial"/>
          <w:b/>
          <w:bCs/>
          <w:sz w:val="18"/>
          <w:szCs w:val="18"/>
        </w:rPr>
        <w:t>PRON Leg-</w:t>
      </w:r>
      <w:proofErr w:type="spellStart"/>
      <w:r w:rsidRPr="00BB3CB1">
        <w:rPr>
          <w:rFonts w:cs="Arial"/>
          <w:b/>
          <w:bCs/>
          <w:sz w:val="18"/>
          <w:szCs w:val="18"/>
        </w:rPr>
        <w:t>youms</w:t>
      </w:r>
      <w:proofErr w:type="spellEnd"/>
      <w:r w:rsidRPr="00BB3CB1">
        <w:rPr>
          <w:rFonts w:cs="Arial"/>
          <w:bCs/>
          <w:sz w:val="18"/>
          <w:szCs w:val="18"/>
        </w:rPr>
        <w:t xml:space="preserve">), or 1 medium potato, or 1 cup of salad vegetables.  How many serves of vegetables do you usually eat </w:t>
      </w:r>
      <w:r w:rsidRPr="00BB3CB1">
        <w:rPr>
          <w:rFonts w:cs="Arial"/>
          <w:b/>
          <w:bCs/>
          <w:sz w:val="18"/>
          <w:szCs w:val="18"/>
        </w:rPr>
        <w:t>each</w:t>
      </w:r>
      <w:r w:rsidRPr="00BB3CB1">
        <w:rPr>
          <w:rFonts w:cs="Arial"/>
          <w:bCs/>
          <w:sz w:val="18"/>
          <w:szCs w:val="18"/>
        </w:rPr>
        <w:t xml:space="preserve"> day?  </w:t>
      </w:r>
      <w:r w:rsidRPr="00BB3CB1">
        <w:rPr>
          <w:rFonts w:cs="Arial"/>
          <w:b/>
          <w:bCs/>
          <w:sz w:val="18"/>
          <w:szCs w:val="18"/>
        </w:rPr>
        <w:t>DO NOT READ</w:t>
      </w:r>
    </w:p>
    <w:p w:rsidR="008448D4" w:rsidRPr="00BB3CB1" w:rsidRDefault="008448D4" w:rsidP="008448D4">
      <w:pPr>
        <w:tabs>
          <w:tab w:val="left" w:pos="709"/>
        </w:tabs>
        <w:ind w:left="709" w:hanging="709"/>
        <w:rPr>
          <w:rFonts w:cs="Arial"/>
          <w:bCs/>
          <w:sz w:val="18"/>
          <w:szCs w:val="18"/>
        </w:rPr>
      </w:pPr>
    </w:p>
    <w:p w:rsidR="008448D4" w:rsidRPr="00BB3CB1" w:rsidRDefault="008448D4" w:rsidP="008448D4">
      <w:pPr>
        <w:tabs>
          <w:tab w:val="left" w:pos="709"/>
        </w:tabs>
        <w:ind w:left="709"/>
        <w:rPr>
          <w:rFonts w:cs="Arial"/>
          <w:b/>
          <w:sz w:val="18"/>
          <w:szCs w:val="18"/>
        </w:rPr>
      </w:pPr>
      <w:r w:rsidRPr="00BB3CB1">
        <w:rPr>
          <w:rFonts w:cs="Arial"/>
          <w:b/>
          <w:sz w:val="18"/>
          <w:szCs w:val="18"/>
        </w:rPr>
        <w:t xml:space="preserve">IF REQUIRED SAY </w:t>
      </w:r>
      <w:r w:rsidRPr="00BB3CB1">
        <w:rPr>
          <w:rFonts w:cs="Arial"/>
          <w:sz w:val="18"/>
          <w:szCs w:val="18"/>
        </w:rPr>
        <w:t xml:space="preserve">“Do </w:t>
      </w:r>
      <w:r w:rsidRPr="00BB3CB1">
        <w:rPr>
          <w:rFonts w:cs="Arial"/>
          <w:b/>
          <w:sz w:val="18"/>
          <w:szCs w:val="18"/>
        </w:rPr>
        <w:t>not</w:t>
      </w:r>
      <w:r w:rsidRPr="00BB3CB1">
        <w:rPr>
          <w:rFonts w:cs="Arial"/>
          <w:sz w:val="18"/>
          <w:szCs w:val="18"/>
        </w:rPr>
        <w:t xml:space="preserve"> include vegetable juice</w:t>
      </w:r>
      <w:r w:rsidRPr="00BB3CB1">
        <w:rPr>
          <w:rFonts w:cs="Arial"/>
          <w:b/>
          <w:sz w:val="18"/>
          <w:szCs w:val="18"/>
        </w:rPr>
        <w:t>”</w:t>
      </w:r>
    </w:p>
    <w:p w:rsidR="008448D4" w:rsidRPr="00BB3CB1" w:rsidRDefault="008448D4" w:rsidP="008448D4">
      <w:pPr>
        <w:tabs>
          <w:tab w:val="left" w:pos="709"/>
        </w:tabs>
        <w:ind w:left="709" w:hanging="709"/>
        <w:rPr>
          <w:rFonts w:cs="Arial"/>
          <w:bCs/>
          <w:sz w:val="18"/>
          <w:szCs w:val="18"/>
        </w:rPr>
      </w:pPr>
    </w:p>
    <w:p w:rsidR="008448D4" w:rsidRPr="00BB3CB1" w:rsidRDefault="008448D4" w:rsidP="008448D4">
      <w:pPr>
        <w:tabs>
          <w:tab w:val="left" w:pos="709"/>
        </w:tabs>
        <w:rPr>
          <w:rFonts w:cs="Arial"/>
          <w:b/>
          <w:sz w:val="18"/>
          <w:szCs w:val="18"/>
        </w:rPr>
      </w:pPr>
      <w:r w:rsidRPr="00BB3CB1">
        <w:rPr>
          <w:rFonts w:cs="Arial"/>
          <w:sz w:val="18"/>
          <w:szCs w:val="18"/>
        </w:rPr>
        <w:tab/>
      </w:r>
      <w:r w:rsidRPr="00BB3CB1">
        <w:rPr>
          <w:rFonts w:cs="Arial"/>
          <w:b/>
          <w:sz w:val="18"/>
          <w:szCs w:val="18"/>
        </w:rPr>
        <w:t>PROG NOTE:</w:t>
      </w:r>
    </w:p>
    <w:p w:rsidR="008448D4" w:rsidRPr="00BB3CB1" w:rsidRDefault="008448D4" w:rsidP="008448D4">
      <w:pPr>
        <w:tabs>
          <w:tab w:val="left" w:pos="709"/>
          <w:tab w:val="left" w:pos="851"/>
        </w:tabs>
        <w:ind w:left="851" w:hanging="851"/>
        <w:rPr>
          <w:rFonts w:cs="Arial"/>
          <w:b/>
          <w:sz w:val="18"/>
          <w:szCs w:val="18"/>
        </w:rPr>
      </w:pPr>
      <w:r w:rsidRPr="00BB3CB1">
        <w:rPr>
          <w:rFonts w:cs="Arial"/>
          <w:b/>
          <w:sz w:val="18"/>
          <w:szCs w:val="18"/>
        </w:rPr>
        <w:tab/>
        <w:t>-</w:t>
      </w:r>
      <w:r w:rsidRPr="00BB3CB1">
        <w:rPr>
          <w:rFonts w:cs="Arial"/>
          <w:b/>
          <w:sz w:val="18"/>
          <w:szCs w:val="18"/>
        </w:rPr>
        <w:tab/>
        <w:t>SINGLE RESPONSE</w:t>
      </w:r>
    </w:p>
    <w:p w:rsidR="008448D4" w:rsidRPr="00BB3CB1" w:rsidRDefault="008448D4" w:rsidP="008448D4">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2243"/>
      </w:tblGrid>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0</w:t>
            </w:r>
          </w:p>
        </w:tc>
        <w:tc>
          <w:tcPr>
            <w:tcW w:w="2243" w:type="dxa"/>
          </w:tcPr>
          <w:p w:rsidR="008448D4" w:rsidRPr="00BB3CB1" w:rsidRDefault="008448D4" w:rsidP="004D3B40">
            <w:pPr>
              <w:rPr>
                <w:rFonts w:cs="Arial"/>
                <w:sz w:val="18"/>
                <w:szCs w:val="18"/>
              </w:rPr>
            </w:pPr>
            <w:r w:rsidRPr="00BB3CB1">
              <w:rPr>
                <w:rFonts w:cs="Arial"/>
                <w:sz w:val="18"/>
                <w:szCs w:val="18"/>
              </w:rPr>
              <w:t>Don’t eat any vegetables</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1</w:t>
            </w:r>
          </w:p>
        </w:tc>
        <w:tc>
          <w:tcPr>
            <w:tcW w:w="2243" w:type="dxa"/>
          </w:tcPr>
          <w:p w:rsidR="008448D4" w:rsidRPr="00BB3CB1" w:rsidRDefault="008448D4" w:rsidP="004D3B40">
            <w:pPr>
              <w:rPr>
                <w:rFonts w:cs="Arial"/>
                <w:sz w:val="18"/>
                <w:szCs w:val="18"/>
              </w:rPr>
            </w:pPr>
            <w:r w:rsidRPr="00BB3CB1">
              <w:rPr>
                <w:rFonts w:cs="Arial"/>
                <w:sz w:val="18"/>
                <w:szCs w:val="18"/>
              </w:rPr>
              <w:t>1 serve or less per day</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2</w:t>
            </w:r>
          </w:p>
        </w:tc>
        <w:tc>
          <w:tcPr>
            <w:tcW w:w="2243" w:type="dxa"/>
          </w:tcPr>
          <w:p w:rsidR="008448D4" w:rsidRPr="00BB3CB1" w:rsidRDefault="008448D4" w:rsidP="004D3B40">
            <w:pPr>
              <w:rPr>
                <w:rFonts w:cs="Arial"/>
                <w:sz w:val="18"/>
                <w:szCs w:val="18"/>
              </w:rPr>
            </w:pPr>
            <w:r w:rsidRPr="00BB3CB1">
              <w:rPr>
                <w:rFonts w:cs="Arial"/>
                <w:sz w:val="18"/>
                <w:szCs w:val="18"/>
              </w:rPr>
              <w:t>2 serves</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3</w:t>
            </w:r>
          </w:p>
        </w:tc>
        <w:tc>
          <w:tcPr>
            <w:tcW w:w="2243" w:type="dxa"/>
          </w:tcPr>
          <w:p w:rsidR="008448D4" w:rsidRPr="00BB3CB1" w:rsidRDefault="008448D4" w:rsidP="004D3B40">
            <w:pPr>
              <w:rPr>
                <w:rFonts w:cs="Arial"/>
                <w:sz w:val="18"/>
                <w:szCs w:val="18"/>
              </w:rPr>
            </w:pPr>
            <w:r w:rsidRPr="00BB3CB1">
              <w:rPr>
                <w:rFonts w:cs="Arial"/>
                <w:sz w:val="18"/>
                <w:szCs w:val="18"/>
              </w:rPr>
              <w:t>3 serves</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4</w:t>
            </w:r>
          </w:p>
        </w:tc>
        <w:tc>
          <w:tcPr>
            <w:tcW w:w="2243" w:type="dxa"/>
          </w:tcPr>
          <w:p w:rsidR="008448D4" w:rsidRPr="00BB3CB1" w:rsidRDefault="008448D4" w:rsidP="004D3B40">
            <w:pPr>
              <w:rPr>
                <w:rFonts w:cs="Arial"/>
                <w:sz w:val="18"/>
                <w:szCs w:val="18"/>
              </w:rPr>
            </w:pPr>
            <w:r w:rsidRPr="00BB3CB1">
              <w:rPr>
                <w:rFonts w:cs="Arial"/>
                <w:sz w:val="18"/>
                <w:szCs w:val="18"/>
              </w:rPr>
              <w:t>4 serves</w:t>
            </w:r>
          </w:p>
        </w:tc>
      </w:tr>
      <w:tr w:rsidR="008448D4" w:rsidRPr="00BB3CB1" w:rsidTr="004D3B40">
        <w:tc>
          <w:tcPr>
            <w:tcW w:w="417" w:type="dxa"/>
          </w:tcPr>
          <w:p w:rsidR="008448D4" w:rsidRPr="00BB3CB1" w:rsidRDefault="008448D4" w:rsidP="004D3B40">
            <w:pPr>
              <w:rPr>
                <w:rFonts w:cs="Arial"/>
                <w:sz w:val="18"/>
                <w:szCs w:val="18"/>
              </w:rPr>
            </w:pPr>
            <w:r w:rsidRPr="00BB3CB1">
              <w:rPr>
                <w:rFonts w:cs="Arial"/>
                <w:sz w:val="18"/>
                <w:szCs w:val="18"/>
              </w:rPr>
              <w:t xml:space="preserve"> 5</w:t>
            </w:r>
          </w:p>
        </w:tc>
        <w:tc>
          <w:tcPr>
            <w:tcW w:w="2243" w:type="dxa"/>
          </w:tcPr>
          <w:p w:rsidR="008448D4" w:rsidRPr="00BB3CB1" w:rsidRDefault="008448D4" w:rsidP="004D3B40">
            <w:pPr>
              <w:rPr>
                <w:rFonts w:cs="Arial"/>
                <w:sz w:val="18"/>
                <w:szCs w:val="18"/>
              </w:rPr>
            </w:pPr>
            <w:r w:rsidRPr="00BB3CB1">
              <w:rPr>
                <w:rFonts w:cs="Arial"/>
                <w:sz w:val="18"/>
                <w:szCs w:val="18"/>
              </w:rPr>
              <w:t>5 serves</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6</w:t>
            </w:r>
          </w:p>
        </w:tc>
        <w:tc>
          <w:tcPr>
            <w:tcW w:w="2243" w:type="dxa"/>
          </w:tcPr>
          <w:p w:rsidR="008448D4" w:rsidRPr="00BB3CB1" w:rsidRDefault="008448D4" w:rsidP="004D3B40">
            <w:pPr>
              <w:rPr>
                <w:rFonts w:cs="Arial"/>
                <w:sz w:val="18"/>
                <w:szCs w:val="18"/>
              </w:rPr>
            </w:pPr>
            <w:r w:rsidRPr="00BB3CB1">
              <w:rPr>
                <w:rFonts w:cs="Arial"/>
                <w:sz w:val="18"/>
                <w:szCs w:val="18"/>
              </w:rPr>
              <w:t>6 serves or more per day</w:t>
            </w:r>
          </w:p>
        </w:tc>
      </w:tr>
      <w:tr w:rsidR="008448D4" w:rsidRPr="00BB3CB1" w:rsidTr="004D3B40">
        <w:tc>
          <w:tcPr>
            <w:tcW w:w="417" w:type="dxa"/>
          </w:tcPr>
          <w:p w:rsidR="008448D4" w:rsidRPr="00BB3CB1" w:rsidRDefault="008448D4" w:rsidP="004D3B40">
            <w:pPr>
              <w:jc w:val="center"/>
              <w:rPr>
                <w:rFonts w:cs="Arial"/>
                <w:sz w:val="18"/>
                <w:szCs w:val="18"/>
              </w:rPr>
            </w:pPr>
            <w:r w:rsidRPr="00BB3CB1">
              <w:rPr>
                <w:rFonts w:cs="Arial"/>
                <w:sz w:val="18"/>
                <w:szCs w:val="18"/>
              </w:rPr>
              <w:t>7</w:t>
            </w:r>
          </w:p>
        </w:tc>
        <w:tc>
          <w:tcPr>
            <w:tcW w:w="2243" w:type="dxa"/>
          </w:tcPr>
          <w:p w:rsidR="008448D4" w:rsidRPr="00BB3CB1" w:rsidRDefault="008448D4" w:rsidP="004D3B40">
            <w:pPr>
              <w:rPr>
                <w:rFonts w:cs="Arial"/>
                <w:sz w:val="18"/>
                <w:szCs w:val="18"/>
              </w:rPr>
            </w:pPr>
            <w:r w:rsidRPr="00BB3CB1">
              <w:rPr>
                <w:rFonts w:cs="Arial"/>
                <w:sz w:val="18"/>
                <w:szCs w:val="18"/>
              </w:rPr>
              <w:t>Don’t know</w:t>
            </w:r>
          </w:p>
        </w:tc>
      </w:tr>
    </w:tbl>
    <w:p w:rsidR="008448D4" w:rsidRPr="00BB3CB1" w:rsidRDefault="008448D4" w:rsidP="008448D4">
      <w:pPr>
        <w:tabs>
          <w:tab w:val="left" w:pos="1843"/>
        </w:tabs>
        <w:ind w:left="1843" w:hanging="1843"/>
        <w:rPr>
          <w:rFonts w:cs="Arial"/>
          <w:b/>
          <w:bCs/>
          <w:sz w:val="18"/>
          <w:szCs w:val="18"/>
        </w:rPr>
      </w:pPr>
    </w:p>
    <w:p w:rsidR="008448D4" w:rsidRPr="00BB3CB1" w:rsidRDefault="008448D4" w:rsidP="008448D4">
      <w:pPr>
        <w:keepNext/>
        <w:keepLines/>
        <w:tabs>
          <w:tab w:val="left" w:pos="709"/>
        </w:tabs>
        <w:ind w:left="709" w:hanging="709"/>
        <w:rPr>
          <w:rFonts w:cs="Arial"/>
          <w:bCs/>
          <w:sz w:val="18"/>
          <w:szCs w:val="18"/>
        </w:rPr>
      </w:pPr>
      <w:r w:rsidRPr="00BB3CB1">
        <w:rPr>
          <w:rFonts w:cs="Arial"/>
          <w:bCs/>
          <w:sz w:val="18"/>
          <w:szCs w:val="18"/>
        </w:rPr>
        <w:t>I2</w:t>
      </w:r>
      <w:r w:rsidRPr="00BB3CB1">
        <w:rPr>
          <w:rFonts w:cs="Arial"/>
          <w:bCs/>
          <w:sz w:val="18"/>
          <w:szCs w:val="18"/>
        </w:rPr>
        <w:tab/>
        <w:t xml:space="preserve">This question is about the usual amount of </w:t>
      </w:r>
      <w:r w:rsidRPr="00BB3CB1">
        <w:rPr>
          <w:rFonts w:cs="Arial"/>
          <w:b/>
          <w:bCs/>
          <w:sz w:val="18"/>
          <w:szCs w:val="18"/>
        </w:rPr>
        <w:t>fruit</w:t>
      </w:r>
      <w:r w:rsidRPr="00BB3CB1">
        <w:rPr>
          <w:rFonts w:cs="Arial"/>
          <w:bCs/>
          <w:sz w:val="18"/>
          <w:szCs w:val="18"/>
        </w:rPr>
        <w:t xml:space="preserve"> you eat, including fresh, frozen, dried and tinned fruit.  One serve is equal to 1 medium fruit, eg 1 apple, 2 small fruit eg 2 apricots, or 1 cup of chopped or canned fruit.  How many serves of fruit do you usually eat </w:t>
      </w:r>
      <w:r w:rsidRPr="00BB3CB1">
        <w:rPr>
          <w:rFonts w:cs="Arial"/>
          <w:b/>
          <w:bCs/>
          <w:sz w:val="18"/>
          <w:szCs w:val="18"/>
        </w:rPr>
        <w:t>each</w:t>
      </w:r>
      <w:r w:rsidRPr="00BB3CB1">
        <w:rPr>
          <w:rFonts w:cs="Arial"/>
          <w:bCs/>
          <w:sz w:val="18"/>
          <w:szCs w:val="18"/>
        </w:rPr>
        <w:t xml:space="preserve"> day?  </w:t>
      </w:r>
      <w:r w:rsidRPr="00BB3CB1">
        <w:rPr>
          <w:rFonts w:cs="Arial"/>
          <w:b/>
          <w:bCs/>
          <w:sz w:val="18"/>
          <w:szCs w:val="18"/>
        </w:rPr>
        <w:t>DO NOT READ</w:t>
      </w:r>
    </w:p>
    <w:p w:rsidR="008448D4" w:rsidRPr="00BB3CB1" w:rsidRDefault="008448D4" w:rsidP="008448D4">
      <w:pPr>
        <w:keepNext/>
        <w:keepLines/>
        <w:tabs>
          <w:tab w:val="left" w:pos="1843"/>
        </w:tabs>
        <w:ind w:left="1843" w:hanging="1843"/>
        <w:rPr>
          <w:rFonts w:cs="Arial"/>
          <w:b/>
          <w:bCs/>
          <w:sz w:val="18"/>
          <w:szCs w:val="18"/>
        </w:rPr>
      </w:pPr>
    </w:p>
    <w:p w:rsidR="008448D4" w:rsidRPr="00BB3CB1" w:rsidRDefault="008448D4" w:rsidP="008448D4">
      <w:pPr>
        <w:keepNext/>
        <w:keepLines/>
        <w:tabs>
          <w:tab w:val="left" w:pos="709"/>
        </w:tabs>
        <w:ind w:left="709"/>
        <w:rPr>
          <w:rFonts w:cs="Arial"/>
          <w:b/>
          <w:sz w:val="18"/>
          <w:szCs w:val="18"/>
        </w:rPr>
      </w:pPr>
      <w:r w:rsidRPr="00BB3CB1">
        <w:rPr>
          <w:rFonts w:cs="Arial"/>
          <w:b/>
          <w:sz w:val="18"/>
          <w:szCs w:val="18"/>
        </w:rPr>
        <w:t xml:space="preserve">IF REQUIRED SAY </w:t>
      </w:r>
      <w:r w:rsidRPr="00BB3CB1">
        <w:rPr>
          <w:rFonts w:cs="Arial"/>
          <w:sz w:val="18"/>
          <w:szCs w:val="18"/>
        </w:rPr>
        <w:t xml:space="preserve">“Do </w:t>
      </w:r>
      <w:r w:rsidRPr="00BB3CB1">
        <w:rPr>
          <w:rFonts w:cs="Arial"/>
          <w:b/>
          <w:sz w:val="18"/>
          <w:szCs w:val="18"/>
        </w:rPr>
        <w:t xml:space="preserve">not </w:t>
      </w:r>
      <w:r w:rsidRPr="00BB3CB1">
        <w:rPr>
          <w:rFonts w:cs="Arial"/>
          <w:sz w:val="18"/>
          <w:szCs w:val="18"/>
        </w:rPr>
        <w:t>include fruit juice</w:t>
      </w:r>
      <w:r w:rsidRPr="00BB3CB1">
        <w:rPr>
          <w:rFonts w:cs="Arial"/>
          <w:b/>
          <w:sz w:val="18"/>
          <w:szCs w:val="18"/>
        </w:rPr>
        <w:t>”</w:t>
      </w:r>
    </w:p>
    <w:p w:rsidR="008448D4" w:rsidRPr="00BB3CB1" w:rsidRDefault="008448D4" w:rsidP="008448D4">
      <w:pPr>
        <w:keepNext/>
        <w:keepLines/>
        <w:tabs>
          <w:tab w:val="left" w:pos="709"/>
        </w:tabs>
        <w:rPr>
          <w:rFonts w:cs="Arial"/>
          <w:b/>
          <w:sz w:val="18"/>
          <w:szCs w:val="18"/>
        </w:rPr>
      </w:pPr>
    </w:p>
    <w:p w:rsidR="008448D4" w:rsidRPr="00BB3CB1" w:rsidRDefault="008448D4" w:rsidP="008448D4">
      <w:pPr>
        <w:keepNext/>
        <w:keepLines/>
        <w:tabs>
          <w:tab w:val="left" w:pos="709"/>
        </w:tabs>
        <w:rPr>
          <w:rFonts w:cs="Arial"/>
          <w:b/>
          <w:sz w:val="18"/>
          <w:szCs w:val="18"/>
        </w:rPr>
      </w:pPr>
      <w:r w:rsidRPr="00BB3CB1">
        <w:rPr>
          <w:rFonts w:cs="Arial"/>
          <w:b/>
          <w:sz w:val="18"/>
          <w:szCs w:val="18"/>
        </w:rPr>
        <w:tab/>
        <w:t>PROG NOTE:</w:t>
      </w:r>
    </w:p>
    <w:p w:rsidR="008448D4" w:rsidRPr="00BB3CB1" w:rsidRDefault="008448D4" w:rsidP="008448D4">
      <w:pPr>
        <w:keepNext/>
        <w:keepLines/>
        <w:tabs>
          <w:tab w:val="left" w:pos="709"/>
          <w:tab w:val="left" w:pos="851"/>
        </w:tabs>
        <w:ind w:left="851" w:hanging="851"/>
        <w:rPr>
          <w:rFonts w:cs="Arial"/>
          <w:b/>
          <w:sz w:val="18"/>
          <w:szCs w:val="18"/>
        </w:rPr>
      </w:pPr>
      <w:r w:rsidRPr="00BB3CB1">
        <w:rPr>
          <w:rFonts w:cs="Arial"/>
          <w:b/>
          <w:sz w:val="18"/>
          <w:szCs w:val="18"/>
        </w:rPr>
        <w:tab/>
        <w:t>-</w:t>
      </w:r>
      <w:r w:rsidRPr="00BB3CB1">
        <w:rPr>
          <w:rFonts w:cs="Arial"/>
          <w:b/>
          <w:sz w:val="18"/>
          <w:szCs w:val="18"/>
        </w:rPr>
        <w:tab/>
        <w:t>SINGLE RESPONSE</w:t>
      </w:r>
    </w:p>
    <w:p w:rsidR="008448D4" w:rsidRPr="00BB3CB1" w:rsidRDefault="008448D4" w:rsidP="008448D4">
      <w:pPr>
        <w:keepNext/>
        <w:keepLines/>
        <w:rPr>
          <w:rFonts w:cs="Arial"/>
          <w:sz w:val="18"/>
          <w:szCs w:val="1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2243"/>
      </w:tblGrid>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0</w:t>
            </w:r>
          </w:p>
        </w:tc>
        <w:tc>
          <w:tcPr>
            <w:tcW w:w="2243" w:type="dxa"/>
          </w:tcPr>
          <w:p w:rsidR="008448D4" w:rsidRPr="00BB3CB1" w:rsidRDefault="008448D4" w:rsidP="004D3B40">
            <w:pPr>
              <w:keepNext/>
              <w:keepLines/>
              <w:rPr>
                <w:rFonts w:cs="Arial"/>
                <w:sz w:val="18"/>
                <w:szCs w:val="18"/>
              </w:rPr>
            </w:pPr>
            <w:r w:rsidRPr="00BB3CB1">
              <w:rPr>
                <w:rFonts w:cs="Arial"/>
                <w:sz w:val="18"/>
                <w:szCs w:val="18"/>
              </w:rPr>
              <w:t>Don’t eat any fruit</w:t>
            </w:r>
          </w:p>
        </w:tc>
      </w:tr>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1</w:t>
            </w:r>
          </w:p>
        </w:tc>
        <w:tc>
          <w:tcPr>
            <w:tcW w:w="2243" w:type="dxa"/>
          </w:tcPr>
          <w:p w:rsidR="008448D4" w:rsidRPr="00BB3CB1" w:rsidRDefault="008448D4" w:rsidP="004D3B40">
            <w:pPr>
              <w:keepNext/>
              <w:keepLines/>
              <w:rPr>
                <w:rFonts w:cs="Arial"/>
                <w:sz w:val="18"/>
                <w:szCs w:val="18"/>
              </w:rPr>
            </w:pPr>
            <w:r w:rsidRPr="00BB3CB1">
              <w:rPr>
                <w:rFonts w:cs="Arial"/>
                <w:sz w:val="18"/>
                <w:szCs w:val="18"/>
              </w:rPr>
              <w:t>1 serve or less per day</w:t>
            </w:r>
          </w:p>
        </w:tc>
      </w:tr>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2</w:t>
            </w:r>
          </w:p>
        </w:tc>
        <w:tc>
          <w:tcPr>
            <w:tcW w:w="2243" w:type="dxa"/>
          </w:tcPr>
          <w:p w:rsidR="008448D4" w:rsidRPr="00BB3CB1" w:rsidRDefault="008448D4" w:rsidP="004D3B40">
            <w:pPr>
              <w:keepNext/>
              <w:keepLines/>
              <w:rPr>
                <w:rFonts w:cs="Arial"/>
                <w:sz w:val="18"/>
                <w:szCs w:val="18"/>
              </w:rPr>
            </w:pPr>
            <w:r w:rsidRPr="00BB3CB1">
              <w:rPr>
                <w:rFonts w:cs="Arial"/>
                <w:sz w:val="18"/>
                <w:szCs w:val="18"/>
              </w:rPr>
              <w:t>2 serves</w:t>
            </w:r>
          </w:p>
        </w:tc>
      </w:tr>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3</w:t>
            </w:r>
          </w:p>
        </w:tc>
        <w:tc>
          <w:tcPr>
            <w:tcW w:w="2243" w:type="dxa"/>
          </w:tcPr>
          <w:p w:rsidR="008448D4" w:rsidRPr="00BB3CB1" w:rsidRDefault="008448D4" w:rsidP="004D3B40">
            <w:pPr>
              <w:keepNext/>
              <w:keepLines/>
              <w:rPr>
                <w:rFonts w:cs="Arial"/>
                <w:sz w:val="18"/>
                <w:szCs w:val="18"/>
              </w:rPr>
            </w:pPr>
            <w:r w:rsidRPr="00BB3CB1">
              <w:rPr>
                <w:rFonts w:cs="Arial"/>
                <w:sz w:val="18"/>
                <w:szCs w:val="18"/>
              </w:rPr>
              <w:t>3 serves</w:t>
            </w:r>
          </w:p>
        </w:tc>
      </w:tr>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4</w:t>
            </w:r>
          </w:p>
        </w:tc>
        <w:tc>
          <w:tcPr>
            <w:tcW w:w="2243" w:type="dxa"/>
          </w:tcPr>
          <w:p w:rsidR="008448D4" w:rsidRPr="00BB3CB1" w:rsidRDefault="008448D4" w:rsidP="004D3B40">
            <w:pPr>
              <w:keepNext/>
              <w:keepLines/>
              <w:rPr>
                <w:rFonts w:cs="Arial"/>
                <w:sz w:val="18"/>
                <w:szCs w:val="18"/>
              </w:rPr>
            </w:pPr>
            <w:r w:rsidRPr="00BB3CB1">
              <w:rPr>
                <w:rFonts w:cs="Arial"/>
                <w:sz w:val="18"/>
                <w:szCs w:val="18"/>
              </w:rPr>
              <w:t>4 serves</w:t>
            </w:r>
          </w:p>
        </w:tc>
      </w:tr>
      <w:tr w:rsidR="008448D4" w:rsidRPr="00BB3CB1" w:rsidTr="004D3B40">
        <w:tc>
          <w:tcPr>
            <w:tcW w:w="417" w:type="dxa"/>
          </w:tcPr>
          <w:p w:rsidR="008448D4" w:rsidRPr="00BB3CB1" w:rsidRDefault="008448D4" w:rsidP="004D3B40">
            <w:pPr>
              <w:keepNext/>
              <w:keepLines/>
              <w:rPr>
                <w:rFonts w:cs="Arial"/>
                <w:sz w:val="18"/>
                <w:szCs w:val="18"/>
              </w:rPr>
            </w:pPr>
            <w:r w:rsidRPr="00BB3CB1">
              <w:rPr>
                <w:rFonts w:cs="Arial"/>
                <w:sz w:val="18"/>
                <w:szCs w:val="18"/>
              </w:rPr>
              <w:t xml:space="preserve"> 5</w:t>
            </w:r>
          </w:p>
        </w:tc>
        <w:tc>
          <w:tcPr>
            <w:tcW w:w="2243" w:type="dxa"/>
          </w:tcPr>
          <w:p w:rsidR="008448D4" w:rsidRPr="00BB3CB1" w:rsidRDefault="008448D4" w:rsidP="004D3B40">
            <w:pPr>
              <w:keepNext/>
              <w:keepLines/>
              <w:rPr>
                <w:rFonts w:cs="Arial"/>
                <w:sz w:val="18"/>
                <w:szCs w:val="18"/>
              </w:rPr>
            </w:pPr>
            <w:r w:rsidRPr="00BB3CB1">
              <w:rPr>
                <w:rFonts w:cs="Arial"/>
                <w:sz w:val="18"/>
                <w:szCs w:val="18"/>
              </w:rPr>
              <w:t>5 serves</w:t>
            </w:r>
          </w:p>
        </w:tc>
      </w:tr>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6</w:t>
            </w:r>
          </w:p>
        </w:tc>
        <w:tc>
          <w:tcPr>
            <w:tcW w:w="2243" w:type="dxa"/>
          </w:tcPr>
          <w:p w:rsidR="008448D4" w:rsidRPr="00BB3CB1" w:rsidRDefault="008448D4" w:rsidP="004D3B40">
            <w:pPr>
              <w:keepNext/>
              <w:keepLines/>
              <w:rPr>
                <w:rFonts w:cs="Arial"/>
                <w:sz w:val="18"/>
                <w:szCs w:val="18"/>
              </w:rPr>
            </w:pPr>
            <w:r w:rsidRPr="00BB3CB1">
              <w:rPr>
                <w:rFonts w:cs="Arial"/>
                <w:sz w:val="18"/>
                <w:szCs w:val="18"/>
              </w:rPr>
              <w:t>6 serves or more per day</w:t>
            </w:r>
          </w:p>
        </w:tc>
      </w:tr>
      <w:tr w:rsidR="008448D4" w:rsidRPr="00BB3CB1" w:rsidTr="004D3B40">
        <w:tc>
          <w:tcPr>
            <w:tcW w:w="417" w:type="dxa"/>
          </w:tcPr>
          <w:p w:rsidR="008448D4" w:rsidRPr="00BB3CB1" w:rsidRDefault="008448D4" w:rsidP="004D3B40">
            <w:pPr>
              <w:keepNext/>
              <w:keepLines/>
              <w:jc w:val="center"/>
              <w:rPr>
                <w:rFonts w:cs="Arial"/>
                <w:sz w:val="18"/>
                <w:szCs w:val="18"/>
              </w:rPr>
            </w:pPr>
            <w:r w:rsidRPr="00BB3CB1">
              <w:rPr>
                <w:rFonts w:cs="Arial"/>
                <w:sz w:val="18"/>
                <w:szCs w:val="18"/>
              </w:rPr>
              <w:t>7</w:t>
            </w:r>
          </w:p>
        </w:tc>
        <w:tc>
          <w:tcPr>
            <w:tcW w:w="2243" w:type="dxa"/>
          </w:tcPr>
          <w:p w:rsidR="008448D4" w:rsidRPr="00BB3CB1" w:rsidRDefault="008448D4" w:rsidP="004D3B40">
            <w:pPr>
              <w:keepNext/>
              <w:keepLines/>
              <w:rPr>
                <w:rFonts w:cs="Arial"/>
                <w:sz w:val="18"/>
                <w:szCs w:val="18"/>
              </w:rPr>
            </w:pPr>
            <w:r w:rsidRPr="00BB3CB1">
              <w:rPr>
                <w:rFonts w:cs="Arial"/>
                <w:sz w:val="18"/>
                <w:szCs w:val="18"/>
              </w:rPr>
              <w:t>Don’t know</w:t>
            </w:r>
          </w:p>
        </w:tc>
      </w:tr>
    </w:tbl>
    <w:p w:rsidR="008448D4" w:rsidRPr="00BB3CB1" w:rsidRDefault="008448D4" w:rsidP="008448D4">
      <w:pPr>
        <w:keepNext/>
        <w:keepLines/>
        <w:tabs>
          <w:tab w:val="left" w:pos="1843"/>
        </w:tabs>
        <w:ind w:left="1843" w:hanging="1843"/>
        <w:rPr>
          <w:rFonts w:cs="Arial"/>
          <w:bCs/>
          <w:sz w:val="18"/>
          <w:szCs w:val="18"/>
        </w:rPr>
      </w:pPr>
    </w:p>
    <w:p w:rsidR="008448D4" w:rsidRPr="00BB3CB1" w:rsidRDefault="008448D4" w:rsidP="008448D4">
      <w:pPr>
        <w:keepNext/>
        <w:keepLines/>
        <w:tabs>
          <w:tab w:val="left" w:pos="1843"/>
        </w:tabs>
        <w:ind w:left="1843" w:hanging="1843"/>
        <w:rPr>
          <w:rFonts w:cs="Arial"/>
          <w:b/>
          <w:bCs/>
          <w:i/>
          <w:sz w:val="18"/>
          <w:szCs w:val="18"/>
          <w:u w:val="single"/>
        </w:rPr>
      </w:pPr>
    </w:p>
    <w:p w:rsidR="008448D4" w:rsidRPr="00BB3CB1" w:rsidRDefault="008448D4" w:rsidP="008448D4">
      <w:pPr>
        <w:keepNext/>
        <w:keepLines/>
        <w:tabs>
          <w:tab w:val="left" w:pos="1843"/>
        </w:tabs>
        <w:ind w:left="1843" w:hanging="1843"/>
        <w:rPr>
          <w:rFonts w:cs="Arial"/>
          <w:b/>
          <w:bCs/>
          <w:i/>
          <w:sz w:val="18"/>
          <w:szCs w:val="18"/>
          <w:u w:val="single"/>
        </w:rPr>
      </w:pPr>
    </w:p>
    <w:p w:rsidR="008448D4" w:rsidRPr="00BB3CB1" w:rsidRDefault="008448D4" w:rsidP="008448D4">
      <w:pPr>
        <w:keepNext/>
        <w:keepLines/>
        <w:tabs>
          <w:tab w:val="left" w:pos="1843"/>
        </w:tabs>
        <w:ind w:left="1843" w:hanging="1843"/>
        <w:rPr>
          <w:rFonts w:cs="Arial"/>
          <w:b/>
          <w:bCs/>
          <w:i/>
          <w:sz w:val="18"/>
          <w:szCs w:val="18"/>
          <w:u w:val="single"/>
        </w:rPr>
      </w:pPr>
    </w:p>
    <w:p w:rsidR="008448D4" w:rsidRPr="00BB3CB1" w:rsidRDefault="008448D4" w:rsidP="008448D4">
      <w:pPr>
        <w:keepNext/>
        <w:keepLines/>
        <w:tabs>
          <w:tab w:val="left" w:pos="1843"/>
        </w:tabs>
        <w:ind w:left="1843" w:hanging="1843"/>
        <w:rPr>
          <w:rFonts w:cs="Arial"/>
          <w:b/>
          <w:bCs/>
          <w:i/>
          <w:sz w:val="18"/>
          <w:szCs w:val="18"/>
          <w:u w:val="single"/>
        </w:rPr>
      </w:pPr>
    </w:p>
    <w:p w:rsidR="008448D4" w:rsidRPr="00BB3CB1" w:rsidRDefault="008448D4" w:rsidP="008448D4">
      <w:pPr>
        <w:keepNext/>
        <w:keepLines/>
        <w:tabs>
          <w:tab w:val="left" w:pos="709"/>
        </w:tabs>
        <w:rPr>
          <w:rFonts w:cs="Arial"/>
          <w:b/>
          <w:bCs/>
          <w:i/>
          <w:sz w:val="18"/>
          <w:szCs w:val="18"/>
          <w:u w:val="single"/>
        </w:rPr>
      </w:pPr>
    </w:p>
    <w:p w:rsidR="008448D4" w:rsidRPr="00BB3CB1" w:rsidRDefault="008448D4" w:rsidP="008448D4">
      <w:pPr>
        <w:tabs>
          <w:tab w:val="left" w:pos="709"/>
        </w:tabs>
        <w:rPr>
          <w:rFonts w:cs="Arial"/>
          <w:b/>
          <w:bCs/>
          <w:i/>
          <w:sz w:val="18"/>
          <w:szCs w:val="18"/>
          <w:u w:val="single"/>
        </w:rPr>
      </w:pPr>
    </w:p>
    <w:p w:rsidR="008448D4" w:rsidRDefault="008448D4" w:rsidP="008448D4">
      <w:pPr>
        <w:tabs>
          <w:tab w:val="left" w:pos="709"/>
        </w:tabs>
        <w:ind w:left="705" w:hanging="705"/>
        <w:rPr>
          <w:rFonts w:cs="Arial"/>
          <w:bCs/>
          <w:sz w:val="18"/>
          <w:szCs w:val="18"/>
        </w:rPr>
      </w:pPr>
    </w:p>
    <w:p w:rsidR="008448D4" w:rsidRDefault="008448D4" w:rsidP="008448D4">
      <w:pPr>
        <w:tabs>
          <w:tab w:val="left" w:pos="709"/>
        </w:tabs>
        <w:ind w:left="705" w:hanging="705"/>
        <w:rPr>
          <w:rFonts w:cs="Arial"/>
          <w:bCs/>
          <w:sz w:val="18"/>
          <w:szCs w:val="18"/>
        </w:rPr>
      </w:pPr>
    </w:p>
    <w:p w:rsidR="008448D4" w:rsidRDefault="008448D4" w:rsidP="008448D4">
      <w:pPr>
        <w:tabs>
          <w:tab w:val="left" w:pos="709"/>
        </w:tabs>
        <w:ind w:left="705" w:hanging="705"/>
        <w:rPr>
          <w:rFonts w:cs="Arial"/>
          <w:bCs/>
          <w:sz w:val="18"/>
          <w:szCs w:val="18"/>
        </w:rPr>
      </w:pPr>
    </w:p>
    <w:p w:rsidR="008448D4" w:rsidRDefault="008448D4" w:rsidP="008448D4">
      <w:pPr>
        <w:tabs>
          <w:tab w:val="left" w:pos="709"/>
        </w:tabs>
        <w:ind w:left="705" w:hanging="705"/>
        <w:rPr>
          <w:rFonts w:cs="Arial"/>
          <w:bCs/>
          <w:sz w:val="18"/>
          <w:szCs w:val="18"/>
        </w:rPr>
      </w:pPr>
    </w:p>
    <w:p w:rsidR="008448D4" w:rsidRPr="00BB3CB1" w:rsidRDefault="008448D4" w:rsidP="008448D4">
      <w:pPr>
        <w:keepNext/>
        <w:keepLines/>
        <w:tabs>
          <w:tab w:val="left" w:pos="709"/>
        </w:tabs>
        <w:ind w:left="705" w:hanging="705"/>
        <w:rPr>
          <w:rFonts w:cs="Arial"/>
          <w:b/>
          <w:bCs/>
          <w:sz w:val="18"/>
          <w:szCs w:val="18"/>
        </w:rPr>
      </w:pPr>
      <w:r w:rsidRPr="00BB3CB1">
        <w:rPr>
          <w:rFonts w:cs="Arial"/>
          <w:bCs/>
          <w:sz w:val="18"/>
          <w:szCs w:val="18"/>
        </w:rPr>
        <w:lastRenderedPageBreak/>
        <w:t>I3</w:t>
      </w:r>
      <w:r w:rsidRPr="00BB3CB1">
        <w:rPr>
          <w:rFonts w:cs="Arial"/>
          <w:bCs/>
          <w:sz w:val="18"/>
          <w:szCs w:val="18"/>
        </w:rPr>
        <w:tab/>
        <w:t xml:space="preserve">Thinking now about the type of bread you personally usually eat, including sliced bread, rolls, and flatbreads.  Which </w:t>
      </w:r>
      <w:r w:rsidRPr="00BB3CB1">
        <w:rPr>
          <w:rFonts w:cs="Arial"/>
          <w:b/>
          <w:bCs/>
          <w:sz w:val="18"/>
          <w:szCs w:val="18"/>
        </w:rPr>
        <w:t xml:space="preserve">one </w:t>
      </w:r>
      <w:r w:rsidRPr="00BB3CB1">
        <w:rPr>
          <w:rFonts w:cs="Arial"/>
          <w:bCs/>
          <w:sz w:val="18"/>
          <w:szCs w:val="18"/>
        </w:rPr>
        <w:t xml:space="preserve">of the following types of bread do you eat </w:t>
      </w:r>
      <w:r w:rsidRPr="00BB3CB1">
        <w:rPr>
          <w:rFonts w:cs="Arial"/>
          <w:b/>
          <w:bCs/>
          <w:sz w:val="18"/>
          <w:szCs w:val="18"/>
        </w:rPr>
        <w:t>most</w:t>
      </w:r>
      <w:r w:rsidRPr="00BB3CB1">
        <w:rPr>
          <w:rFonts w:cs="Arial"/>
          <w:bCs/>
          <w:sz w:val="18"/>
          <w:szCs w:val="18"/>
        </w:rPr>
        <w:t xml:space="preserve"> often?  </w:t>
      </w:r>
      <w:r w:rsidRPr="00BB3CB1">
        <w:rPr>
          <w:rFonts w:cs="Arial"/>
          <w:b/>
          <w:bCs/>
          <w:sz w:val="18"/>
          <w:szCs w:val="18"/>
        </w:rPr>
        <w:t>READ OUT</w:t>
      </w:r>
    </w:p>
    <w:p w:rsidR="008448D4" w:rsidRPr="00BB3CB1" w:rsidRDefault="008448D4" w:rsidP="008448D4">
      <w:pPr>
        <w:keepNext/>
        <w:keepLines/>
        <w:tabs>
          <w:tab w:val="left" w:pos="709"/>
        </w:tabs>
        <w:rPr>
          <w:rFonts w:cs="Arial"/>
          <w:sz w:val="18"/>
          <w:szCs w:val="18"/>
        </w:rPr>
      </w:pPr>
      <w:r w:rsidRPr="00BB3CB1">
        <w:rPr>
          <w:rFonts w:cs="Arial"/>
          <w:sz w:val="18"/>
          <w:szCs w:val="18"/>
        </w:rPr>
        <w:tab/>
      </w:r>
    </w:p>
    <w:p w:rsidR="008448D4" w:rsidRPr="00BB3CB1" w:rsidRDefault="008448D4" w:rsidP="008448D4">
      <w:pPr>
        <w:keepNext/>
        <w:keepLines/>
        <w:tabs>
          <w:tab w:val="left" w:pos="709"/>
        </w:tabs>
        <w:rPr>
          <w:rFonts w:cs="Arial"/>
          <w:b/>
          <w:sz w:val="18"/>
          <w:szCs w:val="18"/>
        </w:rPr>
      </w:pPr>
      <w:r w:rsidRPr="00BB3CB1">
        <w:rPr>
          <w:rFonts w:cs="Arial"/>
          <w:sz w:val="18"/>
          <w:szCs w:val="18"/>
        </w:rPr>
        <w:tab/>
      </w:r>
      <w:r w:rsidRPr="00BB3CB1">
        <w:rPr>
          <w:rFonts w:cs="Arial"/>
          <w:b/>
          <w:sz w:val="18"/>
          <w:szCs w:val="18"/>
        </w:rPr>
        <w:t>PROG NOTE:</w:t>
      </w:r>
    </w:p>
    <w:p w:rsidR="008448D4" w:rsidRPr="00BB3CB1" w:rsidRDefault="008448D4" w:rsidP="008448D4">
      <w:pPr>
        <w:keepNext/>
        <w:keepLines/>
        <w:tabs>
          <w:tab w:val="left" w:pos="709"/>
          <w:tab w:val="left" w:pos="851"/>
        </w:tabs>
        <w:ind w:left="851" w:hanging="851"/>
        <w:rPr>
          <w:rFonts w:cs="Arial"/>
          <w:b/>
          <w:sz w:val="18"/>
          <w:szCs w:val="18"/>
        </w:rPr>
      </w:pPr>
      <w:r w:rsidRPr="00BB3CB1">
        <w:rPr>
          <w:rFonts w:cs="Arial"/>
          <w:b/>
          <w:sz w:val="18"/>
          <w:szCs w:val="18"/>
        </w:rPr>
        <w:tab/>
        <w:t>-</w:t>
      </w:r>
      <w:r w:rsidRPr="00BB3CB1">
        <w:rPr>
          <w:rFonts w:cs="Arial"/>
          <w:b/>
          <w:sz w:val="18"/>
          <w:szCs w:val="18"/>
        </w:rPr>
        <w:tab/>
        <w:t>SINGLE RESPONSE</w:t>
      </w:r>
    </w:p>
    <w:p w:rsidR="008448D4" w:rsidRPr="00BB3CB1" w:rsidRDefault="008448D4" w:rsidP="008448D4">
      <w:pPr>
        <w:keepNext/>
        <w:keepLines/>
        <w:tabs>
          <w:tab w:val="left" w:pos="709"/>
          <w:tab w:val="left" w:pos="851"/>
        </w:tabs>
        <w:ind w:left="851" w:hanging="851"/>
        <w:rPr>
          <w:rFonts w:cs="Arial"/>
          <w:b/>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3301"/>
      </w:tblGrid>
      <w:tr w:rsidR="008448D4" w:rsidRPr="00BB3CB1" w:rsidTr="004D3B40">
        <w:tc>
          <w:tcPr>
            <w:tcW w:w="284" w:type="dxa"/>
          </w:tcPr>
          <w:p w:rsidR="008448D4" w:rsidRPr="00BB3CB1" w:rsidRDefault="008448D4" w:rsidP="004D3B40">
            <w:pPr>
              <w:keepNext/>
              <w:keepLines/>
              <w:tabs>
                <w:tab w:val="left" w:pos="709"/>
                <w:tab w:val="left" w:pos="851"/>
              </w:tabs>
              <w:jc w:val="center"/>
              <w:rPr>
                <w:rFonts w:cs="Arial"/>
                <w:sz w:val="18"/>
                <w:szCs w:val="18"/>
              </w:rPr>
            </w:pPr>
            <w:r w:rsidRPr="00BB3CB1">
              <w:rPr>
                <w:rFonts w:cs="Arial"/>
                <w:sz w:val="18"/>
                <w:szCs w:val="18"/>
              </w:rPr>
              <w:t>1</w:t>
            </w:r>
          </w:p>
        </w:tc>
        <w:tc>
          <w:tcPr>
            <w:tcW w:w="3301" w:type="dxa"/>
          </w:tcPr>
          <w:p w:rsidR="008448D4" w:rsidRPr="00BB3CB1" w:rsidRDefault="008448D4" w:rsidP="004D3B40">
            <w:pPr>
              <w:keepNext/>
              <w:keepLines/>
              <w:tabs>
                <w:tab w:val="left" w:pos="709"/>
                <w:tab w:val="left" w:pos="851"/>
              </w:tabs>
              <w:rPr>
                <w:rFonts w:cs="Arial"/>
                <w:sz w:val="18"/>
                <w:szCs w:val="18"/>
              </w:rPr>
            </w:pPr>
            <w:r w:rsidRPr="00BB3CB1">
              <w:rPr>
                <w:rFonts w:cs="Arial"/>
                <w:sz w:val="18"/>
                <w:szCs w:val="18"/>
              </w:rPr>
              <w:t>Organic bread</w:t>
            </w:r>
          </w:p>
        </w:tc>
      </w:tr>
      <w:tr w:rsidR="008448D4" w:rsidRPr="00BB3CB1" w:rsidTr="004D3B40">
        <w:tc>
          <w:tcPr>
            <w:tcW w:w="284" w:type="dxa"/>
          </w:tcPr>
          <w:p w:rsidR="008448D4" w:rsidRPr="00BB3CB1" w:rsidRDefault="008448D4" w:rsidP="004D3B40">
            <w:pPr>
              <w:keepNext/>
              <w:keepLines/>
              <w:tabs>
                <w:tab w:val="left" w:pos="709"/>
                <w:tab w:val="left" w:pos="851"/>
              </w:tabs>
              <w:jc w:val="center"/>
              <w:rPr>
                <w:rFonts w:cs="Arial"/>
                <w:sz w:val="18"/>
                <w:szCs w:val="18"/>
              </w:rPr>
            </w:pPr>
            <w:r w:rsidRPr="00BB3CB1">
              <w:rPr>
                <w:rFonts w:cs="Arial"/>
                <w:sz w:val="18"/>
                <w:szCs w:val="18"/>
              </w:rPr>
              <w:t>2</w:t>
            </w:r>
          </w:p>
        </w:tc>
        <w:tc>
          <w:tcPr>
            <w:tcW w:w="3301" w:type="dxa"/>
          </w:tcPr>
          <w:p w:rsidR="008448D4" w:rsidRPr="00BB3CB1" w:rsidRDefault="008448D4" w:rsidP="004D3B40">
            <w:pPr>
              <w:keepNext/>
              <w:keepLines/>
              <w:tabs>
                <w:tab w:val="left" w:pos="709"/>
                <w:tab w:val="left" w:pos="851"/>
              </w:tabs>
              <w:rPr>
                <w:rFonts w:cs="Arial"/>
                <w:sz w:val="18"/>
                <w:szCs w:val="18"/>
              </w:rPr>
            </w:pPr>
            <w:r w:rsidRPr="00BB3CB1">
              <w:rPr>
                <w:rFonts w:cs="Arial"/>
                <w:sz w:val="18"/>
                <w:szCs w:val="18"/>
              </w:rPr>
              <w:t>Gluten free or wheat free bread</w:t>
            </w:r>
          </w:p>
        </w:tc>
      </w:tr>
      <w:tr w:rsidR="008448D4" w:rsidRPr="00BB3CB1" w:rsidTr="004D3B40">
        <w:tc>
          <w:tcPr>
            <w:tcW w:w="284" w:type="dxa"/>
          </w:tcPr>
          <w:p w:rsidR="008448D4" w:rsidRPr="00BB3CB1" w:rsidRDefault="008448D4" w:rsidP="004D3B40">
            <w:pPr>
              <w:keepNext/>
              <w:keepLines/>
              <w:tabs>
                <w:tab w:val="left" w:pos="709"/>
                <w:tab w:val="left" w:pos="851"/>
              </w:tabs>
              <w:jc w:val="center"/>
              <w:rPr>
                <w:rFonts w:cs="Arial"/>
                <w:sz w:val="18"/>
                <w:szCs w:val="18"/>
              </w:rPr>
            </w:pPr>
            <w:r w:rsidRPr="00BB3CB1">
              <w:rPr>
                <w:rFonts w:cs="Arial"/>
                <w:sz w:val="18"/>
                <w:szCs w:val="18"/>
              </w:rPr>
              <w:t>3</w:t>
            </w:r>
          </w:p>
        </w:tc>
        <w:tc>
          <w:tcPr>
            <w:tcW w:w="3301" w:type="dxa"/>
          </w:tcPr>
          <w:p w:rsidR="008448D4" w:rsidRPr="00BB3CB1" w:rsidRDefault="008448D4" w:rsidP="004D3B40">
            <w:pPr>
              <w:keepNext/>
              <w:keepLines/>
              <w:tabs>
                <w:tab w:val="left" w:pos="709"/>
                <w:tab w:val="left" w:pos="851"/>
              </w:tabs>
              <w:rPr>
                <w:rFonts w:cs="Arial"/>
                <w:sz w:val="18"/>
                <w:szCs w:val="18"/>
              </w:rPr>
            </w:pPr>
            <w:r w:rsidRPr="00BB3CB1">
              <w:rPr>
                <w:rFonts w:cs="Arial"/>
                <w:sz w:val="18"/>
                <w:szCs w:val="18"/>
              </w:rPr>
              <w:t>White bread</w:t>
            </w:r>
          </w:p>
        </w:tc>
      </w:tr>
      <w:tr w:rsidR="008448D4" w:rsidRPr="00BB3CB1" w:rsidTr="004D3B40">
        <w:tc>
          <w:tcPr>
            <w:tcW w:w="284" w:type="dxa"/>
          </w:tcPr>
          <w:p w:rsidR="008448D4" w:rsidRPr="00BB3CB1" w:rsidRDefault="008448D4" w:rsidP="004D3B40">
            <w:pPr>
              <w:keepNext/>
              <w:keepLines/>
              <w:tabs>
                <w:tab w:val="left" w:pos="709"/>
                <w:tab w:val="left" w:pos="851"/>
              </w:tabs>
              <w:jc w:val="center"/>
              <w:rPr>
                <w:rFonts w:cs="Arial"/>
                <w:sz w:val="18"/>
                <w:szCs w:val="18"/>
              </w:rPr>
            </w:pPr>
            <w:r w:rsidRPr="00BB3CB1">
              <w:rPr>
                <w:rFonts w:cs="Arial"/>
                <w:sz w:val="18"/>
                <w:szCs w:val="18"/>
              </w:rPr>
              <w:t>4</w:t>
            </w:r>
          </w:p>
        </w:tc>
        <w:tc>
          <w:tcPr>
            <w:tcW w:w="3301" w:type="dxa"/>
          </w:tcPr>
          <w:p w:rsidR="008448D4" w:rsidRPr="00BB3CB1" w:rsidRDefault="008448D4" w:rsidP="004D3B40">
            <w:pPr>
              <w:keepNext/>
              <w:keepLines/>
              <w:tabs>
                <w:tab w:val="left" w:pos="709"/>
                <w:tab w:val="left" w:pos="851"/>
              </w:tabs>
              <w:rPr>
                <w:rFonts w:cs="Arial"/>
                <w:sz w:val="18"/>
                <w:szCs w:val="18"/>
              </w:rPr>
            </w:pPr>
            <w:r w:rsidRPr="00BB3CB1">
              <w:rPr>
                <w:rFonts w:cs="Arial"/>
                <w:sz w:val="18"/>
                <w:szCs w:val="18"/>
              </w:rPr>
              <w:t>Wholemeal or wholegrain bread</w:t>
            </w:r>
          </w:p>
        </w:tc>
      </w:tr>
      <w:tr w:rsidR="008448D4" w:rsidRPr="00BB3CB1" w:rsidTr="004D3B40">
        <w:tc>
          <w:tcPr>
            <w:tcW w:w="284" w:type="dxa"/>
          </w:tcPr>
          <w:p w:rsidR="008448D4" w:rsidRPr="00BB3CB1" w:rsidRDefault="008448D4" w:rsidP="004D3B40">
            <w:pPr>
              <w:keepNext/>
              <w:keepLines/>
              <w:tabs>
                <w:tab w:val="left" w:pos="709"/>
                <w:tab w:val="left" w:pos="851"/>
              </w:tabs>
              <w:jc w:val="center"/>
              <w:rPr>
                <w:rFonts w:cs="Arial"/>
                <w:sz w:val="18"/>
                <w:szCs w:val="18"/>
              </w:rPr>
            </w:pPr>
            <w:r w:rsidRPr="00BB3CB1">
              <w:rPr>
                <w:rFonts w:cs="Arial"/>
                <w:sz w:val="18"/>
                <w:szCs w:val="18"/>
              </w:rPr>
              <w:t>5</w:t>
            </w:r>
          </w:p>
        </w:tc>
        <w:tc>
          <w:tcPr>
            <w:tcW w:w="3301" w:type="dxa"/>
          </w:tcPr>
          <w:p w:rsidR="008448D4" w:rsidRPr="00BB3CB1" w:rsidRDefault="008448D4" w:rsidP="004D3B40">
            <w:pPr>
              <w:keepNext/>
              <w:keepLines/>
              <w:tabs>
                <w:tab w:val="left" w:pos="709"/>
                <w:tab w:val="left" w:pos="851"/>
              </w:tabs>
              <w:rPr>
                <w:rFonts w:cs="Arial"/>
                <w:b/>
                <w:sz w:val="18"/>
                <w:szCs w:val="18"/>
              </w:rPr>
            </w:pPr>
            <w:r w:rsidRPr="00BB3CB1">
              <w:rPr>
                <w:rFonts w:cs="Arial"/>
                <w:sz w:val="18"/>
                <w:szCs w:val="18"/>
              </w:rPr>
              <w:t xml:space="preserve">Some other type of bread </w:t>
            </w:r>
            <w:r w:rsidRPr="00BB3CB1">
              <w:rPr>
                <w:rFonts w:cs="Arial"/>
                <w:b/>
                <w:sz w:val="18"/>
                <w:szCs w:val="18"/>
              </w:rPr>
              <w:t>(SPECIFY)</w:t>
            </w:r>
          </w:p>
        </w:tc>
      </w:tr>
      <w:tr w:rsidR="008448D4" w:rsidRPr="00BB3CB1" w:rsidTr="004D3B40">
        <w:tc>
          <w:tcPr>
            <w:tcW w:w="284" w:type="dxa"/>
          </w:tcPr>
          <w:p w:rsidR="008448D4" w:rsidRPr="00BB3CB1" w:rsidRDefault="008448D4" w:rsidP="004D3B40">
            <w:pPr>
              <w:keepNext/>
              <w:keepLines/>
              <w:tabs>
                <w:tab w:val="left" w:pos="709"/>
                <w:tab w:val="left" w:pos="851"/>
              </w:tabs>
              <w:jc w:val="center"/>
              <w:rPr>
                <w:rFonts w:cs="Arial"/>
                <w:sz w:val="18"/>
                <w:szCs w:val="18"/>
              </w:rPr>
            </w:pPr>
            <w:r w:rsidRPr="00BB3CB1">
              <w:rPr>
                <w:rFonts w:cs="Arial"/>
                <w:sz w:val="18"/>
                <w:szCs w:val="18"/>
              </w:rPr>
              <w:t>6</w:t>
            </w:r>
          </w:p>
        </w:tc>
        <w:tc>
          <w:tcPr>
            <w:tcW w:w="3301" w:type="dxa"/>
          </w:tcPr>
          <w:p w:rsidR="008448D4" w:rsidRPr="00BB3CB1" w:rsidRDefault="008448D4" w:rsidP="004D3B40">
            <w:pPr>
              <w:keepNext/>
              <w:keepLines/>
              <w:tabs>
                <w:tab w:val="left" w:pos="709"/>
                <w:tab w:val="left" w:pos="851"/>
              </w:tabs>
              <w:rPr>
                <w:rFonts w:cs="Arial"/>
                <w:sz w:val="18"/>
                <w:szCs w:val="18"/>
              </w:rPr>
            </w:pPr>
            <w:r w:rsidRPr="00BB3CB1">
              <w:rPr>
                <w:rFonts w:cs="Arial"/>
                <w:sz w:val="18"/>
                <w:szCs w:val="18"/>
              </w:rPr>
              <w:t>Or, do you not usually eat bread</w:t>
            </w:r>
          </w:p>
        </w:tc>
      </w:tr>
      <w:tr w:rsidR="008448D4" w:rsidRPr="00BB3CB1" w:rsidTr="004D3B40">
        <w:trPr>
          <w:trHeight w:val="70"/>
        </w:trPr>
        <w:tc>
          <w:tcPr>
            <w:tcW w:w="284" w:type="dxa"/>
          </w:tcPr>
          <w:p w:rsidR="008448D4" w:rsidRPr="00BB3CB1" w:rsidRDefault="008448D4" w:rsidP="004D3B40">
            <w:pPr>
              <w:keepNext/>
              <w:keepLines/>
              <w:tabs>
                <w:tab w:val="left" w:pos="709"/>
                <w:tab w:val="left" w:pos="851"/>
              </w:tabs>
              <w:jc w:val="center"/>
              <w:rPr>
                <w:rFonts w:cs="Arial"/>
                <w:sz w:val="18"/>
                <w:szCs w:val="18"/>
              </w:rPr>
            </w:pPr>
            <w:r w:rsidRPr="00BB3CB1">
              <w:rPr>
                <w:rFonts w:cs="Arial"/>
                <w:sz w:val="18"/>
                <w:szCs w:val="18"/>
              </w:rPr>
              <w:t>7</w:t>
            </w:r>
          </w:p>
        </w:tc>
        <w:tc>
          <w:tcPr>
            <w:tcW w:w="3301" w:type="dxa"/>
          </w:tcPr>
          <w:p w:rsidR="008448D4" w:rsidRPr="00BB3CB1" w:rsidRDefault="008448D4" w:rsidP="004D3B40">
            <w:pPr>
              <w:keepNext/>
              <w:keepLines/>
              <w:tabs>
                <w:tab w:val="left" w:pos="709"/>
                <w:tab w:val="left" w:pos="851"/>
              </w:tabs>
              <w:rPr>
                <w:rFonts w:cs="Arial"/>
                <w:sz w:val="18"/>
                <w:szCs w:val="18"/>
              </w:rPr>
            </w:pPr>
            <w:r w:rsidRPr="00BB3CB1">
              <w:rPr>
                <w:rFonts w:cs="Arial"/>
                <w:b/>
                <w:sz w:val="18"/>
                <w:szCs w:val="18"/>
              </w:rPr>
              <w:t xml:space="preserve">DO NOT READ </w:t>
            </w:r>
            <w:r w:rsidRPr="00BB3CB1">
              <w:rPr>
                <w:rFonts w:cs="Arial"/>
                <w:sz w:val="18"/>
                <w:szCs w:val="18"/>
              </w:rPr>
              <w:t>Don’t know</w:t>
            </w:r>
          </w:p>
        </w:tc>
      </w:tr>
    </w:tbl>
    <w:p w:rsidR="008448D4" w:rsidRPr="00BB3CB1" w:rsidRDefault="008448D4" w:rsidP="008448D4">
      <w:pPr>
        <w:tabs>
          <w:tab w:val="left" w:pos="709"/>
          <w:tab w:val="left" w:pos="851"/>
        </w:tabs>
        <w:ind w:left="851" w:hanging="851"/>
        <w:rPr>
          <w:rFonts w:cs="Arial"/>
          <w:b/>
          <w:sz w:val="18"/>
          <w:szCs w:val="18"/>
        </w:rPr>
      </w:pPr>
    </w:p>
    <w:p w:rsidR="008448D4" w:rsidRPr="00BB3CB1" w:rsidRDefault="008448D4" w:rsidP="008448D4">
      <w:pPr>
        <w:tabs>
          <w:tab w:val="left" w:pos="709"/>
        </w:tabs>
        <w:ind w:left="3540" w:hanging="3540"/>
        <w:rPr>
          <w:rFonts w:cs="Arial"/>
          <w:bCs/>
          <w:sz w:val="18"/>
          <w:szCs w:val="18"/>
        </w:rPr>
      </w:pPr>
      <w:r w:rsidRPr="00BB3CB1">
        <w:rPr>
          <w:rFonts w:cs="Arial"/>
          <w:b/>
          <w:bCs/>
          <w:i/>
          <w:sz w:val="18"/>
          <w:szCs w:val="18"/>
          <w:u w:val="single"/>
        </w:rPr>
        <w:t xml:space="preserve">SECTION </w:t>
      </w:r>
      <w:proofErr w:type="gramStart"/>
      <w:r w:rsidRPr="00BB3CB1">
        <w:rPr>
          <w:rFonts w:cs="Arial"/>
          <w:b/>
          <w:bCs/>
          <w:i/>
          <w:sz w:val="18"/>
          <w:szCs w:val="18"/>
          <w:u w:val="single"/>
        </w:rPr>
        <w:t xml:space="preserve">J  </w:t>
      </w:r>
      <w:r w:rsidRPr="00BB3CB1">
        <w:rPr>
          <w:rFonts w:cs="Arial"/>
          <w:b/>
          <w:bCs/>
          <w:sz w:val="18"/>
          <w:szCs w:val="18"/>
        </w:rPr>
        <w:t>-</w:t>
      </w:r>
      <w:proofErr w:type="gramEnd"/>
      <w:r w:rsidRPr="00BB3CB1">
        <w:rPr>
          <w:rFonts w:cs="Arial"/>
          <w:b/>
          <w:bCs/>
          <w:sz w:val="18"/>
          <w:szCs w:val="18"/>
        </w:rPr>
        <w:t xml:space="preserve"> PROG NOTE: ASK ALL RESPONDENTS</w:t>
      </w:r>
    </w:p>
    <w:p w:rsidR="008448D4" w:rsidRPr="00BB3CB1" w:rsidRDefault="008448D4" w:rsidP="008448D4">
      <w:pPr>
        <w:tabs>
          <w:tab w:val="left" w:pos="1843"/>
        </w:tabs>
        <w:ind w:left="1843" w:hanging="1843"/>
        <w:rPr>
          <w:rFonts w:cs="Arial"/>
          <w:bCs/>
          <w:sz w:val="18"/>
          <w:szCs w:val="18"/>
        </w:rPr>
      </w:pPr>
    </w:p>
    <w:p w:rsidR="008448D4" w:rsidRPr="00BB3CB1" w:rsidRDefault="008448D4" w:rsidP="008448D4">
      <w:pPr>
        <w:tabs>
          <w:tab w:val="left" w:pos="709"/>
        </w:tabs>
        <w:ind w:left="705" w:hanging="705"/>
        <w:rPr>
          <w:rFonts w:cs="Arial"/>
          <w:b/>
          <w:bCs/>
          <w:sz w:val="18"/>
          <w:szCs w:val="18"/>
        </w:rPr>
      </w:pPr>
      <w:r w:rsidRPr="00BB3CB1">
        <w:rPr>
          <w:rFonts w:cs="Arial"/>
          <w:bCs/>
          <w:sz w:val="18"/>
          <w:szCs w:val="18"/>
        </w:rPr>
        <w:t>J1</w:t>
      </w:r>
      <w:r w:rsidRPr="00BB3CB1">
        <w:rPr>
          <w:rFonts w:cs="Arial"/>
          <w:bCs/>
          <w:sz w:val="18"/>
          <w:szCs w:val="18"/>
        </w:rPr>
        <w:tab/>
        <w:t xml:space="preserve">I would now like to ask you some questions about your height and weight.  Do you consider yourself to be about the right weight, underweight or overweight?  </w:t>
      </w:r>
      <w:r w:rsidRPr="00BB3CB1">
        <w:rPr>
          <w:rFonts w:cs="Arial"/>
          <w:b/>
          <w:bCs/>
          <w:sz w:val="18"/>
          <w:szCs w:val="18"/>
        </w:rPr>
        <w:t>DO NOT READ</w:t>
      </w:r>
    </w:p>
    <w:p w:rsidR="008448D4" w:rsidRPr="00BB3CB1" w:rsidRDefault="008448D4" w:rsidP="008448D4">
      <w:pPr>
        <w:tabs>
          <w:tab w:val="left" w:pos="709"/>
        </w:tabs>
        <w:ind w:left="705" w:hanging="705"/>
        <w:rPr>
          <w:rFonts w:cs="Arial"/>
          <w:bCs/>
          <w:sz w:val="18"/>
          <w:szCs w:val="18"/>
        </w:rPr>
      </w:pPr>
    </w:p>
    <w:p w:rsidR="008448D4" w:rsidRPr="00BB3CB1" w:rsidRDefault="008448D4" w:rsidP="008448D4">
      <w:pPr>
        <w:tabs>
          <w:tab w:val="left" w:pos="709"/>
        </w:tabs>
        <w:rPr>
          <w:rFonts w:cs="Arial"/>
          <w:b/>
          <w:sz w:val="18"/>
          <w:szCs w:val="18"/>
        </w:rPr>
      </w:pPr>
      <w:r w:rsidRPr="00BB3CB1">
        <w:rPr>
          <w:rFonts w:cs="Arial"/>
          <w:sz w:val="18"/>
          <w:szCs w:val="18"/>
        </w:rPr>
        <w:tab/>
      </w:r>
      <w:r w:rsidRPr="00BB3CB1">
        <w:rPr>
          <w:rFonts w:cs="Arial"/>
          <w:b/>
          <w:sz w:val="18"/>
          <w:szCs w:val="18"/>
        </w:rPr>
        <w:t>PROG NOTE:</w:t>
      </w:r>
    </w:p>
    <w:p w:rsidR="008448D4" w:rsidRPr="00BB3CB1" w:rsidRDefault="008448D4" w:rsidP="008448D4">
      <w:pPr>
        <w:numPr>
          <w:ilvl w:val="0"/>
          <w:numId w:val="40"/>
        </w:numPr>
        <w:tabs>
          <w:tab w:val="left" w:pos="709"/>
          <w:tab w:val="left" w:pos="851"/>
        </w:tabs>
        <w:jc w:val="both"/>
        <w:rPr>
          <w:rFonts w:cs="Arial"/>
          <w:b/>
          <w:sz w:val="18"/>
          <w:szCs w:val="18"/>
        </w:rPr>
      </w:pPr>
      <w:r w:rsidRPr="00BB3CB1">
        <w:rPr>
          <w:rFonts w:cs="Arial"/>
          <w:b/>
          <w:sz w:val="18"/>
          <w:szCs w:val="18"/>
        </w:rPr>
        <w:t>SINGLE RESPONSE</w:t>
      </w:r>
    </w:p>
    <w:p w:rsidR="008448D4" w:rsidRPr="00BB3CB1" w:rsidRDefault="008448D4" w:rsidP="008448D4">
      <w:pPr>
        <w:tabs>
          <w:tab w:val="left" w:pos="709"/>
        </w:tabs>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tblGrid>
      <w:tr w:rsidR="008448D4" w:rsidRPr="00BB3CB1" w:rsidTr="004D3B40">
        <w:tc>
          <w:tcPr>
            <w:tcW w:w="392" w:type="dxa"/>
          </w:tcPr>
          <w:p w:rsidR="008448D4" w:rsidRPr="00BB3CB1" w:rsidRDefault="008448D4" w:rsidP="004D3B40">
            <w:pPr>
              <w:tabs>
                <w:tab w:val="left" w:pos="709"/>
              </w:tabs>
              <w:rPr>
                <w:rFonts w:cs="Arial"/>
                <w:bCs/>
                <w:sz w:val="18"/>
                <w:szCs w:val="18"/>
              </w:rPr>
            </w:pPr>
            <w:r w:rsidRPr="00BB3CB1">
              <w:rPr>
                <w:rFonts w:cs="Arial"/>
                <w:bCs/>
                <w:sz w:val="18"/>
                <w:szCs w:val="18"/>
              </w:rPr>
              <w:t>1</w:t>
            </w:r>
          </w:p>
        </w:tc>
        <w:tc>
          <w:tcPr>
            <w:tcW w:w="2126" w:type="dxa"/>
          </w:tcPr>
          <w:p w:rsidR="008448D4" w:rsidRPr="00BB3CB1" w:rsidRDefault="008448D4" w:rsidP="004D3B40">
            <w:pPr>
              <w:tabs>
                <w:tab w:val="left" w:pos="709"/>
              </w:tabs>
              <w:rPr>
                <w:rFonts w:cs="Arial"/>
                <w:bCs/>
                <w:sz w:val="18"/>
                <w:szCs w:val="18"/>
              </w:rPr>
            </w:pPr>
            <w:r w:rsidRPr="00BB3CB1">
              <w:rPr>
                <w:rFonts w:cs="Arial"/>
                <w:bCs/>
                <w:sz w:val="18"/>
                <w:szCs w:val="18"/>
              </w:rPr>
              <w:t>About the right weight</w:t>
            </w:r>
          </w:p>
        </w:tc>
      </w:tr>
      <w:tr w:rsidR="008448D4" w:rsidRPr="00BB3CB1" w:rsidTr="004D3B40">
        <w:tc>
          <w:tcPr>
            <w:tcW w:w="392" w:type="dxa"/>
          </w:tcPr>
          <w:p w:rsidR="008448D4" w:rsidRPr="00BB3CB1" w:rsidRDefault="008448D4" w:rsidP="004D3B40">
            <w:pPr>
              <w:tabs>
                <w:tab w:val="left" w:pos="709"/>
              </w:tabs>
              <w:rPr>
                <w:rFonts w:cs="Arial"/>
                <w:bCs/>
                <w:sz w:val="18"/>
                <w:szCs w:val="18"/>
              </w:rPr>
            </w:pPr>
            <w:r w:rsidRPr="00BB3CB1">
              <w:rPr>
                <w:rFonts w:cs="Arial"/>
                <w:bCs/>
                <w:sz w:val="18"/>
                <w:szCs w:val="18"/>
              </w:rPr>
              <w:t>2</w:t>
            </w:r>
          </w:p>
        </w:tc>
        <w:tc>
          <w:tcPr>
            <w:tcW w:w="2126" w:type="dxa"/>
          </w:tcPr>
          <w:p w:rsidR="008448D4" w:rsidRPr="00BB3CB1" w:rsidRDefault="008448D4" w:rsidP="004D3B40">
            <w:pPr>
              <w:tabs>
                <w:tab w:val="left" w:pos="709"/>
              </w:tabs>
              <w:rPr>
                <w:rFonts w:cs="Arial"/>
                <w:bCs/>
                <w:sz w:val="18"/>
                <w:szCs w:val="18"/>
              </w:rPr>
            </w:pPr>
            <w:r w:rsidRPr="00BB3CB1">
              <w:rPr>
                <w:rFonts w:cs="Arial"/>
                <w:bCs/>
                <w:sz w:val="18"/>
                <w:szCs w:val="18"/>
              </w:rPr>
              <w:t>Underweight</w:t>
            </w:r>
          </w:p>
        </w:tc>
      </w:tr>
      <w:tr w:rsidR="008448D4" w:rsidRPr="00BB3CB1" w:rsidTr="004D3B40">
        <w:tc>
          <w:tcPr>
            <w:tcW w:w="392" w:type="dxa"/>
          </w:tcPr>
          <w:p w:rsidR="008448D4" w:rsidRPr="00BB3CB1" w:rsidRDefault="008448D4" w:rsidP="004D3B40">
            <w:pPr>
              <w:tabs>
                <w:tab w:val="left" w:pos="709"/>
              </w:tabs>
              <w:rPr>
                <w:rFonts w:cs="Arial"/>
                <w:bCs/>
                <w:sz w:val="18"/>
                <w:szCs w:val="18"/>
              </w:rPr>
            </w:pPr>
            <w:r w:rsidRPr="00BB3CB1">
              <w:rPr>
                <w:rFonts w:cs="Arial"/>
                <w:bCs/>
                <w:sz w:val="18"/>
                <w:szCs w:val="18"/>
              </w:rPr>
              <w:t>3</w:t>
            </w:r>
          </w:p>
        </w:tc>
        <w:tc>
          <w:tcPr>
            <w:tcW w:w="2126" w:type="dxa"/>
          </w:tcPr>
          <w:p w:rsidR="008448D4" w:rsidRPr="00BB3CB1" w:rsidRDefault="008448D4" w:rsidP="004D3B40">
            <w:pPr>
              <w:tabs>
                <w:tab w:val="left" w:pos="709"/>
              </w:tabs>
              <w:rPr>
                <w:rFonts w:cs="Arial"/>
                <w:bCs/>
                <w:sz w:val="18"/>
                <w:szCs w:val="18"/>
              </w:rPr>
            </w:pPr>
            <w:r w:rsidRPr="00BB3CB1">
              <w:rPr>
                <w:rFonts w:cs="Arial"/>
                <w:bCs/>
                <w:sz w:val="18"/>
                <w:szCs w:val="18"/>
              </w:rPr>
              <w:t>Overweight</w:t>
            </w:r>
          </w:p>
        </w:tc>
      </w:tr>
      <w:tr w:rsidR="008448D4" w:rsidRPr="00BB3CB1" w:rsidTr="004D3B40">
        <w:tc>
          <w:tcPr>
            <w:tcW w:w="392" w:type="dxa"/>
          </w:tcPr>
          <w:p w:rsidR="008448D4" w:rsidRPr="00BB3CB1" w:rsidRDefault="008448D4" w:rsidP="004D3B40">
            <w:pPr>
              <w:tabs>
                <w:tab w:val="left" w:pos="709"/>
              </w:tabs>
              <w:rPr>
                <w:rFonts w:cs="Arial"/>
                <w:bCs/>
                <w:sz w:val="18"/>
                <w:szCs w:val="18"/>
              </w:rPr>
            </w:pPr>
            <w:r w:rsidRPr="00BB3CB1">
              <w:rPr>
                <w:rFonts w:cs="Arial"/>
                <w:bCs/>
                <w:sz w:val="18"/>
                <w:szCs w:val="18"/>
              </w:rPr>
              <w:t>4</w:t>
            </w:r>
          </w:p>
        </w:tc>
        <w:tc>
          <w:tcPr>
            <w:tcW w:w="2126" w:type="dxa"/>
          </w:tcPr>
          <w:p w:rsidR="008448D4" w:rsidRPr="00BB3CB1" w:rsidRDefault="008448D4" w:rsidP="004D3B40">
            <w:pPr>
              <w:tabs>
                <w:tab w:val="left" w:pos="709"/>
              </w:tabs>
              <w:rPr>
                <w:rFonts w:cs="Arial"/>
                <w:bCs/>
                <w:sz w:val="18"/>
                <w:szCs w:val="18"/>
              </w:rPr>
            </w:pPr>
            <w:r w:rsidRPr="00BB3CB1">
              <w:rPr>
                <w:rFonts w:cs="Arial"/>
                <w:bCs/>
                <w:sz w:val="18"/>
                <w:szCs w:val="18"/>
              </w:rPr>
              <w:t xml:space="preserve">Refused </w:t>
            </w:r>
          </w:p>
        </w:tc>
      </w:tr>
    </w:tbl>
    <w:p w:rsidR="008448D4" w:rsidRPr="00BB3CB1" w:rsidRDefault="008448D4" w:rsidP="008448D4">
      <w:pPr>
        <w:tabs>
          <w:tab w:val="left" w:pos="709"/>
        </w:tabs>
        <w:rPr>
          <w:rFonts w:cs="Arial"/>
          <w:b/>
          <w:bCs/>
          <w:sz w:val="18"/>
          <w:szCs w:val="18"/>
        </w:rPr>
      </w:pPr>
    </w:p>
    <w:p w:rsidR="008448D4" w:rsidRPr="00BB3CB1" w:rsidRDefault="008448D4" w:rsidP="008448D4">
      <w:pPr>
        <w:tabs>
          <w:tab w:val="left" w:pos="709"/>
        </w:tabs>
        <w:rPr>
          <w:rFonts w:cs="Arial"/>
          <w:bCs/>
          <w:sz w:val="18"/>
          <w:szCs w:val="18"/>
        </w:rPr>
      </w:pPr>
    </w:p>
    <w:p w:rsidR="008448D4" w:rsidRPr="00BB3CB1" w:rsidRDefault="008448D4" w:rsidP="008448D4">
      <w:pPr>
        <w:tabs>
          <w:tab w:val="left" w:pos="709"/>
        </w:tabs>
        <w:ind w:left="709" w:hanging="709"/>
        <w:rPr>
          <w:rFonts w:cs="Arial"/>
          <w:b/>
          <w:bCs/>
          <w:sz w:val="18"/>
          <w:szCs w:val="18"/>
        </w:rPr>
      </w:pPr>
      <w:r w:rsidRPr="00BB3CB1">
        <w:rPr>
          <w:rFonts w:cs="Arial"/>
          <w:bCs/>
          <w:sz w:val="18"/>
          <w:szCs w:val="18"/>
        </w:rPr>
        <w:t>J2</w:t>
      </w:r>
      <w:r w:rsidRPr="00BB3CB1">
        <w:rPr>
          <w:rFonts w:cs="Arial"/>
          <w:bCs/>
          <w:sz w:val="18"/>
          <w:szCs w:val="18"/>
        </w:rPr>
        <w:tab/>
        <w:t xml:space="preserve">Being as accurate as you can, please tell me your weight in kilograms.  </w:t>
      </w:r>
    </w:p>
    <w:p w:rsidR="008448D4" w:rsidRPr="00BB3CB1" w:rsidRDefault="008448D4" w:rsidP="008448D4">
      <w:pPr>
        <w:tabs>
          <w:tab w:val="left" w:pos="709"/>
        </w:tabs>
        <w:ind w:left="709" w:hanging="709"/>
        <w:rPr>
          <w:rFonts w:cs="Arial"/>
          <w:b/>
          <w:bCs/>
          <w:sz w:val="18"/>
          <w:szCs w:val="18"/>
        </w:rPr>
      </w:pPr>
    </w:p>
    <w:p w:rsidR="008448D4" w:rsidRPr="00BB3CB1" w:rsidRDefault="008448D4" w:rsidP="008448D4">
      <w:pPr>
        <w:tabs>
          <w:tab w:val="left" w:pos="709"/>
        </w:tabs>
        <w:ind w:left="709" w:hanging="709"/>
        <w:rPr>
          <w:rFonts w:cs="Arial"/>
          <w:bCs/>
          <w:sz w:val="18"/>
          <w:szCs w:val="18"/>
        </w:rPr>
      </w:pPr>
      <w:r w:rsidRPr="00BB3CB1">
        <w:rPr>
          <w:rFonts w:cs="Arial"/>
          <w:b/>
          <w:bCs/>
          <w:sz w:val="18"/>
          <w:szCs w:val="18"/>
        </w:rPr>
        <w:tab/>
        <w:t xml:space="preserve">IF UNSURE SAY </w:t>
      </w:r>
      <w:r w:rsidRPr="00BB3CB1">
        <w:rPr>
          <w:rFonts w:cs="Arial"/>
          <w:bCs/>
          <w:sz w:val="18"/>
          <w:szCs w:val="18"/>
        </w:rPr>
        <w:t>“Approximately what do you think it would be, either in kilograms or stones?”</w:t>
      </w:r>
    </w:p>
    <w:p w:rsidR="008448D4" w:rsidRPr="00BB3CB1" w:rsidRDefault="008448D4" w:rsidP="008448D4">
      <w:pPr>
        <w:tabs>
          <w:tab w:val="left" w:pos="709"/>
        </w:tabs>
        <w:ind w:left="709" w:hanging="709"/>
        <w:rPr>
          <w:rFonts w:cs="Arial"/>
          <w:b/>
          <w:bCs/>
          <w:sz w:val="18"/>
          <w:szCs w:val="18"/>
        </w:rPr>
      </w:pPr>
      <w:r w:rsidRPr="00BB3CB1">
        <w:rPr>
          <w:rFonts w:cs="Arial"/>
          <w:b/>
          <w:bCs/>
          <w:sz w:val="18"/>
          <w:szCs w:val="18"/>
        </w:rPr>
        <w:tab/>
      </w:r>
      <w:proofErr w:type="gramStart"/>
      <w:r w:rsidRPr="00BB3CB1">
        <w:rPr>
          <w:rFonts w:cs="Arial"/>
          <w:b/>
          <w:bCs/>
          <w:sz w:val="18"/>
          <w:szCs w:val="18"/>
        </w:rPr>
        <w:t>RECORD DON’T</w:t>
      </w:r>
      <w:proofErr w:type="gramEnd"/>
      <w:r w:rsidRPr="00BB3CB1">
        <w:rPr>
          <w:rFonts w:cs="Arial"/>
          <w:b/>
          <w:bCs/>
          <w:sz w:val="18"/>
          <w:szCs w:val="18"/>
        </w:rPr>
        <w:t xml:space="preserve"> KNOW \ REFUSED AS 999.</w:t>
      </w:r>
    </w:p>
    <w:p w:rsidR="008448D4" w:rsidRPr="00BB3CB1" w:rsidRDefault="008448D4" w:rsidP="008448D4">
      <w:pPr>
        <w:tabs>
          <w:tab w:val="left" w:pos="709"/>
        </w:tabs>
        <w:ind w:left="709" w:hanging="709"/>
        <w:rPr>
          <w:rFonts w:cs="Arial"/>
          <w:b/>
          <w:bCs/>
          <w:sz w:val="18"/>
          <w:szCs w:val="18"/>
        </w:rPr>
      </w:pPr>
      <w:r w:rsidRPr="00BB3CB1">
        <w:rPr>
          <w:rFonts w:cs="Arial"/>
          <w:b/>
          <w:bCs/>
          <w:sz w:val="18"/>
          <w:szCs w:val="18"/>
        </w:rPr>
        <w:tab/>
        <w:t>IF RANGE GIVEN RECORD MIDPOINT</w:t>
      </w:r>
    </w:p>
    <w:p w:rsidR="008448D4" w:rsidRPr="00BB3CB1" w:rsidRDefault="008448D4" w:rsidP="008448D4">
      <w:pPr>
        <w:tabs>
          <w:tab w:val="left" w:pos="709"/>
        </w:tabs>
        <w:ind w:left="709" w:hanging="709"/>
        <w:rPr>
          <w:rFonts w:cs="Arial"/>
          <w:b/>
          <w:bCs/>
          <w:sz w:val="18"/>
          <w:szCs w:val="18"/>
        </w:rPr>
      </w:pPr>
      <w:r w:rsidRPr="00BB3CB1">
        <w:rPr>
          <w:rFonts w:cs="Arial"/>
          <w:b/>
          <w:bCs/>
          <w:sz w:val="18"/>
          <w:szCs w:val="18"/>
        </w:rPr>
        <w:tab/>
        <w:t>IF WEIGHT GIVEN IN STONES, CHECK CONVERSION CHART THEN RECORD AS KILOGRAMS</w:t>
      </w:r>
    </w:p>
    <w:p w:rsidR="008448D4" w:rsidRPr="00BB3CB1" w:rsidRDefault="008448D4" w:rsidP="008448D4">
      <w:pPr>
        <w:tabs>
          <w:tab w:val="left" w:pos="709"/>
        </w:tabs>
        <w:ind w:left="709" w:hanging="709"/>
        <w:rPr>
          <w:rFonts w:cs="Arial"/>
          <w:b/>
          <w:bCs/>
          <w:sz w:val="18"/>
          <w:szCs w:val="18"/>
        </w:rPr>
      </w:pPr>
    </w:p>
    <w:p w:rsidR="008448D4" w:rsidRPr="00BB3CB1" w:rsidRDefault="008448D4" w:rsidP="008448D4">
      <w:pPr>
        <w:tabs>
          <w:tab w:val="left" w:pos="709"/>
        </w:tabs>
        <w:ind w:left="709" w:hanging="709"/>
        <w:rPr>
          <w:rFonts w:cs="Arial"/>
          <w:b/>
          <w:bCs/>
          <w:sz w:val="18"/>
          <w:szCs w:val="18"/>
        </w:rPr>
      </w:pPr>
      <w:r w:rsidRPr="00BB3CB1">
        <w:rPr>
          <w:rFonts w:cs="Arial"/>
          <w:b/>
          <w:bCs/>
          <w:sz w:val="18"/>
          <w:szCs w:val="18"/>
        </w:rPr>
        <w:tab/>
        <w:t>PROG NOTE:</w:t>
      </w:r>
    </w:p>
    <w:p w:rsidR="008448D4" w:rsidRPr="00BB3CB1" w:rsidRDefault="008448D4" w:rsidP="008448D4">
      <w:pPr>
        <w:numPr>
          <w:ilvl w:val="0"/>
          <w:numId w:val="39"/>
        </w:numPr>
        <w:tabs>
          <w:tab w:val="left" w:pos="709"/>
        </w:tabs>
        <w:ind w:left="851" w:hanging="146"/>
        <w:jc w:val="both"/>
        <w:rPr>
          <w:rFonts w:cs="Arial"/>
          <w:b/>
          <w:bCs/>
          <w:sz w:val="18"/>
          <w:szCs w:val="18"/>
        </w:rPr>
      </w:pPr>
      <w:r w:rsidRPr="00BB3CB1">
        <w:rPr>
          <w:rFonts w:cs="Arial"/>
          <w:b/>
          <w:bCs/>
          <w:sz w:val="18"/>
          <w:szCs w:val="18"/>
        </w:rPr>
        <w:t>ALLOW 3 DIGIT NUMERIC RESPONSE IN RANGE 30-300, 999</w:t>
      </w:r>
    </w:p>
    <w:p w:rsidR="008448D4" w:rsidRPr="00BB3CB1" w:rsidRDefault="008448D4" w:rsidP="008448D4">
      <w:pPr>
        <w:numPr>
          <w:ilvl w:val="0"/>
          <w:numId w:val="39"/>
        </w:numPr>
        <w:tabs>
          <w:tab w:val="left" w:pos="709"/>
        </w:tabs>
        <w:ind w:left="851" w:hanging="146"/>
        <w:jc w:val="both"/>
        <w:rPr>
          <w:rFonts w:cs="Arial"/>
          <w:b/>
          <w:bCs/>
          <w:sz w:val="18"/>
          <w:szCs w:val="18"/>
        </w:rPr>
      </w:pPr>
      <w:r w:rsidRPr="00BB3CB1">
        <w:rPr>
          <w:rFonts w:cs="Arial"/>
          <w:b/>
          <w:bCs/>
          <w:sz w:val="18"/>
          <w:szCs w:val="18"/>
        </w:rPr>
        <w:t>UNLIKELY RANGE 140-300</w:t>
      </w:r>
    </w:p>
    <w:p w:rsidR="008448D4" w:rsidRPr="00BB3CB1" w:rsidRDefault="008448D4" w:rsidP="008448D4">
      <w:pPr>
        <w:tabs>
          <w:tab w:val="left" w:pos="709"/>
        </w:tabs>
        <w:rPr>
          <w:rFonts w:cs="Arial"/>
          <w:b/>
          <w:bCs/>
          <w:sz w:val="18"/>
          <w:szCs w:val="18"/>
        </w:rPr>
      </w:pPr>
    </w:p>
    <w:p w:rsidR="008448D4" w:rsidRPr="00BB3CB1" w:rsidRDefault="008448D4" w:rsidP="008448D4">
      <w:pPr>
        <w:tabs>
          <w:tab w:val="left" w:pos="709"/>
        </w:tabs>
        <w:rPr>
          <w:rFonts w:cs="Arial"/>
          <w:bCs/>
          <w:sz w:val="18"/>
          <w:szCs w:val="18"/>
        </w:rPr>
      </w:pPr>
      <w:r w:rsidRPr="00BB3CB1">
        <w:rPr>
          <w:rFonts w:cs="Arial"/>
          <w:b/>
          <w:bCs/>
          <w:sz w:val="18"/>
          <w:szCs w:val="18"/>
        </w:rPr>
        <w:tab/>
        <w:t xml:space="preserve">_ _ _ </w:t>
      </w:r>
      <w:r w:rsidRPr="00BB3CB1">
        <w:rPr>
          <w:rFonts w:cs="Arial"/>
          <w:bCs/>
          <w:sz w:val="18"/>
          <w:szCs w:val="18"/>
        </w:rPr>
        <w:t>kilograms</w:t>
      </w:r>
    </w:p>
    <w:p w:rsidR="008448D4" w:rsidRPr="00BB3CB1" w:rsidRDefault="008448D4" w:rsidP="008448D4">
      <w:pPr>
        <w:tabs>
          <w:tab w:val="left" w:pos="709"/>
        </w:tabs>
        <w:rPr>
          <w:rFonts w:cs="Arial"/>
          <w:bCs/>
          <w:sz w:val="18"/>
          <w:szCs w:val="18"/>
        </w:rPr>
      </w:pPr>
    </w:p>
    <w:p w:rsidR="008448D4" w:rsidRPr="00BB3CB1" w:rsidRDefault="008448D4" w:rsidP="008448D4">
      <w:pPr>
        <w:tabs>
          <w:tab w:val="left" w:pos="709"/>
        </w:tabs>
        <w:rPr>
          <w:rFonts w:cs="Arial"/>
          <w:bCs/>
          <w:sz w:val="18"/>
          <w:szCs w:val="18"/>
        </w:rPr>
      </w:pPr>
    </w:p>
    <w:p w:rsidR="008448D4" w:rsidRPr="00BB3CB1" w:rsidRDefault="008448D4" w:rsidP="008448D4">
      <w:pPr>
        <w:tabs>
          <w:tab w:val="left" w:pos="709"/>
        </w:tabs>
        <w:rPr>
          <w:rFonts w:cs="Arial"/>
          <w:bCs/>
          <w:sz w:val="18"/>
          <w:szCs w:val="18"/>
        </w:rPr>
      </w:pPr>
      <w:r w:rsidRPr="00BB3CB1">
        <w:rPr>
          <w:rFonts w:cs="Arial"/>
          <w:bCs/>
          <w:sz w:val="18"/>
          <w:szCs w:val="18"/>
        </w:rPr>
        <w:t>J3</w:t>
      </w:r>
      <w:r w:rsidRPr="00BB3CB1">
        <w:rPr>
          <w:rFonts w:cs="Arial"/>
          <w:bCs/>
          <w:sz w:val="18"/>
          <w:szCs w:val="18"/>
        </w:rPr>
        <w:tab/>
        <w:t xml:space="preserve">And please tell me your height without shoes in centimetres.  </w:t>
      </w:r>
    </w:p>
    <w:p w:rsidR="008448D4" w:rsidRPr="00BB3CB1" w:rsidRDefault="008448D4" w:rsidP="008448D4">
      <w:pPr>
        <w:tabs>
          <w:tab w:val="left" w:pos="709"/>
        </w:tabs>
        <w:rPr>
          <w:rFonts w:cs="Arial"/>
          <w:bCs/>
          <w:sz w:val="18"/>
          <w:szCs w:val="18"/>
        </w:rPr>
      </w:pPr>
    </w:p>
    <w:p w:rsidR="008448D4" w:rsidRPr="00BB3CB1" w:rsidRDefault="008448D4" w:rsidP="008448D4">
      <w:pPr>
        <w:tabs>
          <w:tab w:val="left" w:pos="709"/>
        </w:tabs>
        <w:ind w:left="709" w:hanging="709"/>
        <w:rPr>
          <w:rFonts w:cs="Arial"/>
          <w:bCs/>
          <w:sz w:val="18"/>
          <w:szCs w:val="18"/>
        </w:rPr>
      </w:pPr>
      <w:r w:rsidRPr="00BB3CB1">
        <w:rPr>
          <w:rFonts w:cs="Arial"/>
          <w:b/>
          <w:bCs/>
          <w:sz w:val="18"/>
          <w:szCs w:val="18"/>
        </w:rPr>
        <w:tab/>
        <w:t xml:space="preserve">IF UNSURE SAY </w:t>
      </w:r>
      <w:r w:rsidRPr="00BB3CB1">
        <w:rPr>
          <w:rFonts w:cs="Arial"/>
          <w:bCs/>
          <w:sz w:val="18"/>
          <w:szCs w:val="18"/>
        </w:rPr>
        <w:t>“Approximately what do you think it would be, either in centimetres or feet and inches?”</w:t>
      </w:r>
    </w:p>
    <w:p w:rsidR="008448D4" w:rsidRPr="00BB3CB1" w:rsidRDefault="008448D4" w:rsidP="008448D4">
      <w:pPr>
        <w:tabs>
          <w:tab w:val="left" w:pos="709"/>
        </w:tabs>
        <w:rPr>
          <w:rFonts w:cs="Arial"/>
          <w:bCs/>
          <w:sz w:val="18"/>
          <w:szCs w:val="18"/>
        </w:rPr>
      </w:pPr>
      <w:r w:rsidRPr="00BB3CB1">
        <w:rPr>
          <w:rFonts w:cs="Arial"/>
          <w:bCs/>
          <w:sz w:val="18"/>
          <w:szCs w:val="18"/>
        </w:rPr>
        <w:tab/>
      </w:r>
      <w:proofErr w:type="gramStart"/>
      <w:r w:rsidRPr="00BB3CB1">
        <w:rPr>
          <w:rFonts w:cs="Arial"/>
          <w:b/>
          <w:bCs/>
          <w:sz w:val="18"/>
          <w:szCs w:val="18"/>
        </w:rPr>
        <w:t>RECORD DON’T</w:t>
      </w:r>
      <w:proofErr w:type="gramEnd"/>
      <w:r w:rsidRPr="00BB3CB1">
        <w:rPr>
          <w:rFonts w:cs="Arial"/>
          <w:b/>
          <w:bCs/>
          <w:sz w:val="18"/>
          <w:szCs w:val="18"/>
        </w:rPr>
        <w:t xml:space="preserve"> KNOW \ REFUSED AS 999.  </w:t>
      </w:r>
    </w:p>
    <w:p w:rsidR="008448D4" w:rsidRPr="00BB3CB1" w:rsidRDefault="008448D4" w:rsidP="008448D4">
      <w:pPr>
        <w:tabs>
          <w:tab w:val="left" w:pos="709"/>
        </w:tabs>
        <w:rPr>
          <w:rFonts w:cs="Arial"/>
          <w:b/>
          <w:bCs/>
          <w:sz w:val="18"/>
          <w:szCs w:val="18"/>
        </w:rPr>
      </w:pPr>
      <w:r w:rsidRPr="00BB3CB1">
        <w:rPr>
          <w:rFonts w:cs="Arial"/>
          <w:b/>
          <w:bCs/>
          <w:sz w:val="18"/>
          <w:szCs w:val="18"/>
        </w:rPr>
        <w:tab/>
        <w:t>IF RANGE GIVEN, RECORD MIDPOINT</w:t>
      </w:r>
    </w:p>
    <w:p w:rsidR="008448D4" w:rsidRPr="00BB3CB1" w:rsidRDefault="008448D4" w:rsidP="008448D4">
      <w:pPr>
        <w:tabs>
          <w:tab w:val="left" w:pos="709"/>
        </w:tabs>
        <w:rPr>
          <w:rFonts w:cs="Arial"/>
          <w:b/>
          <w:bCs/>
          <w:sz w:val="18"/>
          <w:szCs w:val="18"/>
        </w:rPr>
      </w:pPr>
      <w:r w:rsidRPr="00BB3CB1">
        <w:rPr>
          <w:rFonts w:cs="Arial"/>
          <w:b/>
          <w:bCs/>
          <w:sz w:val="18"/>
          <w:szCs w:val="18"/>
        </w:rPr>
        <w:tab/>
        <w:t>IF HEIGHT GIVEN IN FEET \ INCHES, CHECK CONVERSION CHART THEN RECORD AS CENTIMETRES</w:t>
      </w:r>
    </w:p>
    <w:p w:rsidR="008448D4" w:rsidRPr="00BB3CB1" w:rsidRDefault="008448D4" w:rsidP="008448D4">
      <w:pPr>
        <w:tabs>
          <w:tab w:val="left" w:pos="709"/>
        </w:tabs>
        <w:rPr>
          <w:rFonts w:cs="Arial"/>
          <w:b/>
          <w:bCs/>
          <w:sz w:val="18"/>
          <w:szCs w:val="18"/>
        </w:rPr>
      </w:pPr>
    </w:p>
    <w:p w:rsidR="008448D4" w:rsidRPr="00BB3CB1" w:rsidRDefault="008448D4" w:rsidP="008448D4">
      <w:pPr>
        <w:tabs>
          <w:tab w:val="left" w:pos="709"/>
        </w:tabs>
        <w:rPr>
          <w:rFonts w:cs="Arial"/>
          <w:b/>
          <w:bCs/>
          <w:sz w:val="18"/>
          <w:szCs w:val="18"/>
        </w:rPr>
      </w:pPr>
      <w:r w:rsidRPr="00BB3CB1">
        <w:rPr>
          <w:rFonts w:cs="Arial"/>
          <w:b/>
          <w:bCs/>
          <w:sz w:val="18"/>
          <w:szCs w:val="18"/>
        </w:rPr>
        <w:tab/>
        <w:t xml:space="preserve">PROG NOTE: </w:t>
      </w:r>
    </w:p>
    <w:p w:rsidR="008448D4" w:rsidRPr="00BB3CB1" w:rsidRDefault="008448D4" w:rsidP="008448D4">
      <w:pPr>
        <w:numPr>
          <w:ilvl w:val="0"/>
          <w:numId w:val="39"/>
        </w:numPr>
        <w:tabs>
          <w:tab w:val="left" w:pos="709"/>
        </w:tabs>
        <w:ind w:left="851" w:hanging="146"/>
        <w:jc w:val="both"/>
        <w:rPr>
          <w:rFonts w:cs="Arial"/>
          <w:b/>
          <w:bCs/>
          <w:sz w:val="18"/>
          <w:szCs w:val="18"/>
        </w:rPr>
      </w:pPr>
      <w:r w:rsidRPr="00BB3CB1">
        <w:rPr>
          <w:rFonts w:cs="Arial"/>
          <w:b/>
          <w:bCs/>
          <w:sz w:val="18"/>
          <w:szCs w:val="18"/>
        </w:rPr>
        <w:t>ALLOW 3 DIGIT NUMERIC RESPONSE IN RANGE 40-225, 999</w:t>
      </w:r>
    </w:p>
    <w:p w:rsidR="008448D4" w:rsidRPr="00BB3CB1" w:rsidRDefault="008448D4" w:rsidP="008448D4">
      <w:pPr>
        <w:numPr>
          <w:ilvl w:val="0"/>
          <w:numId w:val="39"/>
        </w:numPr>
        <w:tabs>
          <w:tab w:val="left" w:pos="709"/>
        </w:tabs>
        <w:ind w:left="851" w:hanging="146"/>
        <w:jc w:val="both"/>
        <w:rPr>
          <w:rFonts w:cs="Arial"/>
          <w:b/>
          <w:bCs/>
          <w:sz w:val="18"/>
          <w:szCs w:val="18"/>
        </w:rPr>
      </w:pPr>
      <w:r w:rsidRPr="00BB3CB1">
        <w:rPr>
          <w:rFonts w:cs="Arial"/>
          <w:b/>
          <w:bCs/>
          <w:sz w:val="18"/>
          <w:szCs w:val="18"/>
        </w:rPr>
        <w:t>UNLIKELY RANGE 40-80, 215-225</w:t>
      </w:r>
    </w:p>
    <w:p w:rsidR="008448D4" w:rsidRPr="00BB3CB1" w:rsidRDefault="008448D4" w:rsidP="008448D4">
      <w:pPr>
        <w:tabs>
          <w:tab w:val="left" w:pos="709"/>
        </w:tabs>
        <w:rPr>
          <w:rFonts w:cs="Arial"/>
          <w:b/>
          <w:bCs/>
          <w:sz w:val="18"/>
          <w:szCs w:val="18"/>
        </w:rPr>
      </w:pPr>
    </w:p>
    <w:p w:rsidR="008448D4" w:rsidRPr="00BB3CB1" w:rsidRDefault="008448D4" w:rsidP="008448D4">
      <w:pPr>
        <w:tabs>
          <w:tab w:val="left" w:pos="709"/>
        </w:tabs>
        <w:rPr>
          <w:rFonts w:cs="Arial"/>
          <w:bCs/>
          <w:sz w:val="18"/>
          <w:szCs w:val="18"/>
        </w:rPr>
      </w:pPr>
      <w:r w:rsidRPr="00BB3CB1">
        <w:rPr>
          <w:rFonts w:cs="Arial"/>
          <w:b/>
          <w:bCs/>
          <w:sz w:val="18"/>
          <w:szCs w:val="18"/>
        </w:rPr>
        <w:tab/>
        <w:t xml:space="preserve">_ _ _ </w:t>
      </w:r>
      <w:r w:rsidRPr="00BB3CB1">
        <w:rPr>
          <w:rFonts w:cs="Arial"/>
          <w:bCs/>
          <w:sz w:val="18"/>
          <w:szCs w:val="18"/>
        </w:rPr>
        <w:t>centimetres</w:t>
      </w:r>
    </w:p>
    <w:p w:rsidR="008448D4" w:rsidRPr="00BB3CB1" w:rsidRDefault="008448D4" w:rsidP="008448D4">
      <w:pPr>
        <w:tabs>
          <w:tab w:val="left" w:pos="709"/>
        </w:tabs>
        <w:ind w:left="3540" w:hanging="3540"/>
        <w:rPr>
          <w:rFonts w:cs="Arial"/>
          <w:bCs/>
          <w:sz w:val="18"/>
          <w:szCs w:val="18"/>
        </w:rPr>
      </w:pPr>
      <w:r w:rsidRPr="00BB3CB1">
        <w:rPr>
          <w:rFonts w:cs="Arial"/>
          <w:sz w:val="18"/>
          <w:szCs w:val="18"/>
        </w:rPr>
        <w:br w:type="page"/>
      </w:r>
      <w:r w:rsidRPr="00BB3CB1">
        <w:rPr>
          <w:rFonts w:cs="Arial"/>
          <w:b/>
          <w:bCs/>
          <w:i/>
          <w:sz w:val="18"/>
          <w:szCs w:val="18"/>
          <w:u w:val="single"/>
        </w:rPr>
        <w:lastRenderedPageBreak/>
        <w:t xml:space="preserve">SECTION K (Australia only) </w:t>
      </w:r>
      <w:r w:rsidRPr="00BB3CB1">
        <w:rPr>
          <w:rFonts w:cs="Arial"/>
          <w:b/>
          <w:bCs/>
          <w:sz w:val="18"/>
          <w:szCs w:val="18"/>
        </w:rPr>
        <w:t>-</w:t>
      </w:r>
      <w:r w:rsidRPr="00BB3CB1">
        <w:rPr>
          <w:rFonts w:cs="Arial"/>
          <w:b/>
          <w:bCs/>
          <w:sz w:val="18"/>
          <w:szCs w:val="18"/>
        </w:rPr>
        <w:tab/>
      </w:r>
      <w:r w:rsidRPr="00BB3CB1">
        <w:rPr>
          <w:rFonts w:cs="Arial"/>
          <w:b/>
          <w:bCs/>
          <w:sz w:val="18"/>
          <w:szCs w:val="18"/>
        </w:rPr>
        <w:tab/>
      </w:r>
      <w:r w:rsidRPr="00BB3CB1">
        <w:rPr>
          <w:rFonts w:cs="Arial"/>
          <w:b/>
          <w:bCs/>
          <w:sz w:val="18"/>
          <w:szCs w:val="18"/>
        </w:rPr>
        <w:tab/>
        <w:t>PROG NOTE: ASK ALL RESPONDENTS</w:t>
      </w:r>
    </w:p>
    <w:p w:rsidR="008448D4" w:rsidRPr="00BB3CB1" w:rsidRDefault="008448D4" w:rsidP="008448D4">
      <w:pPr>
        <w:tabs>
          <w:tab w:val="left" w:pos="1843"/>
        </w:tabs>
        <w:ind w:left="1843" w:hanging="1843"/>
        <w:rPr>
          <w:rFonts w:cs="Arial"/>
          <w:bCs/>
          <w:sz w:val="18"/>
          <w:szCs w:val="18"/>
        </w:rPr>
      </w:pPr>
    </w:p>
    <w:p w:rsidR="008448D4" w:rsidRPr="00BB3CB1" w:rsidRDefault="008448D4" w:rsidP="008448D4">
      <w:pPr>
        <w:tabs>
          <w:tab w:val="left" w:pos="709"/>
        </w:tabs>
        <w:ind w:left="709" w:hanging="709"/>
        <w:rPr>
          <w:rFonts w:cs="Arial"/>
          <w:b/>
          <w:bCs/>
          <w:sz w:val="18"/>
          <w:szCs w:val="18"/>
        </w:rPr>
      </w:pPr>
      <w:r w:rsidRPr="00BB3CB1">
        <w:rPr>
          <w:rFonts w:cs="Arial"/>
          <w:bCs/>
          <w:sz w:val="18"/>
          <w:szCs w:val="18"/>
        </w:rPr>
        <w:t>K1</w:t>
      </w:r>
      <w:r w:rsidRPr="00BB3CB1">
        <w:rPr>
          <w:rFonts w:cs="Arial"/>
          <w:bCs/>
          <w:sz w:val="18"/>
          <w:szCs w:val="18"/>
        </w:rPr>
        <w:tab/>
        <w:t xml:space="preserve">Which of the following </w:t>
      </w:r>
      <w:r w:rsidRPr="00BB3CB1">
        <w:rPr>
          <w:rFonts w:cs="Arial"/>
          <w:b/>
          <w:bCs/>
          <w:sz w:val="18"/>
          <w:szCs w:val="18"/>
        </w:rPr>
        <w:t>best</w:t>
      </w:r>
      <w:r w:rsidRPr="00BB3CB1">
        <w:rPr>
          <w:rFonts w:cs="Arial"/>
          <w:bCs/>
          <w:sz w:val="18"/>
          <w:szCs w:val="18"/>
        </w:rPr>
        <w:t xml:space="preserve"> describe your ancestry?  Please choose </w:t>
      </w:r>
      <w:r w:rsidRPr="00BB3CB1">
        <w:rPr>
          <w:rFonts w:cs="Arial"/>
          <w:b/>
          <w:bCs/>
          <w:sz w:val="18"/>
          <w:szCs w:val="18"/>
        </w:rPr>
        <w:t>up to two</w:t>
      </w:r>
      <w:r w:rsidRPr="00BB3CB1">
        <w:rPr>
          <w:rFonts w:cs="Arial"/>
          <w:bCs/>
          <w:sz w:val="18"/>
          <w:szCs w:val="18"/>
        </w:rPr>
        <w:t xml:space="preserve"> of the following ancestries only.  </w:t>
      </w:r>
      <w:proofErr w:type="gramStart"/>
      <w:r w:rsidRPr="00BB3CB1">
        <w:rPr>
          <w:rFonts w:cs="Arial"/>
          <w:bCs/>
          <w:sz w:val="18"/>
          <w:szCs w:val="18"/>
        </w:rPr>
        <w:t>Firstly…?</w:t>
      </w:r>
      <w:proofErr w:type="gramEnd"/>
      <w:r w:rsidRPr="00BB3CB1">
        <w:rPr>
          <w:rFonts w:cs="Arial"/>
          <w:bCs/>
          <w:sz w:val="18"/>
          <w:szCs w:val="18"/>
        </w:rPr>
        <w:t xml:space="preserve"> </w:t>
      </w:r>
      <w:r w:rsidRPr="00BB3CB1">
        <w:rPr>
          <w:rFonts w:cs="Arial"/>
          <w:b/>
          <w:bCs/>
          <w:sz w:val="18"/>
          <w:szCs w:val="18"/>
        </w:rPr>
        <w:t>READ OUT</w:t>
      </w:r>
    </w:p>
    <w:p w:rsidR="008448D4" w:rsidRPr="00BB3CB1" w:rsidRDefault="008448D4" w:rsidP="008448D4">
      <w:pPr>
        <w:tabs>
          <w:tab w:val="left" w:pos="0"/>
        </w:tabs>
        <w:ind w:left="1134" w:hanging="429"/>
        <w:rPr>
          <w:rFonts w:cs="Arial"/>
          <w:b/>
          <w:sz w:val="18"/>
          <w:szCs w:val="18"/>
        </w:rPr>
      </w:pPr>
    </w:p>
    <w:p w:rsidR="008448D4" w:rsidRPr="00BB3CB1" w:rsidRDefault="008448D4" w:rsidP="008448D4">
      <w:pPr>
        <w:tabs>
          <w:tab w:val="left" w:pos="0"/>
        </w:tabs>
        <w:ind w:left="1134" w:hanging="429"/>
        <w:rPr>
          <w:rFonts w:cs="Arial"/>
          <w:b/>
          <w:sz w:val="18"/>
          <w:szCs w:val="18"/>
        </w:rPr>
      </w:pPr>
      <w:r w:rsidRPr="00BB3CB1">
        <w:rPr>
          <w:rFonts w:cs="Arial"/>
          <w:b/>
          <w:sz w:val="18"/>
          <w:szCs w:val="18"/>
        </w:rPr>
        <w:t>INTERVIEWER INFORMATION:</w:t>
      </w:r>
    </w:p>
    <w:p w:rsidR="008448D4" w:rsidRPr="00BB3CB1" w:rsidRDefault="008448D4" w:rsidP="008448D4">
      <w:pPr>
        <w:numPr>
          <w:ilvl w:val="0"/>
          <w:numId w:val="39"/>
        </w:numPr>
        <w:tabs>
          <w:tab w:val="left" w:pos="709"/>
        </w:tabs>
        <w:jc w:val="both"/>
        <w:rPr>
          <w:rFonts w:cs="Arial"/>
          <w:b/>
          <w:bCs/>
          <w:sz w:val="18"/>
          <w:szCs w:val="18"/>
        </w:rPr>
      </w:pPr>
      <w:r w:rsidRPr="00BB3CB1">
        <w:rPr>
          <w:rFonts w:cs="Arial"/>
          <w:b/>
          <w:bCs/>
          <w:sz w:val="18"/>
          <w:szCs w:val="18"/>
        </w:rPr>
        <w:t>IF PROVIDE 3 OR MORE ANCESTRIES PROBE FOR 2 BEST ANSWERS</w:t>
      </w:r>
    </w:p>
    <w:p w:rsidR="008448D4" w:rsidRPr="00BB3CB1" w:rsidRDefault="008448D4" w:rsidP="008448D4">
      <w:pPr>
        <w:tabs>
          <w:tab w:val="left" w:pos="709"/>
        </w:tabs>
        <w:ind w:left="709" w:hanging="709"/>
        <w:rPr>
          <w:rFonts w:cs="Arial"/>
          <w:b/>
          <w:bCs/>
          <w:sz w:val="18"/>
          <w:szCs w:val="18"/>
        </w:rPr>
      </w:pPr>
      <w:r w:rsidRPr="00BB3CB1">
        <w:rPr>
          <w:rFonts w:cs="Arial"/>
          <w:b/>
          <w:bCs/>
          <w:sz w:val="18"/>
          <w:szCs w:val="18"/>
        </w:rPr>
        <w:tab/>
        <w:t>PROG NOTE:</w:t>
      </w:r>
    </w:p>
    <w:p w:rsidR="008448D4" w:rsidRPr="00BB3CB1" w:rsidRDefault="008448D4" w:rsidP="008448D4">
      <w:pPr>
        <w:tabs>
          <w:tab w:val="left" w:pos="709"/>
        </w:tabs>
        <w:ind w:left="709" w:hanging="709"/>
        <w:rPr>
          <w:rFonts w:cs="Arial"/>
          <w:b/>
          <w:bCs/>
          <w:sz w:val="18"/>
          <w:szCs w:val="18"/>
        </w:rPr>
      </w:pPr>
      <w:r w:rsidRPr="00BB3CB1">
        <w:rPr>
          <w:rFonts w:cs="Arial"/>
          <w:b/>
          <w:bCs/>
          <w:sz w:val="18"/>
          <w:szCs w:val="18"/>
        </w:rPr>
        <w:tab/>
        <w:t>-  MULTIPLE RESPONSES ALLOWED</w:t>
      </w:r>
    </w:p>
    <w:p w:rsidR="008448D4" w:rsidRPr="00BB3CB1" w:rsidRDefault="008448D4" w:rsidP="008448D4">
      <w:pPr>
        <w:tabs>
          <w:tab w:val="left" w:pos="709"/>
        </w:tabs>
        <w:ind w:left="709" w:hanging="709"/>
        <w:rPr>
          <w:rFonts w:cs="Arial"/>
          <w:b/>
          <w:bCs/>
          <w:sz w:val="18"/>
          <w:szCs w:val="18"/>
        </w:rPr>
      </w:pPr>
      <w:r w:rsidRPr="00BB3CB1">
        <w:rPr>
          <w:rFonts w:cs="Arial"/>
          <w:b/>
          <w:bCs/>
          <w:sz w:val="18"/>
          <w:szCs w:val="18"/>
        </w:rPr>
        <w:tab/>
        <w:t>-  MAXIMUM 2 CODES 1-14</w:t>
      </w:r>
    </w:p>
    <w:p w:rsidR="008448D4" w:rsidRPr="00BB3CB1" w:rsidRDefault="008448D4" w:rsidP="008448D4">
      <w:pPr>
        <w:tabs>
          <w:tab w:val="left" w:pos="709"/>
        </w:tabs>
        <w:ind w:left="709" w:hanging="709"/>
        <w:rPr>
          <w:rFonts w:cs="Arial"/>
          <w:b/>
          <w:bCs/>
          <w:sz w:val="18"/>
          <w:szCs w:val="18"/>
        </w:rPr>
      </w:pPr>
      <w:r w:rsidRPr="00BB3CB1">
        <w:rPr>
          <w:rFonts w:cs="Arial"/>
          <w:b/>
          <w:bCs/>
          <w:sz w:val="18"/>
          <w:szCs w:val="18"/>
        </w:rPr>
        <w:tab/>
        <w:t>-  IF CODE 1-14 SELECTED THEN CANNOT SELECT CODE 15</w:t>
      </w:r>
    </w:p>
    <w:p w:rsidR="008448D4" w:rsidRPr="00BB3CB1" w:rsidRDefault="008448D4" w:rsidP="008448D4">
      <w:pPr>
        <w:tabs>
          <w:tab w:val="left" w:pos="709"/>
        </w:tabs>
        <w:ind w:left="709" w:hanging="709"/>
        <w:rPr>
          <w:rFonts w:cs="Arial"/>
          <w:bCs/>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4085"/>
      </w:tblGrid>
      <w:tr w:rsidR="008448D4" w:rsidRPr="00BB3CB1" w:rsidTr="004D3B40">
        <w:tc>
          <w:tcPr>
            <w:tcW w:w="417" w:type="dxa"/>
          </w:tcPr>
          <w:p w:rsidR="008448D4" w:rsidRPr="00BB3CB1" w:rsidRDefault="008448D4" w:rsidP="004D3B40">
            <w:pPr>
              <w:tabs>
                <w:tab w:val="left" w:pos="709"/>
              </w:tabs>
              <w:rPr>
                <w:rFonts w:cs="Arial"/>
                <w:bCs/>
                <w:sz w:val="18"/>
                <w:szCs w:val="18"/>
              </w:rPr>
            </w:pPr>
            <w:r w:rsidRPr="00BB3CB1">
              <w:rPr>
                <w:rFonts w:cs="Arial"/>
                <w:bCs/>
                <w:sz w:val="18"/>
                <w:szCs w:val="18"/>
              </w:rPr>
              <w:t>1</w:t>
            </w:r>
          </w:p>
        </w:tc>
        <w:tc>
          <w:tcPr>
            <w:tcW w:w="4085" w:type="dxa"/>
          </w:tcPr>
          <w:p w:rsidR="008448D4" w:rsidRPr="00BB3CB1" w:rsidRDefault="008448D4" w:rsidP="004D3B40">
            <w:pPr>
              <w:tabs>
                <w:tab w:val="left" w:pos="709"/>
              </w:tabs>
              <w:rPr>
                <w:rFonts w:cs="Arial"/>
                <w:bCs/>
                <w:sz w:val="18"/>
                <w:szCs w:val="18"/>
              </w:rPr>
            </w:pPr>
            <w:r w:rsidRPr="00BB3CB1">
              <w:rPr>
                <w:rFonts w:cs="Arial"/>
                <w:bCs/>
                <w:sz w:val="18"/>
                <w:szCs w:val="18"/>
              </w:rPr>
              <w:t>Australian Aboriginal or Torres Strait Islander</w:t>
            </w:r>
          </w:p>
        </w:tc>
      </w:tr>
      <w:tr w:rsidR="008448D4" w:rsidRPr="00BB3CB1" w:rsidTr="004D3B40">
        <w:tc>
          <w:tcPr>
            <w:tcW w:w="417" w:type="dxa"/>
          </w:tcPr>
          <w:p w:rsidR="008448D4" w:rsidRPr="00BB3CB1" w:rsidRDefault="008448D4" w:rsidP="004D3B40">
            <w:pPr>
              <w:tabs>
                <w:tab w:val="left" w:pos="709"/>
              </w:tabs>
              <w:rPr>
                <w:rFonts w:cs="Arial"/>
                <w:bCs/>
                <w:sz w:val="18"/>
                <w:szCs w:val="18"/>
              </w:rPr>
            </w:pPr>
            <w:r w:rsidRPr="00BB3CB1">
              <w:rPr>
                <w:rFonts w:cs="Arial"/>
                <w:bCs/>
                <w:sz w:val="18"/>
                <w:szCs w:val="18"/>
              </w:rPr>
              <w:t>2</w:t>
            </w:r>
          </w:p>
        </w:tc>
        <w:tc>
          <w:tcPr>
            <w:tcW w:w="4085" w:type="dxa"/>
          </w:tcPr>
          <w:p w:rsidR="008448D4" w:rsidRPr="00BB3CB1" w:rsidRDefault="008448D4" w:rsidP="004D3B40">
            <w:pPr>
              <w:tabs>
                <w:tab w:val="left" w:pos="709"/>
              </w:tabs>
              <w:rPr>
                <w:rFonts w:cs="Arial"/>
                <w:bCs/>
                <w:sz w:val="18"/>
                <w:szCs w:val="18"/>
              </w:rPr>
            </w:pPr>
            <w:r w:rsidRPr="00BB3CB1">
              <w:rPr>
                <w:rFonts w:cs="Arial"/>
                <w:bCs/>
                <w:sz w:val="18"/>
                <w:szCs w:val="18"/>
              </w:rPr>
              <w:t>Australian</w:t>
            </w:r>
          </w:p>
        </w:tc>
      </w:tr>
      <w:tr w:rsidR="008448D4" w:rsidRPr="00BB3CB1" w:rsidTr="004D3B40">
        <w:tc>
          <w:tcPr>
            <w:tcW w:w="417" w:type="dxa"/>
          </w:tcPr>
          <w:p w:rsidR="008448D4" w:rsidRPr="00BB3CB1" w:rsidRDefault="008448D4" w:rsidP="004D3B40">
            <w:pPr>
              <w:tabs>
                <w:tab w:val="left" w:pos="709"/>
              </w:tabs>
              <w:rPr>
                <w:rFonts w:cs="Arial"/>
                <w:bCs/>
                <w:sz w:val="18"/>
                <w:szCs w:val="18"/>
              </w:rPr>
            </w:pPr>
            <w:r w:rsidRPr="00BB3CB1">
              <w:rPr>
                <w:rFonts w:cs="Arial"/>
                <w:bCs/>
                <w:sz w:val="18"/>
                <w:szCs w:val="18"/>
              </w:rPr>
              <w:t>3</w:t>
            </w:r>
          </w:p>
        </w:tc>
        <w:tc>
          <w:tcPr>
            <w:tcW w:w="4085" w:type="dxa"/>
          </w:tcPr>
          <w:p w:rsidR="008448D4" w:rsidRPr="00BB3CB1" w:rsidRDefault="008448D4" w:rsidP="004D3B40">
            <w:pPr>
              <w:tabs>
                <w:tab w:val="left" w:pos="709"/>
              </w:tabs>
              <w:rPr>
                <w:rFonts w:cs="Arial"/>
                <w:bCs/>
                <w:sz w:val="18"/>
                <w:szCs w:val="18"/>
              </w:rPr>
            </w:pPr>
            <w:r w:rsidRPr="00BB3CB1">
              <w:rPr>
                <w:rFonts w:cs="Arial"/>
                <w:bCs/>
                <w:sz w:val="18"/>
                <w:szCs w:val="18"/>
              </w:rPr>
              <w:t>British, including English, Scottish or Welsh</w:t>
            </w:r>
          </w:p>
        </w:tc>
      </w:tr>
      <w:tr w:rsidR="008448D4" w:rsidRPr="00BB3CB1" w:rsidTr="004D3B40">
        <w:tc>
          <w:tcPr>
            <w:tcW w:w="417" w:type="dxa"/>
          </w:tcPr>
          <w:p w:rsidR="008448D4" w:rsidRPr="00BB3CB1" w:rsidRDefault="008448D4" w:rsidP="004D3B40">
            <w:pPr>
              <w:tabs>
                <w:tab w:val="left" w:pos="709"/>
              </w:tabs>
              <w:rPr>
                <w:rFonts w:cs="Arial"/>
                <w:bCs/>
                <w:sz w:val="18"/>
                <w:szCs w:val="18"/>
              </w:rPr>
            </w:pPr>
            <w:r w:rsidRPr="00BB3CB1">
              <w:rPr>
                <w:rFonts w:cs="Arial"/>
                <w:bCs/>
                <w:sz w:val="18"/>
                <w:szCs w:val="18"/>
              </w:rPr>
              <w:t>4</w:t>
            </w:r>
          </w:p>
        </w:tc>
        <w:tc>
          <w:tcPr>
            <w:tcW w:w="4085" w:type="dxa"/>
          </w:tcPr>
          <w:p w:rsidR="008448D4" w:rsidRPr="00BB3CB1" w:rsidRDefault="008448D4" w:rsidP="004D3B40">
            <w:pPr>
              <w:tabs>
                <w:tab w:val="left" w:pos="709"/>
              </w:tabs>
              <w:rPr>
                <w:rFonts w:cs="Arial"/>
                <w:bCs/>
                <w:sz w:val="18"/>
                <w:szCs w:val="18"/>
              </w:rPr>
            </w:pPr>
            <w:r w:rsidRPr="00BB3CB1">
              <w:rPr>
                <w:rFonts w:cs="Arial"/>
                <w:bCs/>
                <w:sz w:val="18"/>
                <w:szCs w:val="18"/>
              </w:rPr>
              <w:t>Irish</w:t>
            </w:r>
          </w:p>
        </w:tc>
      </w:tr>
      <w:tr w:rsidR="008448D4" w:rsidRPr="00BB3CB1" w:rsidTr="004D3B40">
        <w:tc>
          <w:tcPr>
            <w:tcW w:w="417" w:type="dxa"/>
          </w:tcPr>
          <w:p w:rsidR="008448D4" w:rsidRPr="00BB3CB1" w:rsidRDefault="008448D4" w:rsidP="004D3B40">
            <w:pPr>
              <w:tabs>
                <w:tab w:val="left" w:pos="709"/>
              </w:tabs>
              <w:rPr>
                <w:rFonts w:cs="Arial"/>
                <w:bCs/>
                <w:sz w:val="18"/>
                <w:szCs w:val="18"/>
              </w:rPr>
            </w:pPr>
            <w:r w:rsidRPr="00BB3CB1">
              <w:rPr>
                <w:rFonts w:cs="Arial"/>
                <w:bCs/>
                <w:sz w:val="18"/>
                <w:szCs w:val="18"/>
              </w:rPr>
              <w:t>5</w:t>
            </w:r>
          </w:p>
        </w:tc>
        <w:tc>
          <w:tcPr>
            <w:tcW w:w="4085" w:type="dxa"/>
          </w:tcPr>
          <w:p w:rsidR="008448D4" w:rsidRPr="00BB3CB1" w:rsidRDefault="008448D4" w:rsidP="004D3B40">
            <w:pPr>
              <w:tabs>
                <w:tab w:val="left" w:pos="709"/>
              </w:tabs>
              <w:rPr>
                <w:rFonts w:cs="Arial"/>
                <w:bCs/>
                <w:sz w:val="18"/>
                <w:szCs w:val="18"/>
              </w:rPr>
            </w:pPr>
            <w:r w:rsidRPr="00BB3CB1">
              <w:rPr>
                <w:rFonts w:cs="Arial"/>
                <w:bCs/>
                <w:sz w:val="18"/>
                <w:szCs w:val="18"/>
              </w:rPr>
              <w:t>Italian</w:t>
            </w:r>
          </w:p>
        </w:tc>
      </w:tr>
      <w:tr w:rsidR="008448D4" w:rsidRPr="00BB3CB1" w:rsidTr="004D3B40">
        <w:tc>
          <w:tcPr>
            <w:tcW w:w="417" w:type="dxa"/>
          </w:tcPr>
          <w:p w:rsidR="008448D4" w:rsidRPr="00BB3CB1" w:rsidRDefault="008448D4" w:rsidP="004D3B40">
            <w:pPr>
              <w:tabs>
                <w:tab w:val="left" w:pos="709"/>
              </w:tabs>
              <w:rPr>
                <w:rFonts w:cs="Arial"/>
                <w:bCs/>
                <w:sz w:val="18"/>
                <w:szCs w:val="18"/>
              </w:rPr>
            </w:pPr>
            <w:r w:rsidRPr="00BB3CB1">
              <w:rPr>
                <w:rFonts w:cs="Arial"/>
                <w:bCs/>
                <w:sz w:val="18"/>
                <w:szCs w:val="18"/>
              </w:rPr>
              <w:t>6</w:t>
            </w:r>
          </w:p>
        </w:tc>
        <w:tc>
          <w:tcPr>
            <w:tcW w:w="4085" w:type="dxa"/>
          </w:tcPr>
          <w:p w:rsidR="008448D4" w:rsidRPr="00BB3CB1" w:rsidRDefault="008448D4" w:rsidP="004D3B40">
            <w:pPr>
              <w:tabs>
                <w:tab w:val="left" w:pos="709"/>
              </w:tabs>
              <w:rPr>
                <w:rFonts w:cs="Arial"/>
                <w:bCs/>
                <w:sz w:val="18"/>
                <w:szCs w:val="18"/>
              </w:rPr>
            </w:pPr>
            <w:r w:rsidRPr="00BB3CB1">
              <w:rPr>
                <w:rFonts w:cs="Arial"/>
                <w:bCs/>
                <w:sz w:val="18"/>
                <w:szCs w:val="18"/>
              </w:rPr>
              <w:t>German</w:t>
            </w:r>
          </w:p>
        </w:tc>
      </w:tr>
      <w:tr w:rsidR="008448D4" w:rsidRPr="00BB3CB1" w:rsidTr="004D3B40">
        <w:tc>
          <w:tcPr>
            <w:tcW w:w="417" w:type="dxa"/>
          </w:tcPr>
          <w:p w:rsidR="008448D4" w:rsidRPr="00BB3CB1" w:rsidRDefault="008448D4" w:rsidP="004D3B40">
            <w:pPr>
              <w:tabs>
                <w:tab w:val="left" w:pos="709"/>
              </w:tabs>
              <w:rPr>
                <w:rFonts w:cs="Arial"/>
                <w:bCs/>
                <w:sz w:val="18"/>
                <w:szCs w:val="18"/>
              </w:rPr>
            </w:pPr>
            <w:r w:rsidRPr="00BB3CB1">
              <w:rPr>
                <w:rFonts w:cs="Arial"/>
                <w:bCs/>
                <w:sz w:val="18"/>
                <w:szCs w:val="18"/>
              </w:rPr>
              <w:t>7</w:t>
            </w:r>
          </w:p>
        </w:tc>
        <w:tc>
          <w:tcPr>
            <w:tcW w:w="4085" w:type="dxa"/>
          </w:tcPr>
          <w:p w:rsidR="008448D4" w:rsidRPr="00BB3CB1" w:rsidRDefault="008448D4" w:rsidP="004D3B40">
            <w:pPr>
              <w:tabs>
                <w:tab w:val="left" w:pos="709"/>
              </w:tabs>
              <w:rPr>
                <w:rFonts w:cs="Arial"/>
                <w:bCs/>
                <w:sz w:val="18"/>
                <w:szCs w:val="18"/>
              </w:rPr>
            </w:pPr>
            <w:r w:rsidRPr="00BB3CB1">
              <w:rPr>
                <w:rFonts w:cs="Arial"/>
                <w:bCs/>
                <w:sz w:val="18"/>
                <w:szCs w:val="18"/>
              </w:rPr>
              <w:t>Chinese, including Hong Kong</w:t>
            </w:r>
          </w:p>
        </w:tc>
      </w:tr>
      <w:tr w:rsidR="008448D4" w:rsidRPr="00BB3CB1" w:rsidTr="004D3B40">
        <w:tc>
          <w:tcPr>
            <w:tcW w:w="417" w:type="dxa"/>
          </w:tcPr>
          <w:p w:rsidR="008448D4" w:rsidRPr="00BB3CB1" w:rsidRDefault="008448D4" w:rsidP="004D3B40">
            <w:pPr>
              <w:tabs>
                <w:tab w:val="left" w:pos="709"/>
              </w:tabs>
              <w:rPr>
                <w:rFonts w:cs="Arial"/>
                <w:bCs/>
                <w:sz w:val="18"/>
                <w:szCs w:val="18"/>
              </w:rPr>
            </w:pPr>
            <w:r w:rsidRPr="00BB3CB1">
              <w:rPr>
                <w:rFonts w:cs="Arial"/>
                <w:bCs/>
                <w:sz w:val="18"/>
                <w:szCs w:val="18"/>
              </w:rPr>
              <w:t>8</w:t>
            </w:r>
          </w:p>
        </w:tc>
        <w:tc>
          <w:tcPr>
            <w:tcW w:w="4085" w:type="dxa"/>
          </w:tcPr>
          <w:p w:rsidR="008448D4" w:rsidRPr="00BB3CB1" w:rsidRDefault="008448D4" w:rsidP="004D3B40">
            <w:pPr>
              <w:tabs>
                <w:tab w:val="left" w:pos="709"/>
              </w:tabs>
              <w:rPr>
                <w:rFonts w:cs="Arial"/>
                <w:bCs/>
                <w:sz w:val="18"/>
                <w:szCs w:val="18"/>
              </w:rPr>
            </w:pPr>
            <w:r w:rsidRPr="00BB3CB1">
              <w:rPr>
                <w:rFonts w:cs="Arial"/>
                <w:bCs/>
                <w:sz w:val="18"/>
                <w:szCs w:val="18"/>
              </w:rPr>
              <w:t>Greek</w:t>
            </w:r>
          </w:p>
        </w:tc>
      </w:tr>
      <w:tr w:rsidR="008448D4" w:rsidRPr="00BB3CB1" w:rsidTr="004D3B40">
        <w:tc>
          <w:tcPr>
            <w:tcW w:w="417" w:type="dxa"/>
          </w:tcPr>
          <w:p w:rsidR="008448D4" w:rsidRPr="00BB3CB1" w:rsidRDefault="008448D4" w:rsidP="004D3B40">
            <w:pPr>
              <w:tabs>
                <w:tab w:val="left" w:pos="709"/>
              </w:tabs>
              <w:rPr>
                <w:rFonts w:cs="Arial"/>
                <w:bCs/>
                <w:sz w:val="18"/>
                <w:szCs w:val="18"/>
              </w:rPr>
            </w:pPr>
            <w:r w:rsidRPr="00BB3CB1">
              <w:rPr>
                <w:rFonts w:cs="Arial"/>
                <w:bCs/>
                <w:sz w:val="18"/>
                <w:szCs w:val="18"/>
              </w:rPr>
              <w:t>9</w:t>
            </w:r>
          </w:p>
        </w:tc>
        <w:tc>
          <w:tcPr>
            <w:tcW w:w="4085" w:type="dxa"/>
          </w:tcPr>
          <w:p w:rsidR="008448D4" w:rsidRPr="00BB3CB1" w:rsidRDefault="008448D4" w:rsidP="004D3B40">
            <w:pPr>
              <w:tabs>
                <w:tab w:val="left" w:pos="709"/>
              </w:tabs>
              <w:rPr>
                <w:rFonts w:cs="Arial"/>
                <w:bCs/>
                <w:sz w:val="18"/>
                <w:szCs w:val="18"/>
              </w:rPr>
            </w:pPr>
            <w:r w:rsidRPr="00BB3CB1">
              <w:rPr>
                <w:rFonts w:cs="Arial"/>
                <w:bCs/>
                <w:sz w:val="18"/>
                <w:szCs w:val="18"/>
              </w:rPr>
              <w:t>Dutch</w:t>
            </w:r>
          </w:p>
        </w:tc>
      </w:tr>
      <w:tr w:rsidR="008448D4" w:rsidRPr="00BB3CB1" w:rsidTr="004D3B40">
        <w:tc>
          <w:tcPr>
            <w:tcW w:w="417" w:type="dxa"/>
          </w:tcPr>
          <w:p w:rsidR="008448D4" w:rsidRPr="00BB3CB1" w:rsidRDefault="008448D4" w:rsidP="004D3B40">
            <w:pPr>
              <w:tabs>
                <w:tab w:val="left" w:pos="709"/>
              </w:tabs>
              <w:rPr>
                <w:rFonts w:cs="Arial"/>
                <w:bCs/>
                <w:sz w:val="18"/>
                <w:szCs w:val="18"/>
              </w:rPr>
            </w:pPr>
            <w:r w:rsidRPr="00BB3CB1">
              <w:rPr>
                <w:rFonts w:cs="Arial"/>
                <w:bCs/>
                <w:sz w:val="18"/>
                <w:szCs w:val="18"/>
              </w:rPr>
              <w:t>10</w:t>
            </w:r>
          </w:p>
        </w:tc>
        <w:tc>
          <w:tcPr>
            <w:tcW w:w="4085" w:type="dxa"/>
          </w:tcPr>
          <w:p w:rsidR="008448D4" w:rsidRPr="00BB3CB1" w:rsidRDefault="008448D4" w:rsidP="004D3B40">
            <w:pPr>
              <w:tabs>
                <w:tab w:val="left" w:pos="709"/>
              </w:tabs>
              <w:rPr>
                <w:rFonts w:cs="Arial"/>
                <w:bCs/>
                <w:sz w:val="18"/>
                <w:szCs w:val="18"/>
              </w:rPr>
            </w:pPr>
            <w:r w:rsidRPr="00BB3CB1">
              <w:rPr>
                <w:rFonts w:cs="Arial"/>
                <w:bCs/>
                <w:sz w:val="18"/>
                <w:szCs w:val="18"/>
              </w:rPr>
              <w:t>New Zealander, including Maori</w:t>
            </w:r>
          </w:p>
        </w:tc>
      </w:tr>
      <w:tr w:rsidR="008448D4" w:rsidRPr="00BB3CB1" w:rsidTr="004D3B40">
        <w:tc>
          <w:tcPr>
            <w:tcW w:w="417" w:type="dxa"/>
          </w:tcPr>
          <w:p w:rsidR="008448D4" w:rsidRPr="00BB3CB1" w:rsidRDefault="008448D4" w:rsidP="004D3B40">
            <w:pPr>
              <w:tabs>
                <w:tab w:val="left" w:pos="709"/>
              </w:tabs>
              <w:rPr>
                <w:rFonts w:cs="Arial"/>
                <w:bCs/>
                <w:sz w:val="18"/>
                <w:szCs w:val="18"/>
              </w:rPr>
            </w:pPr>
            <w:r w:rsidRPr="00BB3CB1">
              <w:rPr>
                <w:rFonts w:cs="Arial"/>
                <w:bCs/>
                <w:sz w:val="18"/>
                <w:szCs w:val="18"/>
              </w:rPr>
              <w:t>11</w:t>
            </w:r>
          </w:p>
        </w:tc>
        <w:tc>
          <w:tcPr>
            <w:tcW w:w="4085" w:type="dxa"/>
          </w:tcPr>
          <w:p w:rsidR="008448D4" w:rsidRPr="00BB3CB1" w:rsidRDefault="008448D4" w:rsidP="004D3B40">
            <w:pPr>
              <w:tabs>
                <w:tab w:val="left" w:pos="709"/>
              </w:tabs>
              <w:rPr>
                <w:rFonts w:cs="Arial"/>
                <w:bCs/>
                <w:sz w:val="18"/>
                <w:szCs w:val="18"/>
              </w:rPr>
            </w:pPr>
            <w:r w:rsidRPr="00BB3CB1">
              <w:rPr>
                <w:rFonts w:cs="Arial"/>
                <w:bCs/>
                <w:sz w:val="18"/>
                <w:szCs w:val="18"/>
              </w:rPr>
              <w:t>Indian</w:t>
            </w:r>
          </w:p>
        </w:tc>
      </w:tr>
      <w:tr w:rsidR="008448D4" w:rsidRPr="00BB3CB1" w:rsidTr="004D3B40">
        <w:tc>
          <w:tcPr>
            <w:tcW w:w="417" w:type="dxa"/>
          </w:tcPr>
          <w:p w:rsidR="008448D4" w:rsidRPr="00BB3CB1" w:rsidRDefault="008448D4" w:rsidP="004D3B40">
            <w:pPr>
              <w:tabs>
                <w:tab w:val="left" w:pos="709"/>
              </w:tabs>
              <w:rPr>
                <w:rFonts w:cs="Arial"/>
                <w:bCs/>
                <w:sz w:val="18"/>
                <w:szCs w:val="18"/>
              </w:rPr>
            </w:pPr>
            <w:r w:rsidRPr="00BB3CB1">
              <w:rPr>
                <w:rFonts w:cs="Arial"/>
                <w:bCs/>
                <w:sz w:val="18"/>
                <w:szCs w:val="18"/>
              </w:rPr>
              <w:t>12</w:t>
            </w:r>
          </w:p>
        </w:tc>
        <w:tc>
          <w:tcPr>
            <w:tcW w:w="4085" w:type="dxa"/>
          </w:tcPr>
          <w:p w:rsidR="008448D4" w:rsidRPr="00BB3CB1" w:rsidRDefault="008448D4" w:rsidP="004D3B40">
            <w:pPr>
              <w:tabs>
                <w:tab w:val="left" w:pos="709"/>
              </w:tabs>
              <w:rPr>
                <w:rFonts w:cs="Arial"/>
                <w:bCs/>
                <w:sz w:val="18"/>
                <w:szCs w:val="18"/>
              </w:rPr>
            </w:pPr>
            <w:r w:rsidRPr="00BB3CB1">
              <w:rPr>
                <w:rFonts w:cs="Arial"/>
                <w:bCs/>
                <w:sz w:val="18"/>
                <w:szCs w:val="18"/>
              </w:rPr>
              <w:t>Lebanese</w:t>
            </w:r>
          </w:p>
        </w:tc>
      </w:tr>
      <w:tr w:rsidR="008448D4" w:rsidRPr="00BB3CB1" w:rsidTr="004D3B40">
        <w:tc>
          <w:tcPr>
            <w:tcW w:w="417" w:type="dxa"/>
          </w:tcPr>
          <w:p w:rsidR="008448D4" w:rsidRPr="00BB3CB1" w:rsidRDefault="008448D4" w:rsidP="004D3B40">
            <w:pPr>
              <w:tabs>
                <w:tab w:val="left" w:pos="709"/>
              </w:tabs>
              <w:rPr>
                <w:rFonts w:cs="Arial"/>
                <w:bCs/>
                <w:sz w:val="18"/>
                <w:szCs w:val="18"/>
              </w:rPr>
            </w:pPr>
            <w:r w:rsidRPr="00BB3CB1">
              <w:rPr>
                <w:rFonts w:cs="Arial"/>
                <w:bCs/>
                <w:sz w:val="18"/>
                <w:szCs w:val="18"/>
              </w:rPr>
              <w:t>13</w:t>
            </w:r>
          </w:p>
        </w:tc>
        <w:tc>
          <w:tcPr>
            <w:tcW w:w="4085" w:type="dxa"/>
          </w:tcPr>
          <w:p w:rsidR="008448D4" w:rsidRPr="00BB3CB1" w:rsidRDefault="008448D4" w:rsidP="004D3B40">
            <w:pPr>
              <w:tabs>
                <w:tab w:val="left" w:pos="709"/>
              </w:tabs>
              <w:rPr>
                <w:rFonts w:cs="Arial"/>
                <w:bCs/>
                <w:sz w:val="18"/>
                <w:szCs w:val="18"/>
              </w:rPr>
            </w:pPr>
            <w:r w:rsidRPr="00BB3CB1">
              <w:rPr>
                <w:rFonts w:cs="Arial"/>
                <w:bCs/>
                <w:sz w:val="18"/>
                <w:szCs w:val="18"/>
              </w:rPr>
              <w:t>Vietnamese</w:t>
            </w:r>
          </w:p>
        </w:tc>
      </w:tr>
      <w:tr w:rsidR="008448D4" w:rsidRPr="00BB3CB1" w:rsidTr="004D3B40">
        <w:tc>
          <w:tcPr>
            <w:tcW w:w="417" w:type="dxa"/>
          </w:tcPr>
          <w:p w:rsidR="008448D4" w:rsidRPr="00BB3CB1" w:rsidRDefault="008448D4" w:rsidP="004D3B40">
            <w:pPr>
              <w:tabs>
                <w:tab w:val="left" w:pos="709"/>
              </w:tabs>
              <w:rPr>
                <w:rFonts w:cs="Arial"/>
                <w:bCs/>
                <w:sz w:val="18"/>
                <w:szCs w:val="18"/>
              </w:rPr>
            </w:pPr>
            <w:r w:rsidRPr="00BB3CB1">
              <w:rPr>
                <w:rFonts w:cs="Arial"/>
                <w:bCs/>
                <w:sz w:val="18"/>
                <w:szCs w:val="18"/>
              </w:rPr>
              <w:t>14</w:t>
            </w:r>
          </w:p>
        </w:tc>
        <w:tc>
          <w:tcPr>
            <w:tcW w:w="4085" w:type="dxa"/>
          </w:tcPr>
          <w:p w:rsidR="008448D4" w:rsidRPr="00BB3CB1" w:rsidRDefault="008448D4" w:rsidP="004D3B40">
            <w:pPr>
              <w:tabs>
                <w:tab w:val="left" w:pos="709"/>
              </w:tabs>
              <w:rPr>
                <w:rFonts w:cs="Arial"/>
                <w:bCs/>
                <w:sz w:val="18"/>
                <w:szCs w:val="18"/>
              </w:rPr>
            </w:pPr>
            <w:r w:rsidRPr="00BB3CB1">
              <w:rPr>
                <w:rFonts w:cs="Arial"/>
                <w:bCs/>
                <w:sz w:val="18"/>
                <w:szCs w:val="18"/>
              </w:rPr>
              <w:t>Or, some other ancestry</w:t>
            </w:r>
          </w:p>
        </w:tc>
      </w:tr>
      <w:tr w:rsidR="008448D4" w:rsidRPr="00BB3CB1" w:rsidTr="004D3B40">
        <w:tc>
          <w:tcPr>
            <w:tcW w:w="417" w:type="dxa"/>
          </w:tcPr>
          <w:p w:rsidR="008448D4" w:rsidRPr="00BB3CB1" w:rsidRDefault="008448D4" w:rsidP="004D3B40">
            <w:pPr>
              <w:tabs>
                <w:tab w:val="left" w:pos="709"/>
              </w:tabs>
              <w:rPr>
                <w:rFonts w:cs="Arial"/>
                <w:bCs/>
                <w:sz w:val="18"/>
                <w:szCs w:val="18"/>
              </w:rPr>
            </w:pPr>
            <w:r w:rsidRPr="00BB3CB1">
              <w:rPr>
                <w:rFonts w:cs="Arial"/>
                <w:bCs/>
                <w:sz w:val="18"/>
                <w:szCs w:val="18"/>
              </w:rPr>
              <w:t>15</w:t>
            </w:r>
          </w:p>
        </w:tc>
        <w:tc>
          <w:tcPr>
            <w:tcW w:w="4085" w:type="dxa"/>
          </w:tcPr>
          <w:p w:rsidR="008448D4" w:rsidRPr="00BB3CB1" w:rsidRDefault="008448D4" w:rsidP="004D3B40">
            <w:pPr>
              <w:tabs>
                <w:tab w:val="left" w:pos="709"/>
              </w:tabs>
              <w:rPr>
                <w:rFonts w:cs="Arial"/>
                <w:bCs/>
                <w:sz w:val="18"/>
                <w:szCs w:val="18"/>
              </w:rPr>
            </w:pPr>
            <w:r w:rsidRPr="00BB3CB1">
              <w:rPr>
                <w:rFonts w:cs="Arial"/>
                <w:b/>
                <w:bCs/>
                <w:sz w:val="18"/>
                <w:szCs w:val="18"/>
              </w:rPr>
              <w:t xml:space="preserve">DO NOT READ </w:t>
            </w:r>
            <w:r w:rsidRPr="00BB3CB1">
              <w:rPr>
                <w:rFonts w:cs="Arial"/>
                <w:bCs/>
                <w:sz w:val="18"/>
                <w:szCs w:val="18"/>
              </w:rPr>
              <w:t>Refused \ don’t know</w:t>
            </w:r>
          </w:p>
        </w:tc>
      </w:tr>
    </w:tbl>
    <w:p w:rsidR="008448D4" w:rsidRPr="00BB3CB1" w:rsidRDefault="008448D4" w:rsidP="008448D4">
      <w:pPr>
        <w:tabs>
          <w:tab w:val="left" w:pos="709"/>
        </w:tabs>
        <w:ind w:left="709" w:hanging="709"/>
        <w:rPr>
          <w:rFonts w:cs="Arial"/>
          <w:bCs/>
          <w:sz w:val="18"/>
          <w:szCs w:val="18"/>
        </w:rPr>
      </w:pPr>
    </w:p>
    <w:p w:rsidR="008448D4" w:rsidRPr="00BB3CB1" w:rsidRDefault="008448D4" w:rsidP="008448D4">
      <w:pPr>
        <w:tabs>
          <w:tab w:val="left" w:pos="1843"/>
        </w:tabs>
        <w:ind w:left="1843" w:hanging="1843"/>
        <w:rPr>
          <w:rFonts w:cs="Arial"/>
          <w:b/>
          <w:bCs/>
          <w:sz w:val="18"/>
          <w:szCs w:val="18"/>
        </w:rPr>
      </w:pPr>
    </w:p>
    <w:p w:rsidR="008448D4" w:rsidRPr="00BB3CB1" w:rsidRDefault="008448D4" w:rsidP="008448D4">
      <w:pPr>
        <w:tabs>
          <w:tab w:val="left" w:pos="709"/>
        </w:tabs>
        <w:ind w:left="709" w:hanging="709"/>
        <w:rPr>
          <w:rFonts w:cs="Arial"/>
          <w:bCs/>
          <w:sz w:val="18"/>
          <w:szCs w:val="18"/>
        </w:rPr>
      </w:pPr>
      <w:r w:rsidRPr="00BB3CB1">
        <w:rPr>
          <w:rFonts w:cs="Arial"/>
          <w:bCs/>
          <w:sz w:val="18"/>
          <w:szCs w:val="18"/>
        </w:rPr>
        <w:t>K2</w:t>
      </w:r>
      <w:r w:rsidRPr="00BB3CB1">
        <w:rPr>
          <w:rFonts w:cs="Arial"/>
          <w:bCs/>
          <w:sz w:val="18"/>
          <w:szCs w:val="18"/>
        </w:rPr>
        <w:tab/>
        <w:t xml:space="preserve">What is the highest educational qualification you have completed?  </w:t>
      </w:r>
      <w:r w:rsidRPr="00BB3CB1">
        <w:rPr>
          <w:rFonts w:cs="Arial"/>
          <w:b/>
          <w:bCs/>
          <w:sz w:val="18"/>
          <w:szCs w:val="18"/>
        </w:rPr>
        <w:t>DO NOT READ</w:t>
      </w:r>
      <w:r w:rsidRPr="00BB3CB1">
        <w:rPr>
          <w:rFonts w:cs="Arial"/>
          <w:bCs/>
          <w:sz w:val="18"/>
          <w:szCs w:val="18"/>
        </w:rPr>
        <w:t xml:space="preserve">  </w:t>
      </w:r>
    </w:p>
    <w:p w:rsidR="008448D4" w:rsidRPr="00BB3CB1" w:rsidRDefault="008448D4" w:rsidP="008448D4">
      <w:pPr>
        <w:tabs>
          <w:tab w:val="left" w:pos="709"/>
        </w:tabs>
        <w:ind w:left="709" w:hanging="709"/>
        <w:rPr>
          <w:rFonts w:cs="Arial"/>
          <w:bCs/>
          <w:sz w:val="18"/>
          <w:szCs w:val="18"/>
        </w:rPr>
      </w:pPr>
    </w:p>
    <w:p w:rsidR="008448D4" w:rsidRPr="00BB3CB1" w:rsidRDefault="008448D4" w:rsidP="008448D4">
      <w:pPr>
        <w:tabs>
          <w:tab w:val="left" w:pos="709"/>
        </w:tabs>
        <w:ind w:left="709" w:hanging="709"/>
        <w:rPr>
          <w:rFonts w:cs="Arial"/>
          <w:b/>
          <w:bCs/>
          <w:sz w:val="18"/>
          <w:szCs w:val="18"/>
        </w:rPr>
      </w:pPr>
      <w:r w:rsidRPr="00BB3CB1">
        <w:rPr>
          <w:rFonts w:cs="Arial"/>
          <w:bCs/>
          <w:sz w:val="18"/>
          <w:szCs w:val="18"/>
        </w:rPr>
        <w:tab/>
      </w:r>
      <w:r w:rsidRPr="00BB3CB1">
        <w:rPr>
          <w:rFonts w:cs="Arial"/>
          <w:b/>
          <w:bCs/>
          <w:sz w:val="18"/>
          <w:szCs w:val="18"/>
        </w:rPr>
        <w:t>ONLY READ OUT IF RESPONDENT QUERIES HOW MUCH DETAIL IS NEEDED</w:t>
      </w:r>
    </w:p>
    <w:p w:rsidR="008448D4" w:rsidRPr="00BB3CB1" w:rsidRDefault="008448D4" w:rsidP="008448D4">
      <w:pPr>
        <w:tabs>
          <w:tab w:val="left" w:pos="709"/>
        </w:tabs>
        <w:ind w:left="709" w:hanging="709"/>
        <w:rPr>
          <w:rFonts w:cs="Arial"/>
          <w:bCs/>
          <w:sz w:val="18"/>
          <w:szCs w:val="18"/>
        </w:rPr>
      </w:pPr>
    </w:p>
    <w:p w:rsidR="008448D4" w:rsidRPr="00BB3CB1" w:rsidRDefault="008448D4" w:rsidP="008448D4">
      <w:pPr>
        <w:tabs>
          <w:tab w:val="left" w:pos="709"/>
        </w:tabs>
        <w:ind w:left="709" w:hanging="709"/>
        <w:rPr>
          <w:rFonts w:cs="Arial"/>
          <w:b/>
          <w:bCs/>
          <w:sz w:val="18"/>
          <w:szCs w:val="18"/>
        </w:rPr>
      </w:pPr>
      <w:r w:rsidRPr="00BB3CB1">
        <w:rPr>
          <w:rFonts w:cs="Arial"/>
          <w:b/>
          <w:bCs/>
          <w:sz w:val="18"/>
          <w:szCs w:val="18"/>
        </w:rPr>
        <w:tab/>
        <w:t>PROG NOTE:</w:t>
      </w:r>
    </w:p>
    <w:p w:rsidR="008448D4" w:rsidRPr="00BB3CB1" w:rsidRDefault="008448D4" w:rsidP="008448D4">
      <w:pPr>
        <w:tabs>
          <w:tab w:val="left" w:pos="709"/>
        </w:tabs>
        <w:ind w:left="709" w:hanging="709"/>
        <w:rPr>
          <w:rFonts w:cs="Arial"/>
          <w:b/>
          <w:bCs/>
          <w:sz w:val="18"/>
          <w:szCs w:val="18"/>
        </w:rPr>
      </w:pPr>
      <w:r w:rsidRPr="00BB3CB1">
        <w:rPr>
          <w:rFonts w:cs="Arial"/>
          <w:b/>
          <w:bCs/>
          <w:sz w:val="18"/>
          <w:szCs w:val="18"/>
        </w:rPr>
        <w:tab/>
        <w:t>-  SINGLE RESPONSE</w:t>
      </w:r>
    </w:p>
    <w:p w:rsidR="008448D4" w:rsidRPr="00BB3CB1" w:rsidRDefault="008448D4" w:rsidP="008448D4">
      <w:pPr>
        <w:tabs>
          <w:tab w:val="left" w:pos="1843"/>
        </w:tabs>
        <w:ind w:left="1843" w:hanging="1843"/>
        <w:rPr>
          <w:rFonts w:cs="Arial"/>
          <w:b/>
          <w:bCs/>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5078"/>
      </w:tblGrid>
      <w:tr w:rsidR="008448D4" w:rsidRPr="00BB3CB1" w:rsidTr="004D3B40">
        <w:tc>
          <w:tcPr>
            <w:tcW w:w="417" w:type="dxa"/>
          </w:tcPr>
          <w:p w:rsidR="008448D4" w:rsidRPr="00BB3CB1" w:rsidRDefault="008448D4" w:rsidP="004D3B40">
            <w:pPr>
              <w:tabs>
                <w:tab w:val="left" w:pos="709"/>
              </w:tabs>
              <w:rPr>
                <w:rFonts w:cs="Arial"/>
                <w:bCs/>
                <w:sz w:val="18"/>
                <w:szCs w:val="18"/>
              </w:rPr>
            </w:pPr>
            <w:r w:rsidRPr="00BB3CB1">
              <w:rPr>
                <w:rFonts w:cs="Arial"/>
                <w:bCs/>
                <w:sz w:val="18"/>
                <w:szCs w:val="18"/>
              </w:rPr>
              <w:t>1</w:t>
            </w:r>
          </w:p>
        </w:tc>
        <w:tc>
          <w:tcPr>
            <w:tcW w:w="5078" w:type="dxa"/>
          </w:tcPr>
          <w:p w:rsidR="008448D4" w:rsidRPr="00BB3CB1" w:rsidRDefault="008448D4" w:rsidP="004D3B40">
            <w:pPr>
              <w:tabs>
                <w:tab w:val="left" w:pos="709"/>
              </w:tabs>
              <w:rPr>
                <w:rFonts w:cs="Arial"/>
                <w:bCs/>
                <w:sz w:val="18"/>
                <w:szCs w:val="18"/>
              </w:rPr>
            </w:pPr>
            <w:r w:rsidRPr="00BB3CB1">
              <w:rPr>
                <w:rFonts w:cs="Arial"/>
                <w:bCs/>
                <w:sz w:val="18"/>
                <w:szCs w:val="18"/>
              </w:rPr>
              <w:t>University degree or higher (including postgraduate diploma)</w:t>
            </w:r>
          </w:p>
        </w:tc>
      </w:tr>
      <w:tr w:rsidR="008448D4" w:rsidRPr="00BB3CB1" w:rsidTr="004D3B40">
        <w:tc>
          <w:tcPr>
            <w:tcW w:w="417" w:type="dxa"/>
          </w:tcPr>
          <w:p w:rsidR="008448D4" w:rsidRPr="00BB3CB1" w:rsidRDefault="008448D4" w:rsidP="004D3B40">
            <w:pPr>
              <w:tabs>
                <w:tab w:val="left" w:pos="709"/>
              </w:tabs>
              <w:rPr>
                <w:rFonts w:cs="Arial"/>
                <w:bCs/>
                <w:sz w:val="18"/>
                <w:szCs w:val="18"/>
              </w:rPr>
            </w:pPr>
            <w:r w:rsidRPr="00BB3CB1">
              <w:rPr>
                <w:rFonts w:cs="Arial"/>
                <w:bCs/>
                <w:sz w:val="18"/>
                <w:szCs w:val="18"/>
              </w:rPr>
              <w:t>2</w:t>
            </w:r>
          </w:p>
        </w:tc>
        <w:tc>
          <w:tcPr>
            <w:tcW w:w="5078" w:type="dxa"/>
          </w:tcPr>
          <w:p w:rsidR="008448D4" w:rsidRPr="00BB3CB1" w:rsidRDefault="008448D4" w:rsidP="004D3B40">
            <w:pPr>
              <w:tabs>
                <w:tab w:val="left" w:pos="709"/>
              </w:tabs>
              <w:rPr>
                <w:rFonts w:cs="Arial"/>
                <w:bCs/>
                <w:sz w:val="18"/>
                <w:szCs w:val="18"/>
              </w:rPr>
            </w:pPr>
            <w:r w:rsidRPr="00BB3CB1">
              <w:rPr>
                <w:rFonts w:cs="Arial"/>
                <w:bCs/>
                <w:sz w:val="18"/>
                <w:szCs w:val="18"/>
              </w:rPr>
              <w:t>Undergraduate diploma or associate diploma</w:t>
            </w:r>
          </w:p>
        </w:tc>
      </w:tr>
      <w:tr w:rsidR="008448D4" w:rsidRPr="00BB3CB1" w:rsidTr="004D3B40">
        <w:tc>
          <w:tcPr>
            <w:tcW w:w="417" w:type="dxa"/>
          </w:tcPr>
          <w:p w:rsidR="008448D4" w:rsidRPr="00BB3CB1" w:rsidRDefault="008448D4" w:rsidP="004D3B40">
            <w:pPr>
              <w:tabs>
                <w:tab w:val="left" w:pos="709"/>
              </w:tabs>
              <w:rPr>
                <w:rFonts w:cs="Arial"/>
                <w:bCs/>
                <w:sz w:val="18"/>
                <w:szCs w:val="18"/>
              </w:rPr>
            </w:pPr>
            <w:r w:rsidRPr="00BB3CB1">
              <w:rPr>
                <w:rFonts w:cs="Arial"/>
                <w:bCs/>
                <w:sz w:val="18"/>
                <w:szCs w:val="18"/>
              </w:rPr>
              <w:t>3</w:t>
            </w:r>
          </w:p>
        </w:tc>
        <w:tc>
          <w:tcPr>
            <w:tcW w:w="5078" w:type="dxa"/>
          </w:tcPr>
          <w:p w:rsidR="008448D4" w:rsidRPr="00BB3CB1" w:rsidRDefault="008448D4" w:rsidP="004D3B40">
            <w:pPr>
              <w:tabs>
                <w:tab w:val="left" w:pos="709"/>
              </w:tabs>
              <w:rPr>
                <w:rFonts w:cs="Arial"/>
                <w:bCs/>
                <w:sz w:val="18"/>
                <w:szCs w:val="18"/>
              </w:rPr>
            </w:pPr>
            <w:r w:rsidRPr="00BB3CB1">
              <w:rPr>
                <w:rFonts w:cs="Arial"/>
                <w:bCs/>
                <w:sz w:val="18"/>
                <w:szCs w:val="18"/>
              </w:rPr>
              <w:t>Certificate, trade qualification or apprenticeship eg TAFE</w:t>
            </w:r>
          </w:p>
        </w:tc>
      </w:tr>
      <w:tr w:rsidR="008448D4" w:rsidRPr="00BB3CB1" w:rsidTr="004D3B40">
        <w:tc>
          <w:tcPr>
            <w:tcW w:w="417" w:type="dxa"/>
          </w:tcPr>
          <w:p w:rsidR="008448D4" w:rsidRPr="00BB3CB1" w:rsidRDefault="008448D4" w:rsidP="004D3B40">
            <w:pPr>
              <w:tabs>
                <w:tab w:val="left" w:pos="709"/>
              </w:tabs>
              <w:rPr>
                <w:rFonts w:cs="Arial"/>
                <w:bCs/>
                <w:sz w:val="18"/>
                <w:szCs w:val="18"/>
              </w:rPr>
            </w:pPr>
            <w:r w:rsidRPr="00BB3CB1">
              <w:rPr>
                <w:rFonts w:cs="Arial"/>
                <w:bCs/>
                <w:sz w:val="18"/>
                <w:szCs w:val="18"/>
              </w:rPr>
              <w:t>4</w:t>
            </w:r>
          </w:p>
        </w:tc>
        <w:tc>
          <w:tcPr>
            <w:tcW w:w="5078" w:type="dxa"/>
          </w:tcPr>
          <w:p w:rsidR="008448D4" w:rsidRPr="00BB3CB1" w:rsidRDefault="008448D4" w:rsidP="004D3B40">
            <w:pPr>
              <w:tabs>
                <w:tab w:val="left" w:pos="709"/>
              </w:tabs>
              <w:rPr>
                <w:rFonts w:cs="Arial"/>
                <w:bCs/>
                <w:sz w:val="18"/>
                <w:szCs w:val="18"/>
              </w:rPr>
            </w:pPr>
            <w:r w:rsidRPr="00BB3CB1">
              <w:rPr>
                <w:rFonts w:cs="Arial"/>
                <w:bCs/>
                <w:sz w:val="18"/>
                <w:szCs w:val="18"/>
              </w:rPr>
              <w:t>Highest level of secondary school</w:t>
            </w:r>
          </w:p>
        </w:tc>
      </w:tr>
      <w:tr w:rsidR="008448D4" w:rsidRPr="00BB3CB1" w:rsidTr="004D3B40">
        <w:tc>
          <w:tcPr>
            <w:tcW w:w="417" w:type="dxa"/>
          </w:tcPr>
          <w:p w:rsidR="008448D4" w:rsidRPr="00BB3CB1" w:rsidRDefault="008448D4" w:rsidP="004D3B40">
            <w:pPr>
              <w:tabs>
                <w:tab w:val="left" w:pos="709"/>
              </w:tabs>
              <w:rPr>
                <w:rFonts w:cs="Arial"/>
                <w:bCs/>
                <w:sz w:val="18"/>
                <w:szCs w:val="18"/>
              </w:rPr>
            </w:pPr>
            <w:r w:rsidRPr="00BB3CB1">
              <w:rPr>
                <w:rFonts w:cs="Arial"/>
                <w:bCs/>
                <w:sz w:val="18"/>
                <w:szCs w:val="18"/>
              </w:rPr>
              <w:t>5</w:t>
            </w:r>
          </w:p>
        </w:tc>
        <w:tc>
          <w:tcPr>
            <w:tcW w:w="5078" w:type="dxa"/>
          </w:tcPr>
          <w:p w:rsidR="008448D4" w:rsidRPr="00BB3CB1" w:rsidRDefault="008448D4" w:rsidP="004D3B40">
            <w:pPr>
              <w:tabs>
                <w:tab w:val="left" w:pos="709"/>
              </w:tabs>
              <w:rPr>
                <w:rFonts w:cs="Arial"/>
                <w:bCs/>
                <w:sz w:val="18"/>
                <w:szCs w:val="18"/>
              </w:rPr>
            </w:pPr>
            <w:r w:rsidRPr="00BB3CB1">
              <w:rPr>
                <w:rFonts w:cs="Arial"/>
                <w:bCs/>
                <w:sz w:val="18"/>
                <w:szCs w:val="18"/>
              </w:rPr>
              <w:t>Did not complete highest level of school</w:t>
            </w:r>
          </w:p>
        </w:tc>
      </w:tr>
      <w:tr w:rsidR="008448D4" w:rsidRPr="00BB3CB1" w:rsidTr="004D3B40">
        <w:tc>
          <w:tcPr>
            <w:tcW w:w="417" w:type="dxa"/>
          </w:tcPr>
          <w:p w:rsidR="008448D4" w:rsidRPr="00BB3CB1" w:rsidRDefault="008448D4" w:rsidP="004D3B40">
            <w:pPr>
              <w:tabs>
                <w:tab w:val="left" w:pos="709"/>
              </w:tabs>
              <w:rPr>
                <w:rFonts w:cs="Arial"/>
                <w:bCs/>
                <w:sz w:val="18"/>
                <w:szCs w:val="18"/>
              </w:rPr>
            </w:pPr>
            <w:r w:rsidRPr="00BB3CB1">
              <w:rPr>
                <w:rFonts w:cs="Arial"/>
                <w:bCs/>
                <w:sz w:val="18"/>
                <w:szCs w:val="18"/>
              </w:rPr>
              <w:t>6</w:t>
            </w:r>
          </w:p>
        </w:tc>
        <w:tc>
          <w:tcPr>
            <w:tcW w:w="5078" w:type="dxa"/>
          </w:tcPr>
          <w:p w:rsidR="008448D4" w:rsidRPr="00BB3CB1" w:rsidRDefault="008448D4" w:rsidP="004D3B40">
            <w:pPr>
              <w:tabs>
                <w:tab w:val="left" w:pos="709"/>
              </w:tabs>
              <w:rPr>
                <w:rFonts w:cs="Arial"/>
                <w:bCs/>
                <w:sz w:val="18"/>
                <w:szCs w:val="18"/>
              </w:rPr>
            </w:pPr>
            <w:r w:rsidRPr="00BB3CB1">
              <w:rPr>
                <w:rFonts w:cs="Arial"/>
                <w:bCs/>
                <w:sz w:val="18"/>
                <w:szCs w:val="18"/>
              </w:rPr>
              <w:t>Never went to school</w:t>
            </w:r>
          </w:p>
        </w:tc>
      </w:tr>
      <w:tr w:rsidR="008448D4" w:rsidRPr="00BB3CB1" w:rsidTr="004D3B40">
        <w:tc>
          <w:tcPr>
            <w:tcW w:w="417" w:type="dxa"/>
          </w:tcPr>
          <w:p w:rsidR="008448D4" w:rsidRPr="00BB3CB1" w:rsidRDefault="008448D4" w:rsidP="004D3B40">
            <w:pPr>
              <w:tabs>
                <w:tab w:val="left" w:pos="709"/>
              </w:tabs>
              <w:rPr>
                <w:rFonts w:cs="Arial"/>
                <w:bCs/>
                <w:sz w:val="18"/>
                <w:szCs w:val="18"/>
              </w:rPr>
            </w:pPr>
            <w:r w:rsidRPr="00BB3CB1">
              <w:rPr>
                <w:rFonts w:cs="Arial"/>
                <w:bCs/>
                <w:sz w:val="18"/>
                <w:szCs w:val="18"/>
              </w:rPr>
              <w:t>7</w:t>
            </w:r>
          </w:p>
        </w:tc>
        <w:tc>
          <w:tcPr>
            <w:tcW w:w="5078" w:type="dxa"/>
          </w:tcPr>
          <w:p w:rsidR="008448D4" w:rsidRPr="00BB3CB1" w:rsidRDefault="008448D4" w:rsidP="004D3B40">
            <w:pPr>
              <w:tabs>
                <w:tab w:val="left" w:pos="709"/>
              </w:tabs>
              <w:rPr>
                <w:rFonts w:cs="Arial"/>
                <w:bCs/>
                <w:sz w:val="18"/>
                <w:szCs w:val="18"/>
              </w:rPr>
            </w:pPr>
            <w:r w:rsidRPr="00BB3CB1">
              <w:rPr>
                <w:rFonts w:cs="Arial"/>
                <w:bCs/>
                <w:sz w:val="18"/>
                <w:szCs w:val="18"/>
              </w:rPr>
              <w:t>Still at secondary school</w:t>
            </w:r>
          </w:p>
        </w:tc>
      </w:tr>
      <w:tr w:rsidR="008448D4" w:rsidRPr="00BB3CB1" w:rsidTr="004D3B40">
        <w:tc>
          <w:tcPr>
            <w:tcW w:w="417" w:type="dxa"/>
          </w:tcPr>
          <w:p w:rsidR="008448D4" w:rsidRPr="00BB3CB1" w:rsidRDefault="008448D4" w:rsidP="004D3B40">
            <w:pPr>
              <w:tabs>
                <w:tab w:val="left" w:pos="709"/>
              </w:tabs>
              <w:rPr>
                <w:rFonts w:cs="Arial"/>
                <w:bCs/>
                <w:sz w:val="18"/>
                <w:szCs w:val="18"/>
              </w:rPr>
            </w:pPr>
            <w:r w:rsidRPr="00BB3CB1">
              <w:rPr>
                <w:rFonts w:cs="Arial"/>
                <w:bCs/>
                <w:sz w:val="18"/>
                <w:szCs w:val="18"/>
              </w:rPr>
              <w:t>8</w:t>
            </w:r>
          </w:p>
        </w:tc>
        <w:tc>
          <w:tcPr>
            <w:tcW w:w="5078" w:type="dxa"/>
          </w:tcPr>
          <w:p w:rsidR="008448D4" w:rsidRPr="00BB3CB1" w:rsidRDefault="008448D4" w:rsidP="004D3B40">
            <w:pPr>
              <w:tabs>
                <w:tab w:val="left" w:pos="709"/>
              </w:tabs>
              <w:rPr>
                <w:rFonts w:cs="Arial"/>
                <w:bCs/>
                <w:sz w:val="18"/>
                <w:szCs w:val="18"/>
              </w:rPr>
            </w:pPr>
            <w:r w:rsidRPr="00BB3CB1">
              <w:rPr>
                <w:rFonts w:cs="Arial"/>
                <w:bCs/>
                <w:sz w:val="18"/>
                <w:szCs w:val="18"/>
              </w:rPr>
              <w:t>Other (</w:t>
            </w:r>
            <w:r w:rsidRPr="00BB3CB1">
              <w:rPr>
                <w:rFonts w:cs="Arial"/>
                <w:b/>
                <w:bCs/>
                <w:sz w:val="18"/>
                <w:szCs w:val="18"/>
              </w:rPr>
              <w:t>SPECIFY</w:t>
            </w:r>
            <w:r w:rsidRPr="00BB3CB1">
              <w:rPr>
                <w:rFonts w:cs="Arial"/>
                <w:bCs/>
                <w:sz w:val="18"/>
                <w:szCs w:val="18"/>
              </w:rPr>
              <w:t>)</w:t>
            </w:r>
          </w:p>
        </w:tc>
      </w:tr>
      <w:tr w:rsidR="008448D4" w:rsidRPr="00BB3CB1" w:rsidTr="004D3B40">
        <w:tc>
          <w:tcPr>
            <w:tcW w:w="417" w:type="dxa"/>
          </w:tcPr>
          <w:p w:rsidR="008448D4" w:rsidRPr="00BB3CB1" w:rsidRDefault="008448D4" w:rsidP="004D3B40">
            <w:pPr>
              <w:tabs>
                <w:tab w:val="left" w:pos="709"/>
              </w:tabs>
              <w:rPr>
                <w:rFonts w:cs="Arial"/>
                <w:bCs/>
                <w:sz w:val="18"/>
                <w:szCs w:val="18"/>
              </w:rPr>
            </w:pPr>
            <w:r w:rsidRPr="00BB3CB1">
              <w:rPr>
                <w:rFonts w:cs="Arial"/>
                <w:bCs/>
                <w:sz w:val="18"/>
                <w:szCs w:val="18"/>
              </w:rPr>
              <w:t>9</w:t>
            </w:r>
          </w:p>
        </w:tc>
        <w:tc>
          <w:tcPr>
            <w:tcW w:w="5078" w:type="dxa"/>
          </w:tcPr>
          <w:p w:rsidR="008448D4" w:rsidRPr="00BB3CB1" w:rsidRDefault="008448D4" w:rsidP="004D3B40">
            <w:pPr>
              <w:tabs>
                <w:tab w:val="left" w:pos="709"/>
              </w:tabs>
              <w:rPr>
                <w:rFonts w:cs="Arial"/>
                <w:bCs/>
                <w:sz w:val="18"/>
                <w:szCs w:val="18"/>
              </w:rPr>
            </w:pPr>
            <w:r w:rsidRPr="00BB3CB1">
              <w:rPr>
                <w:rFonts w:cs="Arial"/>
                <w:b/>
                <w:bCs/>
                <w:sz w:val="18"/>
                <w:szCs w:val="18"/>
              </w:rPr>
              <w:t xml:space="preserve">DO NOT READ </w:t>
            </w:r>
            <w:r w:rsidRPr="00BB3CB1">
              <w:rPr>
                <w:rFonts w:cs="Arial"/>
                <w:bCs/>
                <w:sz w:val="18"/>
                <w:szCs w:val="18"/>
              </w:rPr>
              <w:t>Refused</w:t>
            </w:r>
          </w:p>
        </w:tc>
      </w:tr>
    </w:tbl>
    <w:p w:rsidR="008448D4" w:rsidRPr="00BB3CB1" w:rsidRDefault="008448D4" w:rsidP="008448D4">
      <w:pPr>
        <w:tabs>
          <w:tab w:val="left" w:pos="1843"/>
        </w:tabs>
        <w:ind w:left="1843" w:hanging="1843"/>
        <w:rPr>
          <w:rFonts w:cs="Arial"/>
          <w:b/>
          <w:bCs/>
          <w:sz w:val="18"/>
          <w:szCs w:val="18"/>
        </w:rPr>
      </w:pPr>
    </w:p>
    <w:p w:rsidR="008448D4" w:rsidRPr="00BB3CB1" w:rsidRDefault="008448D4" w:rsidP="008448D4">
      <w:pPr>
        <w:tabs>
          <w:tab w:val="left" w:pos="1843"/>
        </w:tabs>
        <w:ind w:left="1843" w:hanging="1843"/>
        <w:rPr>
          <w:rFonts w:cs="Arial"/>
          <w:b/>
          <w:bCs/>
          <w:sz w:val="18"/>
          <w:szCs w:val="18"/>
        </w:rPr>
      </w:pPr>
    </w:p>
    <w:p w:rsidR="008448D4" w:rsidRPr="00BB3CB1" w:rsidRDefault="008448D4" w:rsidP="008448D4">
      <w:pPr>
        <w:keepNext/>
        <w:keepLines/>
        <w:tabs>
          <w:tab w:val="left" w:pos="0"/>
        </w:tabs>
        <w:rPr>
          <w:rFonts w:cs="Arial"/>
          <w:sz w:val="18"/>
          <w:szCs w:val="18"/>
        </w:rPr>
      </w:pPr>
      <w:r w:rsidRPr="00BB3CB1">
        <w:rPr>
          <w:rFonts w:cs="Arial"/>
          <w:sz w:val="18"/>
          <w:szCs w:val="18"/>
        </w:rPr>
        <w:lastRenderedPageBreak/>
        <w:t>K3</w:t>
      </w:r>
      <w:r w:rsidRPr="00BB3CB1">
        <w:rPr>
          <w:rFonts w:cs="Arial"/>
          <w:sz w:val="18"/>
          <w:szCs w:val="18"/>
        </w:rPr>
        <w:tab/>
        <w:t xml:space="preserve">Is your household’s combined annual income from all sources, before tax…? </w:t>
      </w:r>
      <w:r w:rsidRPr="00BB3CB1">
        <w:rPr>
          <w:rFonts w:cs="Arial"/>
          <w:b/>
          <w:sz w:val="18"/>
          <w:szCs w:val="18"/>
        </w:rPr>
        <w:t>READ OUT</w:t>
      </w:r>
    </w:p>
    <w:p w:rsidR="008448D4" w:rsidRPr="00BB3CB1" w:rsidRDefault="008448D4" w:rsidP="008448D4">
      <w:pPr>
        <w:keepNext/>
        <w:keepLines/>
        <w:tabs>
          <w:tab w:val="left" w:pos="0"/>
        </w:tabs>
        <w:ind w:left="705" w:hanging="705"/>
        <w:rPr>
          <w:rFonts w:cs="Arial"/>
          <w:sz w:val="18"/>
          <w:szCs w:val="18"/>
        </w:rPr>
      </w:pPr>
    </w:p>
    <w:p w:rsidR="008448D4" w:rsidRPr="00BB3CB1" w:rsidRDefault="008448D4" w:rsidP="008448D4">
      <w:pPr>
        <w:keepNext/>
        <w:keepLines/>
        <w:tabs>
          <w:tab w:val="left" w:pos="709"/>
        </w:tabs>
        <w:ind w:left="709" w:hanging="709"/>
        <w:rPr>
          <w:rFonts w:cs="Arial"/>
          <w:b/>
          <w:sz w:val="18"/>
          <w:szCs w:val="18"/>
        </w:rPr>
      </w:pPr>
      <w:r w:rsidRPr="00BB3CB1">
        <w:rPr>
          <w:rFonts w:cs="Arial"/>
          <w:b/>
          <w:sz w:val="18"/>
          <w:szCs w:val="18"/>
        </w:rPr>
        <w:tab/>
        <w:t>PROG NOTE:</w:t>
      </w:r>
    </w:p>
    <w:p w:rsidR="008448D4" w:rsidRPr="00BB3CB1" w:rsidRDefault="008448D4" w:rsidP="008448D4">
      <w:pPr>
        <w:keepNext/>
        <w:keepLines/>
        <w:tabs>
          <w:tab w:val="left" w:pos="709"/>
          <w:tab w:val="left" w:pos="851"/>
        </w:tabs>
        <w:ind w:left="851" w:hanging="851"/>
        <w:rPr>
          <w:rFonts w:cs="Arial"/>
          <w:b/>
          <w:sz w:val="18"/>
          <w:szCs w:val="18"/>
        </w:rPr>
      </w:pPr>
      <w:r w:rsidRPr="00BB3CB1">
        <w:rPr>
          <w:rFonts w:cs="Arial"/>
          <w:b/>
          <w:sz w:val="18"/>
          <w:szCs w:val="18"/>
        </w:rPr>
        <w:tab/>
        <w:t>-</w:t>
      </w:r>
      <w:r w:rsidRPr="00BB3CB1">
        <w:rPr>
          <w:rFonts w:cs="Arial"/>
          <w:b/>
          <w:sz w:val="18"/>
          <w:szCs w:val="18"/>
        </w:rPr>
        <w:tab/>
        <w:t>SINGLE RESPONSE</w:t>
      </w:r>
    </w:p>
    <w:p w:rsidR="008448D4" w:rsidRPr="00BB3CB1" w:rsidRDefault="008448D4" w:rsidP="008448D4">
      <w:pPr>
        <w:keepNext/>
        <w:keepLines/>
        <w:tabs>
          <w:tab w:val="left" w:pos="0"/>
        </w:tabs>
        <w:rPr>
          <w:rFonts w:cs="Arial"/>
          <w:b/>
          <w:sz w:val="18"/>
          <w:szCs w:val="18"/>
        </w:rPr>
      </w:pPr>
    </w:p>
    <w:p w:rsidR="008448D4" w:rsidRPr="00BB3CB1" w:rsidRDefault="008448D4" w:rsidP="008448D4">
      <w:pPr>
        <w:keepNext/>
        <w:keepLines/>
        <w:tabs>
          <w:tab w:val="left" w:pos="0"/>
        </w:tabs>
        <w:ind w:left="1134" w:hanging="429"/>
        <w:rPr>
          <w:rFonts w:cs="Arial"/>
          <w:b/>
          <w:sz w:val="18"/>
          <w:szCs w:val="18"/>
        </w:rPr>
      </w:pPr>
      <w:r w:rsidRPr="00BB3CB1">
        <w:rPr>
          <w:rFonts w:cs="Arial"/>
          <w:b/>
          <w:sz w:val="18"/>
          <w:szCs w:val="18"/>
        </w:rPr>
        <w:t>INTERVIEWER INFORMATION:</w:t>
      </w:r>
    </w:p>
    <w:p w:rsidR="008448D4" w:rsidRPr="00BB3CB1" w:rsidRDefault="008448D4" w:rsidP="008448D4">
      <w:pPr>
        <w:keepNext/>
        <w:keepLines/>
        <w:tabs>
          <w:tab w:val="left" w:pos="0"/>
        </w:tabs>
        <w:ind w:left="1134" w:hanging="429"/>
        <w:rPr>
          <w:rFonts w:cs="Arial"/>
          <w:b/>
          <w:sz w:val="18"/>
          <w:szCs w:val="18"/>
        </w:rPr>
      </w:pPr>
      <w:r w:rsidRPr="00BB3CB1">
        <w:rPr>
          <w:rFonts w:cs="Arial"/>
          <w:sz w:val="18"/>
          <w:szCs w:val="18"/>
        </w:rPr>
        <w:tab/>
      </w:r>
      <w:r w:rsidRPr="00BB3CB1">
        <w:rPr>
          <w:rFonts w:cs="Arial"/>
          <w:sz w:val="18"/>
          <w:szCs w:val="18"/>
        </w:rPr>
        <w:tab/>
      </w:r>
      <w:r w:rsidRPr="00BB3CB1">
        <w:rPr>
          <w:rFonts w:cs="Arial"/>
          <w:b/>
          <w:sz w:val="18"/>
          <w:szCs w:val="18"/>
        </w:rPr>
        <w:t>UNDER $30,000 PA IS UNDER $576 PER WEEK</w:t>
      </w:r>
    </w:p>
    <w:p w:rsidR="008448D4" w:rsidRPr="00BB3CB1" w:rsidRDefault="008448D4" w:rsidP="008448D4">
      <w:pPr>
        <w:keepNext/>
        <w:keepLines/>
        <w:tabs>
          <w:tab w:val="left" w:pos="0"/>
        </w:tabs>
        <w:ind w:left="1134" w:hanging="429"/>
        <w:rPr>
          <w:rFonts w:cs="Arial"/>
          <w:b/>
          <w:sz w:val="18"/>
          <w:szCs w:val="18"/>
        </w:rPr>
      </w:pPr>
      <w:r w:rsidRPr="00BB3CB1">
        <w:rPr>
          <w:rFonts w:cs="Arial"/>
          <w:b/>
          <w:sz w:val="18"/>
          <w:szCs w:val="18"/>
        </w:rPr>
        <w:tab/>
      </w:r>
      <w:r w:rsidRPr="00BB3CB1">
        <w:rPr>
          <w:rFonts w:cs="Arial"/>
          <w:b/>
          <w:sz w:val="18"/>
          <w:szCs w:val="18"/>
        </w:rPr>
        <w:tab/>
        <w:t>$30,001-$50,000 PA IS $577-$961 PER WEEK</w:t>
      </w:r>
    </w:p>
    <w:p w:rsidR="008448D4" w:rsidRPr="00BB3CB1" w:rsidRDefault="008448D4" w:rsidP="008448D4">
      <w:pPr>
        <w:keepNext/>
        <w:keepLines/>
        <w:tabs>
          <w:tab w:val="left" w:pos="0"/>
        </w:tabs>
        <w:ind w:left="1134" w:hanging="429"/>
        <w:rPr>
          <w:rFonts w:cs="Arial"/>
          <w:b/>
          <w:sz w:val="18"/>
          <w:szCs w:val="18"/>
        </w:rPr>
      </w:pPr>
      <w:r w:rsidRPr="00BB3CB1">
        <w:rPr>
          <w:rFonts w:cs="Arial"/>
          <w:b/>
          <w:sz w:val="18"/>
          <w:szCs w:val="18"/>
        </w:rPr>
        <w:tab/>
      </w:r>
      <w:r w:rsidRPr="00BB3CB1">
        <w:rPr>
          <w:rFonts w:cs="Arial"/>
          <w:b/>
          <w:sz w:val="18"/>
          <w:szCs w:val="18"/>
        </w:rPr>
        <w:tab/>
        <w:t>$50,001-$70,000 PA IS $962-$1,345 PER WEEK</w:t>
      </w:r>
    </w:p>
    <w:p w:rsidR="008448D4" w:rsidRPr="00BB3CB1" w:rsidRDefault="008448D4" w:rsidP="008448D4">
      <w:pPr>
        <w:keepNext/>
        <w:keepLines/>
        <w:tabs>
          <w:tab w:val="left" w:pos="0"/>
        </w:tabs>
        <w:ind w:left="1134" w:hanging="429"/>
        <w:rPr>
          <w:rFonts w:cs="Arial"/>
          <w:b/>
          <w:sz w:val="18"/>
          <w:szCs w:val="18"/>
        </w:rPr>
      </w:pPr>
      <w:r w:rsidRPr="00BB3CB1">
        <w:rPr>
          <w:rFonts w:cs="Arial"/>
          <w:b/>
          <w:sz w:val="18"/>
          <w:szCs w:val="18"/>
        </w:rPr>
        <w:tab/>
      </w:r>
      <w:r w:rsidRPr="00BB3CB1">
        <w:rPr>
          <w:rFonts w:cs="Arial"/>
          <w:b/>
          <w:sz w:val="18"/>
          <w:szCs w:val="18"/>
        </w:rPr>
        <w:tab/>
        <w:t>$70,001-$100,000, PA IS $1,346-$1,923</w:t>
      </w:r>
    </w:p>
    <w:p w:rsidR="008448D4" w:rsidRPr="00BB3CB1" w:rsidRDefault="008448D4" w:rsidP="008448D4">
      <w:pPr>
        <w:keepNext/>
        <w:keepLines/>
        <w:tabs>
          <w:tab w:val="left" w:pos="0"/>
        </w:tabs>
        <w:ind w:left="1134" w:hanging="429"/>
        <w:rPr>
          <w:rFonts w:cs="Arial"/>
          <w:b/>
          <w:sz w:val="18"/>
          <w:szCs w:val="18"/>
        </w:rPr>
      </w:pPr>
      <w:r w:rsidRPr="00BB3CB1">
        <w:rPr>
          <w:rFonts w:cs="Arial"/>
          <w:b/>
          <w:sz w:val="18"/>
          <w:szCs w:val="18"/>
        </w:rPr>
        <w:tab/>
      </w:r>
      <w:r w:rsidRPr="00BB3CB1">
        <w:rPr>
          <w:rFonts w:cs="Arial"/>
          <w:b/>
          <w:sz w:val="18"/>
          <w:szCs w:val="18"/>
        </w:rPr>
        <w:tab/>
        <w:t>$100,001-$150,000, PA IS $1,924-$2,884 PER WEEK</w:t>
      </w:r>
    </w:p>
    <w:p w:rsidR="008448D4" w:rsidRPr="00BB3CB1" w:rsidRDefault="008448D4" w:rsidP="008448D4">
      <w:pPr>
        <w:keepNext/>
        <w:keepLines/>
        <w:tabs>
          <w:tab w:val="left" w:pos="0"/>
        </w:tabs>
        <w:ind w:left="1134" w:hanging="429"/>
        <w:rPr>
          <w:rFonts w:cs="Arial"/>
          <w:b/>
          <w:sz w:val="18"/>
          <w:szCs w:val="18"/>
        </w:rPr>
      </w:pPr>
      <w:r w:rsidRPr="00BB3CB1">
        <w:rPr>
          <w:rFonts w:cs="Arial"/>
          <w:b/>
          <w:sz w:val="18"/>
          <w:szCs w:val="18"/>
        </w:rPr>
        <w:tab/>
      </w:r>
      <w:r w:rsidRPr="00BB3CB1">
        <w:rPr>
          <w:rFonts w:cs="Arial"/>
          <w:b/>
          <w:sz w:val="18"/>
          <w:szCs w:val="18"/>
        </w:rPr>
        <w:tab/>
        <w:t>OVER $150,000 PA IS OVER $2,884 PER WEEK</w:t>
      </w:r>
    </w:p>
    <w:p w:rsidR="008448D4" w:rsidRPr="00BB3CB1" w:rsidRDefault="008448D4" w:rsidP="008448D4">
      <w:pPr>
        <w:keepNext/>
        <w:keepLines/>
        <w:tabs>
          <w:tab w:val="left" w:pos="0"/>
        </w:tabs>
        <w:rPr>
          <w:rFonts w:cs="Arial"/>
          <w:b/>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2419"/>
      </w:tblGrid>
      <w:tr w:rsidR="008448D4" w:rsidRPr="00BB3CB1" w:rsidTr="004D3B40">
        <w:tc>
          <w:tcPr>
            <w:tcW w:w="417" w:type="dxa"/>
          </w:tcPr>
          <w:p w:rsidR="008448D4" w:rsidRPr="00BB3CB1" w:rsidRDefault="008448D4" w:rsidP="004D3B40">
            <w:pPr>
              <w:keepNext/>
              <w:keepLines/>
              <w:tabs>
                <w:tab w:val="left" w:pos="709"/>
              </w:tabs>
              <w:rPr>
                <w:rFonts w:cs="Arial"/>
                <w:bCs/>
                <w:sz w:val="18"/>
                <w:szCs w:val="18"/>
              </w:rPr>
            </w:pPr>
            <w:r w:rsidRPr="00BB3CB1">
              <w:rPr>
                <w:rFonts w:cs="Arial"/>
                <w:bCs/>
                <w:sz w:val="18"/>
                <w:szCs w:val="18"/>
              </w:rPr>
              <w:t>1</w:t>
            </w:r>
          </w:p>
        </w:tc>
        <w:tc>
          <w:tcPr>
            <w:tcW w:w="2419" w:type="dxa"/>
          </w:tcPr>
          <w:p w:rsidR="008448D4" w:rsidRPr="00BB3CB1" w:rsidRDefault="008448D4" w:rsidP="004D3B40">
            <w:pPr>
              <w:keepNext/>
              <w:keepLines/>
              <w:tabs>
                <w:tab w:val="left" w:pos="709"/>
              </w:tabs>
              <w:rPr>
                <w:rFonts w:cs="Arial"/>
                <w:bCs/>
                <w:sz w:val="18"/>
                <w:szCs w:val="18"/>
              </w:rPr>
            </w:pPr>
            <w:r w:rsidRPr="00BB3CB1">
              <w:rPr>
                <w:rFonts w:cs="Arial"/>
                <w:bCs/>
                <w:sz w:val="18"/>
                <w:szCs w:val="18"/>
              </w:rPr>
              <w:t>Up to 30 thousand dollars</w:t>
            </w:r>
          </w:p>
        </w:tc>
      </w:tr>
      <w:tr w:rsidR="008448D4" w:rsidRPr="00BB3CB1" w:rsidTr="004D3B40">
        <w:tc>
          <w:tcPr>
            <w:tcW w:w="417" w:type="dxa"/>
          </w:tcPr>
          <w:p w:rsidR="008448D4" w:rsidRPr="00BB3CB1" w:rsidRDefault="008448D4" w:rsidP="004D3B40">
            <w:pPr>
              <w:keepNext/>
              <w:keepLines/>
              <w:tabs>
                <w:tab w:val="left" w:pos="709"/>
              </w:tabs>
              <w:rPr>
                <w:rFonts w:cs="Arial"/>
                <w:bCs/>
                <w:sz w:val="18"/>
                <w:szCs w:val="18"/>
              </w:rPr>
            </w:pPr>
            <w:r w:rsidRPr="00BB3CB1">
              <w:rPr>
                <w:rFonts w:cs="Arial"/>
                <w:bCs/>
                <w:sz w:val="18"/>
                <w:szCs w:val="18"/>
              </w:rPr>
              <w:t>2</w:t>
            </w:r>
          </w:p>
        </w:tc>
        <w:tc>
          <w:tcPr>
            <w:tcW w:w="2419" w:type="dxa"/>
          </w:tcPr>
          <w:p w:rsidR="008448D4" w:rsidRPr="00BB3CB1" w:rsidRDefault="008448D4" w:rsidP="004D3B40">
            <w:pPr>
              <w:keepNext/>
              <w:keepLines/>
              <w:tabs>
                <w:tab w:val="left" w:pos="709"/>
              </w:tabs>
              <w:rPr>
                <w:rFonts w:cs="Arial"/>
                <w:bCs/>
                <w:sz w:val="18"/>
                <w:szCs w:val="18"/>
              </w:rPr>
            </w:pPr>
            <w:r w:rsidRPr="00BB3CB1">
              <w:rPr>
                <w:rFonts w:cs="Arial"/>
                <w:bCs/>
                <w:sz w:val="18"/>
                <w:szCs w:val="18"/>
              </w:rPr>
              <w:t>$30,001 to 50 thousand</w:t>
            </w:r>
          </w:p>
        </w:tc>
      </w:tr>
      <w:tr w:rsidR="008448D4" w:rsidRPr="00BB3CB1" w:rsidTr="004D3B40">
        <w:tc>
          <w:tcPr>
            <w:tcW w:w="417" w:type="dxa"/>
          </w:tcPr>
          <w:p w:rsidR="008448D4" w:rsidRPr="00BB3CB1" w:rsidRDefault="008448D4" w:rsidP="004D3B40">
            <w:pPr>
              <w:keepNext/>
              <w:keepLines/>
              <w:tabs>
                <w:tab w:val="left" w:pos="709"/>
              </w:tabs>
              <w:rPr>
                <w:rFonts w:cs="Arial"/>
                <w:bCs/>
                <w:sz w:val="18"/>
                <w:szCs w:val="18"/>
              </w:rPr>
            </w:pPr>
            <w:r w:rsidRPr="00BB3CB1">
              <w:rPr>
                <w:rFonts w:cs="Arial"/>
                <w:bCs/>
                <w:sz w:val="18"/>
                <w:szCs w:val="18"/>
              </w:rPr>
              <w:t>3</w:t>
            </w:r>
          </w:p>
        </w:tc>
        <w:tc>
          <w:tcPr>
            <w:tcW w:w="2419" w:type="dxa"/>
          </w:tcPr>
          <w:p w:rsidR="008448D4" w:rsidRPr="00BB3CB1" w:rsidRDefault="008448D4" w:rsidP="004D3B40">
            <w:pPr>
              <w:keepNext/>
              <w:keepLines/>
              <w:tabs>
                <w:tab w:val="left" w:pos="709"/>
              </w:tabs>
              <w:rPr>
                <w:rFonts w:cs="Arial"/>
                <w:bCs/>
                <w:sz w:val="18"/>
                <w:szCs w:val="18"/>
              </w:rPr>
            </w:pPr>
            <w:r w:rsidRPr="00BB3CB1">
              <w:rPr>
                <w:rFonts w:cs="Arial"/>
                <w:bCs/>
                <w:sz w:val="18"/>
                <w:szCs w:val="18"/>
              </w:rPr>
              <w:t>$50,001 to 70 thousand</w:t>
            </w:r>
          </w:p>
        </w:tc>
      </w:tr>
      <w:tr w:rsidR="008448D4" w:rsidRPr="00BB3CB1" w:rsidTr="004D3B40">
        <w:tc>
          <w:tcPr>
            <w:tcW w:w="417" w:type="dxa"/>
          </w:tcPr>
          <w:p w:rsidR="008448D4" w:rsidRPr="00BB3CB1" w:rsidRDefault="008448D4" w:rsidP="004D3B40">
            <w:pPr>
              <w:keepNext/>
              <w:keepLines/>
              <w:tabs>
                <w:tab w:val="left" w:pos="709"/>
              </w:tabs>
              <w:rPr>
                <w:rFonts w:cs="Arial"/>
                <w:bCs/>
                <w:sz w:val="18"/>
                <w:szCs w:val="18"/>
              </w:rPr>
            </w:pPr>
            <w:r w:rsidRPr="00BB3CB1">
              <w:rPr>
                <w:rFonts w:cs="Arial"/>
                <w:bCs/>
                <w:sz w:val="18"/>
                <w:szCs w:val="18"/>
              </w:rPr>
              <w:t>4</w:t>
            </w:r>
          </w:p>
        </w:tc>
        <w:tc>
          <w:tcPr>
            <w:tcW w:w="2419" w:type="dxa"/>
          </w:tcPr>
          <w:p w:rsidR="008448D4" w:rsidRPr="00BB3CB1" w:rsidRDefault="008448D4" w:rsidP="004D3B40">
            <w:pPr>
              <w:keepNext/>
              <w:keepLines/>
              <w:tabs>
                <w:tab w:val="left" w:pos="709"/>
              </w:tabs>
              <w:rPr>
                <w:rFonts w:cs="Arial"/>
                <w:bCs/>
                <w:sz w:val="18"/>
                <w:szCs w:val="18"/>
              </w:rPr>
            </w:pPr>
            <w:r w:rsidRPr="00BB3CB1">
              <w:rPr>
                <w:rFonts w:cs="Arial"/>
                <w:bCs/>
                <w:sz w:val="18"/>
                <w:szCs w:val="18"/>
              </w:rPr>
              <w:t>$70,001 to 100 thousand</w:t>
            </w:r>
          </w:p>
        </w:tc>
      </w:tr>
      <w:tr w:rsidR="008448D4" w:rsidRPr="00BB3CB1" w:rsidTr="004D3B40">
        <w:tc>
          <w:tcPr>
            <w:tcW w:w="417" w:type="dxa"/>
          </w:tcPr>
          <w:p w:rsidR="008448D4" w:rsidRPr="00BB3CB1" w:rsidRDefault="008448D4" w:rsidP="004D3B40">
            <w:pPr>
              <w:keepNext/>
              <w:keepLines/>
              <w:tabs>
                <w:tab w:val="left" w:pos="709"/>
              </w:tabs>
              <w:rPr>
                <w:rFonts w:cs="Arial"/>
                <w:bCs/>
                <w:sz w:val="18"/>
                <w:szCs w:val="18"/>
              </w:rPr>
            </w:pPr>
            <w:r w:rsidRPr="00BB3CB1">
              <w:rPr>
                <w:rFonts w:cs="Arial"/>
                <w:bCs/>
                <w:sz w:val="18"/>
                <w:szCs w:val="18"/>
              </w:rPr>
              <w:t>5</w:t>
            </w:r>
          </w:p>
        </w:tc>
        <w:tc>
          <w:tcPr>
            <w:tcW w:w="2419" w:type="dxa"/>
          </w:tcPr>
          <w:p w:rsidR="008448D4" w:rsidRPr="00BB3CB1" w:rsidRDefault="008448D4" w:rsidP="004D3B40">
            <w:pPr>
              <w:keepNext/>
              <w:keepLines/>
              <w:tabs>
                <w:tab w:val="left" w:pos="709"/>
              </w:tabs>
              <w:rPr>
                <w:rFonts w:cs="Arial"/>
                <w:bCs/>
                <w:sz w:val="18"/>
                <w:szCs w:val="18"/>
              </w:rPr>
            </w:pPr>
            <w:r w:rsidRPr="00BB3CB1">
              <w:rPr>
                <w:rFonts w:cs="Arial"/>
                <w:bCs/>
                <w:sz w:val="18"/>
                <w:szCs w:val="18"/>
              </w:rPr>
              <w:t>$100,001 to 150 thousand</w:t>
            </w:r>
          </w:p>
        </w:tc>
      </w:tr>
      <w:tr w:rsidR="008448D4" w:rsidRPr="00BB3CB1" w:rsidTr="004D3B40">
        <w:tc>
          <w:tcPr>
            <w:tcW w:w="417" w:type="dxa"/>
          </w:tcPr>
          <w:p w:rsidR="008448D4" w:rsidRPr="00BB3CB1" w:rsidRDefault="008448D4" w:rsidP="004D3B40">
            <w:pPr>
              <w:keepNext/>
              <w:keepLines/>
              <w:tabs>
                <w:tab w:val="left" w:pos="709"/>
              </w:tabs>
              <w:rPr>
                <w:rFonts w:cs="Arial"/>
                <w:bCs/>
                <w:sz w:val="18"/>
                <w:szCs w:val="18"/>
              </w:rPr>
            </w:pPr>
            <w:r w:rsidRPr="00BB3CB1">
              <w:rPr>
                <w:rFonts w:cs="Arial"/>
                <w:bCs/>
                <w:sz w:val="18"/>
                <w:szCs w:val="18"/>
              </w:rPr>
              <w:t>6</w:t>
            </w:r>
          </w:p>
        </w:tc>
        <w:tc>
          <w:tcPr>
            <w:tcW w:w="2419" w:type="dxa"/>
          </w:tcPr>
          <w:p w:rsidR="008448D4" w:rsidRPr="00BB3CB1" w:rsidRDefault="008448D4" w:rsidP="004D3B40">
            <w:pPr>
              <w:keepNext/>
              <w:keepLines/>
              <w:tabs>
                <w:tab w:val="left" w:pos="709"/>
              </w:tabs>
              <w:rPr>
                <w:rFonts w:cs="Arial"/>
                <w:bCs/>
                <w:sz w:val="18"/>
                <w:szCs w:val="18"/>
              </w:rPr>
            </w:pPr>
            <w:r w:rsidRPr="00BB3CB1">
              <w:rPr>
                <w:rFonts w:cs="Arial"/>
                <w:bCs/>
                <w:sz w:val="18"/>
                <w:szCs w:val="18"/>
              </w:rPr>
              <w:t>More than 150 thousand</w:t>
            </w:r>
          </w:p>
        </w:tc>
      </w:tr>
      <w:tr w:rsidR="008448D4" w:rsidRPr="00BB3CB1" w:rsidTr="004D3B40">
        <w:tc>
          <w:tcPr>
            <w:tcW w:w="417" w:type="dxa"/>
          </w:tcPr>
          <w:p w:rsidR="008448D4" w:rsidRPr="00BB3CB1" w:rsidRDefault="008448D4" w:rsidP="004D3B40">
            <w:pPr>
              <w:keepNext/>
              <w:keepLines/>
              <w:tabs>
                <w:tab w:val="left" w:pos="709"/>
              </w:tabs>
              <w:rPr>
                <w:rFonts w:cs="Arial"/>
                <w:bCs/>
                <w:sz w:val="18"/>
                <w:szCs w:val="18"/>
              </w:rPr>
            </w:pPr>
            <w:r w:rsidRPr="00BB3CB1">
              <w:rPr>
                <w:rFonts w:cs="Arial"/>
                <w:bCs/>
                <w:sz w:val="18"/>
                <w:szCs w:val="18"/>
              </w:rPr>
              <w:t>7</w:t>
            </w:r>
          </w:p>
        </w:tc>
        <w:tc>
          <w:tcPr>
            <w:tcW w:w="2419" w:type="dxa"/>
          </w:tcPr>
          <w:p w:rsidR="008448D4" w:rsidRPr="00BB3CB1" w:rsidRDefault="008448D4" w:rsidP="004D3B40">
            <w:pPr>
              <w:keepNext/>
              <w:keepLines/>
              <w:tabs>
                <w:tab w:val="left" w:pos="709"/>
              </w:tabs>
              <w:rPr>
                <w:rFonts w:cs="Arial"/>
                <w:bCs/>
                <w:sz w:val="18"/>
                <w:szCs w:val="18"/>
              </w:rPr>
            </w:pPr>
            <w:r w:rsidRPr="00BB3CB1">
              <w:rPr>
                <w:rFonts w:cs="Arial"/>
                <w:b/>
                <w:bCs/>
                <w:sz w:val="18"/>
                <w:szCs w:val="18"/>
              </w:rPr>
              <w:t xml:space="preserve">DO NOT READ </w:t>
            </w:r>
            <w:r w:rsidRPr="00BB3CB1">
              <w:rPr>
                <w:rFonts w:cs="Arial"/>
                <w:bCs/>
                <w:sz w:val="18"/>
                <w:szCs w:val="18"/>
              </w:rPr>
              <w:t>Refused</w:t>
            </w:r>
          </w:p>
        </w:tc>
      </w:tr>
      <w:tr w:rsidR="008448D4" w:rsidRPr="00BB3CB1" w:rsidTr="004D3B40">
        <w:tc>
          <w:tcPr>
            <w:tcW w:w="417" w:type="dxa"/>
          </w:tcPr>
          <w:p w:rsidR="008448D4" w:rsidRPr="00BB3CB1" w:rsidRDefault="008448D4" w:rsidP="004D3B40">
            <w:pPr>
              <w:keepNext/>
              <w:keepLines/>
              <w:tabs>
                <w:tab w:val="left" w:pos="709"/>
              </w:tabs>
              <w:rPr>
                <w:rFonts w:cs="Arial"/>
                <w:bCs/>
                <w:sz w:val="18"/>
                <w:szCs w:val="18"/>
              </w:rPr>
            </w:pPr>
            <w:r w:rsidRPr="00BB3CB1">
              <w:rPr>
                <w:rFonts w:cs="Arial"/>
                <w:bCs/>
                <w:sz w:val="18"/>
                <w:szCs w:val="18"/>
              </w:rPr>
              <w:t>9</w:t>
            </w:r>
          </w:p>
        </w:tc>
        <w:tc>
          <w:tcPr>
            <w:tcW w:w="2419" w:type="dxa"/>
          </w:tcPr>
          <w:p w:rsidR="008448D4" w:rsidRPr="00BB3CB1" w:rsidRDefault="008448D4" w:rsidP="004D3B40">
            <w:pPr>
              <w:keepNext/>
              <w:keepLines/>
              <w:tabs>
                <w:tab w:val="left" w:pos="709"/>
              </w:tabs>
              <w:rPr>
                <w:rFonts w:cs="Arial"/>
                <w:bCs/>
                <w:sz w:val="18"/>
                <w:szCs w:val="18"/>
              </w:rPr>
            </w:pPr>
            <w:r w:rsidRPr="00BB3CB1">
              <w:rPr>
                <w:rFonts w:cs="Arial"/>
                <w:b/>
                <w:bCs/>
                <w:sz w:val="18"/>
                <w:szCs w:val="18"/>
              </w:rPr>
              <w:t xml:space="preserve">DO NOT READ </w:t>
            </w:r>
            <w:r w:rsidRPr="00BB3CB1">
              <w:rPr>
                <w:rFonts w:cs="Arial"/>
                <w:bCs/>
                <w:sz w:val="18"/>
                <w:szCs w:val="18"/>
              </w:rPr>
              <w:t>Don’t know</w:t>
            </w:r>
          </w:p>
        </w:tc>
      </w:tr>
    </w:tbl>
    <w:p w:rsidR="008448D4" w:rsidRPr="00BB3CB1" w:rsidRDefault="008448D4" w:rsidP="008448D4">
      <w:pPr>
        <w:keepNext/>
        <w:keepLines/>
        <w:tabs>
          <w:tab w:val="left" w:pos="1843"/>
        </w:tabs>
        <w:ind w:left="1843" w:hanging="1843"/>
        <w:rPr>
          <w:rFonts w:cs="Arial"/>
          <w:b/>
          <w:bCs/>
          <w:sz w:val="18"/>
          <w:szCs w:val="18"/>
        </w:rPr>
      </w:pPr>
    </w:p>
    <w:p w:rsidR="008448D4" w:rsidRPr="00BB3CB1" w:rsidRDefault="008448D4" w:rsidP="008448D4">
      <w:pPr>
        <w:tabs>
          <w:tab w:val="left" w:pos="0"/>
        </w:tabs>
        <w:rPr>
          <w:rFonts w:cs="Arial"/>
          <w:sz w:val="18"/>
          <w:szCs w:val="18"/>
        </w:rPr>
      </w:pPr>
    </w:p>
    <w:p w:rsidR="008448D4" w:rsidRPr="00BB3CB1" w:rsidRDefault="008448D4" w:rsidP="008448D4">
      <w:pPr>
        <w:tabs>
          <w:tab w:val="left" w:pos="0"/>
        </w:tabs>
        <w:rPr>
          <w:rFonts w:cs="Arial"/>
          <w:b/>
          <w:sz w:val="18"/>
          <w:szCs w:val="18"/>
        </w:rPr>
      </w:pPr>
      <w:r w:rsidRPr="00BB3CB1">
        <w:rPr>
          <w:rFonts w:cs="Arial"/>
          <w:sz w:val="18"/>
          <w:szCs w:val="18"/>
        </w:rPr>
        <w:t>K4</w:t>
      </w:r>
      <w:r w:rsidRPr="00BB3CB1">
        <w:rPr>
          <w:rFonts w:cs="Arial"/>
          <w:sz w:val="18"/>
          <w:szCs w:val="18"/>
        </w:rPr>
        <w:tab/>
        <w:t xml:space="preserve">Last week, did you have a full-time or part-time job of any kind?  </w:t>
      </w:r>
      <w:r w:rsidRPr="00BB3CB1">
        <w:rPr>
          <w:rFonts w:cs="Arial"/>
          <w:b/>
          <w:sz w:val="18"/>
          <w:szCs w:val="18"/>
        </w:rPr>
        <w:t>UNFOLD</w:t>
      </w:r>
    </w:p>
    <w:p w:rsidR="008448D4" w:rsidRPr="00BB3CB1" w:rsidRDefault="008448D4" w:rsidP="008448D4">
      <w:pPr>
        <w:tabs>
          <w:tab w:val="left" w:pos="0"/>
        </w:tabs>
        <w:rPr>
          <w:rFonts w:cs="Arial"/>
          <w:b/>
          <w:sz w:val="18"/>
          <w:szCs w:val="18"/>
        </w:rPr>
      </w:pPr>
    </w:p>
    <w:p w:rsidR="008448D4" w:rsidRPr="00BB3CB1" w:rsidRDefault="008448D4" w:rsidP="008448D4">
      <w:pPr>
        <w:tabs>
          <w:tab w:val="left" w:pos="0"/>
        </w:tabs>
        <w:rPr>
          <w:rFonts w:cs="Arial"/>
          <w:b/>
          <w:sz w:val="18"/>
          <w:szCs w:val="18"/>
        </w:rPr>
      </w:pPr>
      <w:r w:rsidRPr="00BB3CB1">
        <w:rPr>
          <w:rFonts w:cs="Arial"/>
          <w:b/>
          <w:sz w:val="18"/>
          <w:szCs w:val="18"/>
        </w:rPr>
        <w:tab/>
        <w:t>IF YES</w:t>
      </w:r>
      <w:r w:rsidRPr="00BB3CB1">
        <w:rPr>
          <w:rFonts w:cs="Arial"/>
          <w:b/>
          <w:sz w:val="18"/>
          <w:szCs w:val="18"/>
        </w:rPr>
        <w:tab/>
      </w:r>
      <w:r w:rsidRPr="00BB3CB1">
        <w:rPr>
          <w:rFonts w:cs="Arial"/>
          <w:sz w:val="18"/>
          <w:szCs w:val="18"/>
        </w:rPr>
        <w:t xml:space="preserve">Was that…? </w:t>
      </w:r>
      <w:r w:rsidRPr="00BB3CB1">
        <w:rPr>
          <w:rFonts w:cs="Arial"/>
          <w:b/>
          <w:sz w:val="18"/>
          <w:szCs w:val="18"/>
        </w:rPr>
        <w:t>READ OUT CODES 1-4</w:t>
      </w:r>
    </w:p>
    <w:p w:rsidR="008448D4" w:rsidRPr="00BB3CB1" w:rsidRDefault="008448D4" w:rsidP="008448D4">
      <w:pPr>
        <w:tabs>
          <w:tab w:val="left" w:pos="0"/>
        </w:tabs>
        <w:rPr>
          <w:rFonts w:cs="Arial"/>
          <w:sz w:val="18"/>
          <w:szCs w:val="18"/>
        </w:rPr>
      </w:pPr>
    </w:p>
    <w:p w:rsidR="008448D4" w:rsidRPr="00BB3CB1" w:rsidRDefault="008448D4" w:rsidP="008448D4">
      <w:pPr>
        <w:tabs>
          <w:tab w:val="left" w:pos="709"/>
        </w:tabs>
        <w:ind w:left="709" w:hanging="709"/>
        <w:rPr>
          <w:rFonts w:cs="Arial"/>
          <w:b/>
          <w:sz w:val="18"/>
          <w:szCs w:val="18"/>
        </w:rPr>
      </w:pPr>
      <w:r w:rsidRPr="00BB3CB1">
        <w:rPr>
          <w:rFonts w:cs="Arial"/>
          <w:b/>
          <w:sz w:val="18"/>
          <w:szCs w:val="18"/>
        </w:rPr>
        <w:tab/>
        <w:t>PROG NOTE:</w:t>
      </w:r>
    </w:p>
    <w:p w:rsidR="008448D4" w:rsidRPr="00BB3CB1" w:rsidRDefault="008448D4" w:rsidP="008448D4">
      <w:pPr>
        <w:tabs>
          <w:tab w:val="left" w:pos="709"/>
          <w:tab w:val="left" w:pos="851"/>
        </w:tabs>
        <w:ind w:left="851" w:hanging="851"/>
        <w:rPr>
          <w:rFonts w:cs="Arial"/>
          <w:b/>
          <w:sz w:val="18"/>
          <w:szCs w:val="18"/>
        </w:rPr>
      </w:pPr>
      <w:r w:rsidRPr="00BB3CB1">
        <w:rPr>
          <w:rFonts w:cs="Arial"/>
          <w:b/>
          <w:sz w:val="18"/>
          <w:szCs w:val="18"/>
        </w:rPr>
        <w:tab/>
        <w:t>-</w:t>
      </w:r>
      <w:r w:rsidRPr="00BB3CB1">
        <w:rPr>
          <w:rFonts w:cs="Arial"/>
          <w:b/>
          <w:sz w:val="18"/>
          <w:szCs w:val="18"/>
        </w:rPr>
        <w:tab/>
        <w:t>SINGLE RESPONSE</w:t>
      </w:r>
    </w:p>
    <w:p w:rsidR="008448D4" w:rsidRPr="00BB3CB1" w:rsidRDefault="008448D4" w:rsidP="008448D4">
      <w:pPr>
        <w:tabs>
          <w:tab w:val="left" w:pos="0"/>
        </w:tabs>
        <w:rPr>
          <w:rFonts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6662"/>
      </w:tblGrid>
      <w:tr w:rsidR="008448D4" w:rsidRPr="00BB3CB1" w:rsidTr="004D3B40">
        <w:tc>
          <w:tcPr>
            <w:tcW w:w="392" w:type="dxa"/>
          </w:tcPr>
          <w:p w:rsidR="008448D4" w:rsidRPr="00BB3CB1" w:rsidRDefault="008448D4" w:rsidP="004D3B40">
            <w:pPr>
              <w:tabs>
                <w:tab w:val="left" w:pos="0"/>
              </w:tabs>
              <w:rPr>
                <w:rFonts w:cs="Arial"/>
                <w:sz w:val="18"/>
                <w:szCs w:val="18"/>
              </w:rPr>
            </w:pPr>
          </w:p>
        </w:tc>
        <w:tc>
          <w:tcPr>
            <w:tcW w:w="6662" w:type="dxa"/>
          </w:tcPr>
          <w:p w:rsidR="008448D4" w:rsidRPr="00BB3CB1" w:rsidRDefault="008448D4" w:rsidP="004D3B40">
            <w:pPr>
              <w:tabs>
                <w:tab w:val="left" w:pos="0"/>
              </w:tabs>
              <w:rPr>
                <w:rFonts w:cs="Arial"/>
                <w:b/>
                <w:sz w:val="18"/>
                <w:szCs w:val="18"/>
              </w:rPr>
            </w:pPr>
            <w:r w:rsidRPr="00BB3CB1">
              <w:rPr>
                <w:rFonts w:cs="Arial"/>
                <w:b/>
                <w:sz w:val="18"/>
                <w:szCs w:val="18"/>
              </w:rPr>
              <w:t>YES</w:t>
            </w:r>
          </w:p>
        </w:tc>
      </w:tr>
      <w:tr w:rsidR="008448D4" w:rsidRPr="00BB3CB1" w:rsidTr="004D3B40">
        <w:tc>
          <w:tcPr>
            <w:tcW w:w="392" w:type="dxa"/>
          </w:tcPr>
          <w:p w:rsidR="008448D4" w:rsidRPr="00BB3CB1" w:rsidRDefault="008448D4" w:rsidP="004D3B40">
            <w:pPr>
              <w:tabs>
                <w:tab w:val="left" w:pos="0"/>
              </w:tabs>
              <w:rPr>
                <w:rFonts w:cs="Arial"/>
                <w:sz w:val="18"/>
                <w:szCs w:val="18"/>
              </w:rPr>
            </w:pPr>
            <w:r w:rsidRPr="00BB3CB1">
              <w:rPr>
                <w:rFonts w:cs="Arial"/>
                <w:sz w:val="18"/>
                <w:szCs w:val="18"/>
              </w:rPr>
              <w:t>1</w:t>
            </w:r>
          </w:p>
        </w:tc>
        <w:tc>
          <w:tcPr>
            <w:tcW w:w="6662" w:type="dxa"/>
          </w:tcPr>
          <w:p w:rsidR="008448D4" w:rsidRPr="00BB3CB1" w:rsidRDefault="008448D4" w:rsidP="004D3B40">
            <w:pPr>
              <w:tabs>
                <w:tab w:val="left" w:pos="0"/>
              </w:tabs>
              <w:rPr>
                <w:rFonts w:cs="Arial"/>
                <w:sz w:val="18"/>
                <w:szCs w:val="18"/>
              </w:rPr>
            </w:pPr>
            <w:r w:rsidRPr="00BB3CB1">
              <w:rPr>
                <w:rFonts w:cs="Arial"/>
                <w:sz w:val="18"/>
                <w:szCs w:val="18"/>
              </w:rPr>
              <w:t>Work for payment or profit</w:t>
            </w:r>
          </w:p>
        </w:tc>
      </w:tr>
      <w:tr w:rsidR="008448D4" w:rsidRPr="00BB3CB1" w:rsidTr="004D3B40">
        <w:tc>
          <w:tcPr>
            <w:tcW w:w="392" w:type="dxa"/>
          </w:tcPr>
          <w:p w:rsidR="008448D4" w:rsidRPr="00BB3CB1" w:rsidRDefault="008448D4" w:rsidP="004D3B40">
            <w:pPr>
              <w:tabs>
                <w:tab w:val="left" w:pos="0"/>
              </w:tabs>
              <w:rPr>
                <w:rFonts w:cs="Arial"/>
                <w:sz w:val="18"/>
                <w:szCs w:val="18"/>
              </w:rPr>
            </w:pPr>
            <w:r w:rsidRPr="00BB3CB1">
              <w:rPr>
                <w:rFonts w:cs="Arial"/>
                <w:sz w:val="18"/>
                <w:szCs w:val="18"/>
              </w:rPr>
              <w:t>2</w:t>
            </w:r>
          </w:p>
        </w:tc>
        <w:tc>
          <w:tcPr>
            <w:tcW w:w="6662" w:type="dxa"/>
          </w:tcPr>
          <w:p w:rsidR="008448D4" w:rsidRPr="00BB3CB1" w:rsidRDefault="008448D4" w:rsidP="004D3B40">
            <w:pPr>
              <w:tabs>
                <w:tab w:val="left" w:pos="0"/>
              </w:tabs>
              <w:rPr>
                <w:rFonts w:cs="Arial"/>
                <w:sz w:val="18"/>
                <w:szCs w:val="18"/>
              </w:rPr>
            </w:pPr>
            <w:r w:rsidRPr="00BB3CB1">
              <w:rPr>
                <w:rFonts w:cs="Arial"/>
                <w:sz w:val="18"/>
                <w:szCs w:val="18"/>
              </w:rPr>
              <w:t>Absent on holidays, on paid leave, on strike, or temporarily stood down</w:t>
            </w:r>
          </w:p>
        </w:tc>
      </w:tr>
      <w:tr w:rsidR="008448D4" w:rsidRPr="00BB3CB1" w:rsidTr="004D3B40">
        <w:tc>
          <w:tcPr>
            <w:tcW w:w="392" w:type="dxa"/>
          </w:tcPr>
          <w:p w:rsidR="008448D4" w:rsidRPr="00BB3CB1" w:rsidRDefault="008448D4" w:rsidP="004D3B40">
            <w:pPr>
              <w:tabs>
                <w:tab w:val="left" w:pos="0"/>
              </w:tabs>
              <w:rPr>
                <w:rFonts w:cs="Arial"/>
                <w:sz w:val="18"/>
                <w:szCs w:val="18"/>
              </w:rPr>
            </w:pPr>
            <w:r w:rsidRPr="00BB3CB1">
              <w:rPr>
                <w:rFonts w:cs="Arial"/>
                <w:sz w:val="18"/>
                <w:szCs w:val="18"/>
              </w:rPr>
              <w:t>3</w:t>
            </w:r>
          </w:p>
        </w:tc>
        <w:tc>
          <w:tcPr>
            <w:tcW w:w="6662" w:type="dxa"/>
          </w:tcPr>
          <w:p w:rsidR="008448D4" w:rsidRPr="00BB3CB1" w:rsidRDefault="008448D4" w:rsidP="004D3B40">
            <w:pPr>
              <w:tabs>
                <w:tab w:val="left" w:pos="0"/>
              </w:tabs>
              <w:rPr>
                <w:rFonts w:cs="Arial"/>
                <w:sz w:val="18"/>
                <w:szCs w:val="18"/>
              </w:rPr>
            </w:pPr>
            <w:r w:rsidRPr="00BB3CB1">
              <w:rPr>
                <w:rFonts w:cs="Arial"/>
                <w:sz w:val="18"/>
                <w:szCs w:val="18"/>
              </w:rPr>
              <w:t>Unpaid work in a family business</w:t>
            </w:r>
          </w:p>
        </w:tc>
      </w:tr>
      <w:tr w:rsidR="008448D4" w:rsidRPr="00BB3CB1" w:rsidTr="004D3B40">
        <w:tc>
          <w:tcPr>
            <w:tcW w:w="392" w:type="dxa"/>
          </w:tcPr>
          <w:p w:rsidR="008448D4" w:rsidRPr="00BB3CB1" w:rsidRDefault="008448D4" w:rsidP="004D3B40">
            <w:pPr>
              <w:tabs>
                <w:tab w:val="left" w:pos="0"/>
              </w:tabs>
              <w:rPr>
                <w:rFonts w:cs="Arial"/>
                <w:sz w:val="18"/>
                <w:szCs w:val="18"/>
              </w:rPr>
            </w:pPr>
            <w:r w:rsidRPr="00BB3CB1">
              <w:rPr>
                <w:rFonts w:cs="Arial"/>
                <w:sz w:val="18"/>
                <w:szCs w:val="18"/>
              </w:rPr>
              <w:t>4</w:t>
            </w:r>
          </w:p>
        </w:tc>
        <w:tc>
          <w:tcPr>
            <w:tcW w:w="6662" w:type="dxa"/>
          </w:tcPr>
          <w:p w:rsidR="008448D4" w:rsidRPr="00BB3CB1" w:rsidRDefault="008448D4" w:rsidP="004D3B40">
            <w:pPr>
              <w:tabs>
                <w:tab w:val="left" w:pos="0"/>
              </w:tabs>
              <w:rPr>
                <w:rFonts w:cs="Arial"/>
                <w:sz w:val="18"/>
                <w:szCs w:val="18"/>
              </w:rPr>
            </w:pPr>
            <w:r w:rsidRPr="00BB3CB1">
              <w:rPr>
                <w:rFonts w:cs="Arial"/>
                <w:sz w:val="18"/>
                <w:szCs w:val="18"/>
              </w:rPr>
              <w:t>Or, other unpaid work</w:t>
            </w:r>
          </w:p>
        </w:tc>
      </w:tr>
      <w:tr w:rsidR="008448D4" w:rsidRPr="00BB3CB1" w:rsidTr="004D3B40">
        <w:tc>
          <w:tcPr>
            <w:tcW w:w="392" w:type="dxa"/>
          </w:tcPr>
          <w:p w:rsidR="008448D4" w:rsidRPr="00BB3CB1" w:rsidRDefault="008448D4" w:rsidP="004D3B40">
            <w:pPr>
              <w:tabs>
                <w:tab w:val="left" w:pos="0"/>
              </w:tabs>
              <w:rPr>
                <w:rFonts w:cs="Arial"/>
                <w:sz w:val="18"/>
                <w:szCs w:val="18"/>
              </w:rPr>
            </w:pPr>
          </w:p>
        </w:tc>
        <w:tc>
          <w:tcPr>
            <w:tcW w:w="6662" w:type="dxa"/>
          </w:tcPr>
          <w:p w:rsidR="008448D4" w:rsidRPr="00BB3CB1" w:rsidRDefault="008448D4" w:rsidP="004D3B40">
            <w:pPr>
              <w:tabs>
                <w:tab w:val="left" w:pos="0"/>
              </w:tabs>
              <w:rPr>
                <w:rFonts w:cs="Arial"/>
                <w:b/>
                <w:sz w:val="18"/>
                <w:szCs w:val="18"/>
              </w:rPr>
            </w:pPr>
            <w:r w:rsidRPr="00BB3CB1">
              <w:rPr>
                <w:rFonts w:cs="Arial"/>
                <w:b/>
                <w:sz w:val="18"/>
                <w:szCs w:val="18"/>
              </w:rPr>
              <w:t>NO</w:t>
            </w:r>
          </w:p>
        </w:tc>
      </w:tr>
      <w:tr w:rsidR="008448D4" w:rsidRPr="00BB3CB1" w:rsidTr="004D3B40">
        <w:tc>
          <w:tcPr>
            <w:tcW w:w="392" w:type="dxa"/>
          </w:tcPr>
          <w:p w:rsidR="008448D4" w:rsidRPr="00BB3CB1" w:rsidRDefault="008448D4" w:rsidP="004D3B40">
            <w:pPr>
              <w:tabs>
                <w:tab w:val="left" w:pos="0"/>
              </w:tabs>
              <w:rPr>
                <w:rFonts w:cs="Arial"/>
                <w:sz w:val="18"/>
                <w:szCs w:val="18"/>
              </w:rPr>
            </w:pPr>
            <w:r w:rsidRPr="00BB3CB1">
              <w:rPr>
                <w:rFonts w:cs="Arial"/>
                <w:sz w:val="18"/>
                <w:szCs w:val="18"/>
              </w:rPr>
              <w:t>5</w:t>
            </w:r>
          </w:p>
        </w:tc>
        <w:tc>
          <w:tcPr>
            <w:tcW w:w="6662" w:type="dxa"/>
          </w:tcPr>
          <w:p w:rsidR="008448D4" w:rsidRPr="00BB3CB1" w:rsidRDefault="008448D4" w:rsidP="004D3B40">
            <w:pPr>
              <w:tabs>
                <w:tab w:val="left" w:pos="0"/>
              </w:tabs>
              <w:rPr>
                <w:rFonts w:cs="Arial"/>
                <w:sz w:val="18"/>
                <w:szCs w:val="18"/>
              </w:rPr>
            </w:pPr>
            <w:r w:rsidRPr="00BB3CB1">
              <w:rPr>
                <w:rFonts w:cs="Arial"/>
                <w:sz w:val="18"/>
                <w:szCs w:val="18"/>
              </w:rPr>
              <w:t>Did not have a job</w:t>
            </w:r>
          </w:p>
        </w:tc>
      </w:tr>
    </w:tbl>
    <w:p w:rsidR="008448D4" w:rsidRPr="00BB3CB1" w:rsidRDefault="008448D4" w:rsidP="008448D4">
      <w:pPr>
        <w:tabs>
          <w:tab w:val="left" w:pos="0"/>
        </w:tabs>
        <w:rPr>
          <w:rFonts w:cs="Arial"/>
          <w:b/>
          <w:sz w:val="18"/>
          <w:szCs w:val="18"/>
        </w:rPr>
      </w:pPr>
    </w:p>
    <w:p w:rsidR="008448D4" w:rsidRPr="00BB3CB1" w:rsidRDefault="008448D4" w:rsidP="008448D4">
      <w:pPr>
        <w:tabs>
          <w:tab w:val="left" w:pos="0"/>
        </w:tabs>
        <w:rPr>
          <w:rFonts w:cs="Arial"/>
          <w:sz w:val="18"/>
          <w:szCs w:val="18"/>
        </w:rPr>
      </w:pPr>
    </w:p>
    <w:p w:rsidR="008448D4" w:rsidRPr="00BB3CB1" w:rsidRDefault="008448D4" w:rsidP="008448D4">
      <w:pPr>
        <w:tabs>
          <w:tab w:val="left" w:pos="0"/>
        </w:tabs>
        <w:rPr>
          <w:rFonts w:cs="Arial"/>
          <w:b/>
          <w:sz w:val="18"/>
          <w:szCs w:val="18"/>
        </w:rPr>
      </w:pPr>
      <w:r w:rsidRPr="00BB3CB1">
        <w:rPr>
          <w:rFonts w:cs="Arial"/>
          <w:b/>
          <w:sz w:val="18"/>
          <w:szCs w:val="18"/>
        </w:rPr>
        <w:t xml:space="preserve">PROG NOTE:  ASK IF YES WORK BUT </w:t>
      </w:r>
      <w:r w:rsidRPr="00BB3CB1">
        <w:rPr>
          <w:rFonts w:cs="Arial"/>
          <w:b/>
          <w:sz w:val="18"/>
          <w:szCs w:val="18"/>
          <w:u w:val="single"/>
        </w:rPr>
        <w:t>NOT</w:t>
      </w:r>
      <w:r w:rsidRPr="00BB3CB1">
        <w:rPr>
          <w:rFonts w:cs="Arial"/>
          <w:b/>
          <w:sz w:val="18"/>
          <w:szCs w:val="18"/>
        </w:rPr>
        <w:t xml:space="preserve"> ‘OTHER UNPAID WORK’ IE CODE 1-3 IN K4.  </w:t>
      </w:r>
      <w:proofErr w:type="gramStart"/>
      <w:r w:rsidRPr="00BB3CB1">
        <w:rPr>
          <w:rFonts w:cs="Arial"/>
          <w:b/>
          <w:sz w:val="18"/>
          <w:szCs w:val="18"/>
        </w:rPr>
        <w:t>CODE 4-5 IN K4 GO</w:t>
      </w:r>
      <w:proofErr w:type="gramEnd"/>
      <w:r w:rsidRPr="00BB3CB1">
        <w:rPr>
          <w:rFonts w:cs="Arial"/>
          <w:b/>
          <w:sz w:val="18"/>
          <w:szCs w:val="18"/>
        </w:rPr>
        <w:t xml:space="preserve"> TO K7</w:t>
      </w:r>
    </w:p>
    <w:p w:rsidR="008448D4" w:rsidRPr="00BB3CB1" w:rsidRDefault="008448D4" w:rsidP="008448D4">
      <w:pPr>
        <w:tabs>
          <w:tab w:val="left" w:pos="0"/>
        </w:tabs>
        <w:rPr>
          <w:rFonts w:cs="Arial"/>
          <w:b/>
          <w:sz w:val="18"/>
          <w:szCs w:val="18"/>
        </w:rPr>
      </w:pPr>
    </w:p>
    <w:p w:rsidR="008448D4" w:rsidRPr="00BB3CB1" w:rsidRDefault="008448D4" w:rsidP="008448D4">
      <w:pPr>
        <w:tabs>
          <w:tab w:val="left" w:pos="0"/>
        </w:tabs>
        <w:rPr>
          <w:rFonts w:cs="Arial"/>
          <w:sz w:val="18"/>
          <w:szCs w:val="18"/>
        </w:rPr>
      </w:pPr>
      <w:r w:rsidRPr="00BB3CB1">
        <w:rPr>
          <w:rFonts w:cs="Arial"/>
          <w:sz w:val="18"/>
          <w:szCs w:val="18"/>
        </w:rPr>
        <w:t>K5</w:t>
      </w:r>
      <w:r w:rsidRPr="00BB3CB1">
        <w:rPr>
          <w:rFonts w:cs="Arial"/>
          <w:sz w:val="18"/>
          <w:szCs w:val="18"/>
        </w:rPr>
        <w:tab/>
        <w:t>In your main job held last week, what was your occupation?</w:t>
      </w:r>
    </w:p>
    <w:p w:rsidR="008448D4" w:rsidRPr="00BB3CB1" w:rsidRDefault="008448D4" w:rsidP="008448D4">
      <w:pPr>
        <w:tabs>
          <w:tab w:val="left" w:pos="0"/>
        </w:tabs>
        <w:rPr>
          <w:rFonts w:cs="Arial"/>
          <w:sz w:val="18"/>
          <w:szCs w:val="18"/>
        </w:rPr>
      </w:pPr>
    </w:p>
    <w:p w:rsidR="008448D4" w:rsidRPr="00BB3CB1" w:rsidRDefault="008448D4" w:rsidP="008448D4">
      <w:pPr>
        <w:tabs>
          <w:tab w:val="left" w:pos="0"/>
        </w:tabs>
        <w:ind w:left="709"/>
        <w:rPr>
          <w:rFonts w:cs="Arial"/>
          <w:sz w:val="18"/>
          <w:szCs w:val="18"/>
        </w:rPr>
      </w:pPr>
      <w:r w:rsidRPr="00BB3CB1">
        <w:rPr>
          <w:rFonts w:cs="Arial"/>
          <w:b/>
          <w:sz w:val="18"/>
          <w:szCs w:val="18"/>
        </w:rPr>
        <w:t>PROBE FOR FULL TITLE EG CHILDCARE AIDE, MATHS TEACHER, PASTRY COOK, TANNING MACHINE OPERATOR, APPRENTICE TOOLMAKER, SHEEP AND WHEAT FARMER</w:t>
      </w:r>
    </w:p>
    <w:p w:rsidR="008448D4" w:rsidRPr="00BB3CB1" w:rsidRDefault="008448D4" w:rsidP="008448D4">
      <w:pPr>
        <w:tabs>
          <w:tab w:val="left" w:pos="709"/>
          <w:tab w:val="left" w:pos="851"/>
        </w:tabs>
        <w:ind w:left="709"/>
        <w:rPr>
          <w:rFonts w:cs="Arial"/>
          <w:b/>
          <w:bCs/>
          <w:spacing w:val="-2"/>
          <w:sz w:val="18"/>
          <w:szCs w:val="18"/>
        </w:rPr>
      </w:pPr>
      <w:r w:rsidRPr="00BB3CB1">
        <w:rPr>
          <w:rFonts w:cs="Arial"/>
          <w:b/>
          <w:bCs/>
          <w:spacing w:val="-2"/>
          <w:sz w:val="18"/>
          <w:szCs w:val="18"/>
        </w:rPr>
        <w:tab/>
      </w:r>
      <w:r w:rsidRPr="00BB3CB1">
        <w:rPr>
          <w:rFonts w:cs="Arial"/>
          <w:b/>
          <w:bCs/>
          <w:spacing w:val="-2"/>
          <w:sz w:val="18"/>
          <w:szCs w:val="18"/>
        </w:rPr>
        <w:tab/>
      </w:r>
    </w:p>
    <w:p w:rsidR="008448D4" w:rsidRPr="00BB3CB1" w:rsidRDefault="008448D4" w:rsidP="008448D4">
      <w:pPr>
        <w:tabs>
          <w:tab w:val="left" w:pos="709"/>
          <w:tab w:val="left" w:pos="851"/>
        </w:tabs>
        <w:ind w:left="709"/>
        <w:rPr>
          <w:rFonts w:cs="Arial"/>
          <w:b/>
          <w:bCs/>
          <w:spacing w:val="-2"/>
          <w:sz w:val="18"/>
          <w:szCs w:val="18"/>
        </w:rPr>
      </w:pPr>
      <w:r w:rsidRPr="00BB3CB1">
        <w:rPr>
          <w:rFonts w:cs="Arial"/>
          <w:b/>
          <w:bCs/>
          <w:spacing w:val="-2"/>
          <w:sz w:val="18"/>
          <w:szCs w:val="18"/>
        </w:rPr>
        <w:t>INTERVIEWER INFORMATION:</w:t>
      </w:r>
    </w:p>
    <w:p w:rsidR="008448D4" w:rsidRPr="00BB3CB1" w:rsidRDefault="008448D4" w:rsidP="008448D4">
      <w:pPr>
        <w:tabs>
          <w:tab w:val="left" w:pos="0"/>
        </w:tabs>
        <w:ind w:left="709"/>
        <w:rPr>
          <w:rFonts w:cs="Arial"/>
          <w:b/>
          <w:sz w:val="18"/>
          <w:szCs w:val="18"/>
        </w:rPr>
      </w:pPr>
      <w:r w:rsidRPr="00BB3CB1">
        <w:rPr>
          <w:rFonts w:cs="Arial"/>
          <w:b/>
          <w:bCs/>
          <w:spacing w:val="-2"/>
          <w:sz w:val="18"/>
          <w:szCs w:val="18"/>
        </w:rPr>
        <w:tab/>
      </w:r>
      <w:r w:rsidRPr="00BB3CB1">
        <w:rPr>
          <w:rFonts w:cs="Arial"/>
          <w:b/>
          <w:sz w:val="18"/>
          <w:szCs w:val="18"/>
        </w:rPr>
        <w:t>FOR PUBLIC SERVANTS PROVIDE OFFICIAL DESIGNATION AND OCCUPATION</w:t>
      </w:r>
    </w:p>
    <w:p w:rsidR="008448D4" w:rsidRPr="00BB3CB1" w:rsidRDefault="008448D4" w:rsidP="008448D4">
      <w:pPr>
        <w:tabs>
          <w:tab w:val="left" w:pos="0"/>
        </w:tabs>
        <w:ind w:left="709"/>
        <w:rPr>
          <w:rFonts w:cs="Arial"/>
          <w:b/>
          <w:sz w:val="18"/>
          <w:szCs w:val="18"/>
        </w:rPr>
      </w:pPr>
      <w:r w:rsidRPr="00BB3CB1">
        <w:rPr>
          <w:rFonts w:cs="Arial"/>
          <w:b/>
          <w:sz w:val="18"/>
          <w:szCs w:val="18"/>
        </w:rPr>
        <w:tab/>
        <w:t>FOR ARMED SERVICES PERSONNEL PROVIDE RANK AND OCCUPATION</w:t>
      </w:r>
    </w:p>
    <w:p w:rsidR="008448D4" w:rsidRPr="00BB3CB1" w:rsidRDefault="008448D4" w:rsidP="008448D4">
      <w:pPr>
        <w:ind w:left="720" w:hanging="720"/>
        <w:rPr>
          <w:rFonts w:cs="Arial"/>
          <w:b/>
          <w:bCs/>
          <w:spacing w:val="-2"/>
          <w:sz w:val="18"/>
          <w:szCs w:val="18"/>
        </w:rPr>
      </w:pPr>
    </w:p>
    <w:p w:rsidR="008448D4" w:rsidRPr="00BB3CB1" w:rsidRDefault="008448D4" w:rsidP="008448D4">
      <w:pPr>
        <w:ind w:left="720" w:hanging="11"/>
        <w:rPr>
          <w:rFonts w:cs="Arial"/>
          <w:b/>
          <w:bCs/>
          <w:spacing w:val="-2"/>
          <w:sz w:val="18"/>
          <w:szCs w:val="18"/>
        </w:rPr>
      </w:pPr>
      <w:r w:rsidRPr="00BB3CB1">
        <w:rPr>
          <w:rFonts w:cs="Arial"/>
          <w:b/>
          <w:bCs/>
          <w:spacing w:val="-2"/>
          <w:sz w:val="18"/>
          <w:szCs w:val="18"/>
        </w:rPr>
        <w:t>PROG NOTE:</w:t>
      </w:r>
    </w:p>
    <w:p w:rsidR="008448D4" w:rsidRPr="00BB3CB1" w:rsidRDefault="008448D4" w:rsidP="008448D4">
      <w:pPr>
        <w:tabs>
          <w:tab w:val="left" w:pos="709"/>
          <w:tab w:val="left" w:pos="851"/>
        </w:tabs>
        <w:rPr>
          <w:rFonts w:cs="Arial"/>
          <w:b/>
          <w:bCs/>
          <w:spacing w:val="-2"/>
          <w:sz w:val="18"/>
          <w:szCs w:val="18"/>
        </w:rPr>
      </w:pPr>
      <w:r w:rsidRPr="00BB3CB1">
        <w:rPr>
          <w:rFonts w:cs="Arial"/>
          <w:b/>
          <w:bCs/>
          <w:spacing w:val="-2"/>
          <w:sz w:val="18"/>
          <w:szCs w:val="18"/>
        </w:rPr>
        <w:tab/>
        <w:t>-</w:t>
      </w:r>
      <w:r w:rsidRPr="00BB3CB1">
        <w:rPr>
          <w:rFonts w:cs="Arial"/>
          <w:b/>
          <w:bCs/>
          <w:spacing w:val="-2"/>
          <w:sz w:val="18"/>
          <w:szCs w:val="18"/>
        </w:rPr>
        <w:tab/>
        <w:t>OPEN TEXT FIELD</w:t>
      </w:r>
    </w:p>
    <w:p w:rsidR="008448D4" w:rsidRPr="00BB3CB1" w:rsidRDefault="008448D4" w:rsidP="008448D4">
      <w:pPr>
        <w:tabs>
          <w:tab w:val="left" w:pos="709"/>
          <w:tab w:val="left" w:pos="851"/>
        </w:tabs>
        <w:rPr>
          <w:rFonts w:cs="Arial"/>
          <w:b/>
          <w:bCs/>
          <w:spacing w:val="-2"/>
          <w:sz w:val="18"/>
          <w:szCs w:val="18"/>
        </w:rPr>
      </w:pPr>
    </w:p>
    <w:p w:rsidR="008448D4" w:rsidRPr="00BB3CB1" w:rsidRDefault="008448D4" w:rsidP="008448D4">
      <w:pPr>
        <w:tabs>
          <w:tab w:val="left" w:pos="709"/>
          <w:tab w:val="left" w:pos="851"/>
        </w:tabs>
        <w:rPr>
          <w:rFonts w:cs="Arial"/>
          <w:b/>
          <w:bCs/>
          <w:spacing w:val="-2"/>
          <w:sz w:val="18"/>
          <w:szCs w:val="18"/>
        </w:rPr>
      </w:pPr>
      <w:r w:rsidRPr="00BB3CB1">
        <w:rPr>
          <w:rFonts w:cs="Arial"/>
          <w:b/>
          <w:bCs/>
          <w:spacing w:val="-2"/>
          <w:sz w:val="18"/>
          <w:szCs w:val="18"/>
        </w:rPr>
        <w:tab/>
        <w:t>__________________________________</w:t>
      </w:r>
    </w:p>
    <w:p w:rsidR="008448D4" w:rsidRPr="00BB3CB1" w:rsidRDefault="008448D4" w:rsidP="008448D4">
      <w:pPr>
        <w:tabs>
          <w:tab w:val="left" w:pos="0"/>
        </w:tabs>
        <w:rPr>
          <w:rFonts w:cs="Arial"/>
          <w:sz w:val="18"/>
          <w:szCs w:val="18"/>
        </w:rPr>
      </w:pPr>
    </w:p>
    <w:p w:rsidR="008448D4" w:rsidRPr="00BB3CB1" w:rsidRDefault="008448D4" w:rsidP="008448D4">
      <w:pPr>
        <w:tabs>
          <w:tab w:val="left" w:pos="0"/>
        </w:tabs>
        <w:rPr>
          <w:rFonts w:cs="Arial"/>
          <w:b/>
          <w:sz w:val="18"/>
          <w:szCs w:val="18"/>
        </w:rPr>
      </w:pPr>
      <w:r w:rsidRPr="00BB3CB1">
        <w:rPr>
          <w:rFonts w:cs="Arial"/>
          <w:sz w:val="18"/>
          <w:szCs w:val="18"/>
        </w:rPr>
        <w:t>K6</w:t>
      </w:r>
      <w:r w:rsidRPr="00BB3CB1">
        <w:rPr>
          <w:rFonts w:cs="Arial"/>
          <w:sz w:val="18"/>
          <w:szCs w:val="18"/>
        </w:rPr>
        <w:tab/>
        <w:t xml:space="preserve">What are the main tasks you usually perform in that occupation?  </w:t>
      </w:r>
      <w:r w:rsidRPr="00BB3CB1">
        <w:rPr>
          <w:rFonts w:cs="Arial"/>
          <w:b/>
          <w:sz w:val="18"/>
          <w:szCs w:val="18"/>
        </w:rPr>
        <w:t xml:space="preserve">PROBE FOR FULL DETAILS </w:t>
      </w:r>
    </w:p>
    <w:p w:rsidR="008448D4" w:rsidRPr="00BB3CB1" w:rsidRDefault="008448D4" w:rsidP="008448D4">
      <w:pPr>
        <w:tabs>
          <w:tab w:val="left" w:pos="709"/>
          <w:tab w:val="left" w:pos="851"/>
        </w:tabs>
        <w:ind w:left="709"/>
        <w:rPr>
          <w:rFonts w:cs="Arial"/>
          <w:b/>
          <w:sz w:val="18"/>
          <w:szCs w:val="18"/>
        </w:rPr>
      </w:pPr>
      <w:r w:rsidRPr="00BB3CB1">
        <w:rPr>
          <w:rFonts w:cs="Arial"/>
          <w:b/>
          <w:sz w:val="18"/>
          <w:szCs w:val="18"/>
        </w:rPr>
        <w:tab/>
      </w:r>
    </w:p>
    <w:p w:rsidR="008448D4" w:rsidRPr="00BB3CB1" w:rsidRDefault="008448D4" w:rsidP="008448D4">
      <w:pPr>
        <w:tabs>
          <w:tab w:val="left" w:pos="709"/>
          <w:tab w:val="left" w:pos="851"/>
        </w:tabs>
        <w:ind w:left="709"/>
        <w:rPr>
          <w:rFonts w:cs="Arial"/>
          <w:b/>
          <w:bCs/>
          <w:spacing w:val="-2"/>
          <w:sz w:val="18"/>
          <w:szCs w:val="18"/>
        </w:rPr>
      </w:pPr>
      <w:r w:rsidRPr="00BB3CB1">
        <w:rPr>
          <w:rFonts w:cs="Arial"/>
          <w:b/>
          <w:bCs/>
          <w:spacing w:val="-2"/>
          <w:sz w:val="18"/>
          <w:szCs w:val="18"/>
        </w:rPr>
        <w:t>INTERVIEWER INFORMATION:</w:t>
      </w:r>
    </w:p>
    <w:p w:rsidR="008448D4" w:rsidRPr="00BB3CB1" w:rsidRDefault="008448D4" w:rsidP="008448D4">
      <w:pPr>
        <w:tabs>
          <w:tab w:val="left" w:pos="0"/>
        </w:tabs>
        <w:rPr>
          <w:rFonts w:cs="Arial"/>
          <w:b/>
          <w:sz w:val="18"/>
          <w:szCs w:val="18"/>
        </w:rPr>
      </w:pPr>
      <w:r w:rsidRPr="00BB3CB1">
        <w:rPr>
          <w:rFonts w:cs="Arial"/>
          <w:b/>
          <w:sz w:val="18"/>
          <w:szCs w:val="18"/>
        </w:rPr>
        <w:tab/>
        <w:t xml:space="preserve">   EXAMPLES INCLUDE LOOKING AFTER CHILDREN AT A DAY CARE CENTRE</w:t>
      </w:r>
    </w:p>
    <w:p w:rsidR="008448D4" w:rsidRPr="00BB3CB1" w:rsidRDefault="008448D4" w:rsidP="008448D4">
      <w:pPr>
        <w:tabs>
          <w:tab w:val="left" w:pos="0"/>
        </w:tabs>
        <w:rPr>
          <w:rFonts w:cs="Arial"/>
          <w:b/>
          <w:sz w:val="18"/>
          <w:szCs w:val="18"/>
        </w:rPr>
      </w:pPr>
      <w:r w:rsidRPr="00BB3CB1">
        <w:rPr>
          <w:rFonts w:cs="Arial"/>
          <w:b/>
          <w:sz w:val="18"/>
          <w:szCs w:val="18"/>
        </w:rPr>
        <w:tab/>
        <w:t xml:space="preserve">   TEACHING SECONDARY SCHOOL STUDENTS</w:t>
      </w:r>
    </w:p>
    <w:p w:rsidR="008448D4" w:rsidRPr="00BB3CB1" w:rsidRDefault="008448D4" w:rsidP="008448D4">
      <w:pPr>
        <w:tabs>
          <w:tab w:val="left" w:pos="0"/>
        </w:tabs>
        <w:rPr>
          <w:rFonts w:cs="Arial"/>
          <w:b/>
          <w:sz w:val="18"/>
          <w:szCs w:val="18"/>
        </w:rPr>
      </w:pPr>
      <w:r w:rsidRPr="00BB3CB1">
        <w:rPr>
          <w:rFonts w:cs="Arial"/>
          <w:b/>
          <w:sz w:val="18"/>
          <w:szCs w:val="18"/>
        </w:rPr>
        <w:tab/>
        <w:t xml:space="preserve">   MAKING CAKES AND PASTRIES </w:t>
      </w:r>
    </w:p>
    <w:p w:rsidR="008448D4" w:rsidRPr="00BB3CB1" w:rsidRDefault="008448D4" w:rsidP="008448D4">
      <w:pPr>
        <w:tabs>
          <w:tab w:val="left" w:pos="0"/>
        </w:tabs>
        <w:rPr>
          <w:rFonts w:cs="Arial"/>
          <w:b/>
          <w:sz w:val="18"/>
          <w:szCs w:val="18"/>
        </w:rPr>
      </w:pPr>
      <w:r w:rsidRPr="00BB3CB1">
        <w:rPr>
          <w:rFonts w:cs="Arial"/>
          <w:b/>
          <w:sz w:val="18"/>
          <w:szCs w:val="18"/>
        </w:rPr>
        <w:tab/>
        <w:t xml:space="preserve">   OPERATING LEATHER TANNING MACHINE</w:t>
      </w:r>
    </w:p>
    <w:p w:rsidR="008448D4" w:rsidRPr="00BB3CB1" w:rsidRDefault="008448D4" w:rsidP="008448D4">
      <w:pPr>
        <w:tabs>
          <w:tab w:val="left" w:pos="0"/>
        </w:tabs>
        <w:rPr>
          <w:rFonts w:cs="Arial"/>
          <w:b/>
          <w:sz w:val="18"/>
          <w:szCs w:val="18"/>
        </w:rPr>
      </w:pPr>
      <w:r w:rsidRPr="00BB3CB1">
        <w:rPr>
          <w:rFonts w:cs="Arial"/>
          <w:b/>
          <w:sz w:val="18"/>
          <w:szCs w:val="18"/>
        </w:rPr>
        <w:tab/>
        <w:t xml:space="preserve">   LEARNING TO MAKE AND REPAIR TOOLS AND DYES</w:t>
      </w:r>
    </w:p>
    <w:p w:rsidR="008448D4" w:rsidRPr="00BB3CB1" w:rsidRDefault="008448D4" w:rsidP="008448D4">
      <w:pPr>
        <w:tabs>
          <w:tab w:val="left" w:pos="0"/>
        </w:tabs>
        <w:rPr>
          <w:rFonts w:cs="Arial"/>
          <w:b/>
          <w:sz w:val="18"/>
          <w:szCs w:val="18"/>
        </w:rPr>
      </w:pPr>
      <w:r w:rsidRPr="00BB3CB1">
        <w:rPr>
          <w:rFonts w:cs="Arial"/>
          <w:b/>
          <w:sz w:val="18"/>
          <w:szCs w:val="18"/>
        </w:rPr>
        <w:tab/>
        <w:t xml:space="preserve">   RUNNING A SHEEP AND WHEAT FARM  </w:t>
      </w:r>
    </w:p>
    <w:p w:rsidR="008448D4" w:rsidRPr="00BB3CB1" w:rsidRDefault="008448D4" w:rsidP="008448D4">
      <w:pPr>
        <w:tabs>
          <w:tab w:val="left" w:pos="0"/>
        </w:tabs>
        <w:rPr>
          <w:rFonts w:cs="Arial"/>
          <w:b/>
          <w:sz w:val="18"/>
          <w:szCs w:val="18"/>
        </w:rPr>
      </w:pPr>
      <w:r w:rsidRPr="00BB3CB1">
        <w:rPr>
          <w:rFonts w:cs="Arial"/>
          <w:b/>
          <w:sz w:val="18"/>
          <w:szCs w:val="18"/>
        </w:rPr>
        <w:tab/>
        <w:t xml:space="preserve">   FOR MANAGERS PROVIDE MAIN ACTIVITIES MANAGED</w:t>
      </w:r>
    </w:p>
    <w:p w:rsidR="008448D4" w:rsidRPr="00BB3CB1" w:rsidRDefault="008448D4" w:rsidP="008448D4">
      <w:pPr>
        <w:tabs>
          <w:tab w:val="left" w:pos="0"/>
        </w:tabs>
        <w:rPr>
          <w:rFonts w:cs="Arial"/>
          <w:b/>
          <w:sz w:val="18"/>
          <w:szCs w:val="18"/>
        </w:rPr>
      </w:pPr>
    </w:p>
    <w:p w:rsidR="008448D4" w:rsidRPr="00BB3CB1" w:rsidRDefault="008448D4" w:rsidP="008448D4">
      <w:pPr>
        <w:ind w:left="720" w:hanging="720"/>
        <w:rPr>
          <w:rFonts w:cs="Arial"/>
          <w:b/>
          <w:bCs/>
          <w:spacing w:val="-2"/>
          <w:sz w:val="18"/>
          <w:szCs w:val="18"/>
        </w:rPr>
      </w:pPr>
      <w:r w:rsidRPr="00BB3CB1">
        <w:rPr>
          <w:rFonts w:cs="Arial"/>
          <w:b/>
          <w:bCs/>
          <w:spacing w:val="-2"/>
          <w:sz w:val="18"/>
          <w:szCs w:val="18"/>
        </w:rPr>
        <w:tab/>
      </w:r>
    </w:p>
    <w:p w:rsidR="008448D4" w:rsidRPr="00BB3CB1" w:rsidRDefault="008448D4" w:rsidP="008448D4">
      <w:pPr>
        <w:ind w:left="720" w:hanging="11"/>
        <w:rPr>
          <w:rFonts w:cs="Arial"/>
          <w:b/>
          <w:bCs/>
          <w:spacing w:val="-2"/>
          <w:sz w:val="18"/>
          <w:szCs w:val="18"/>
        </w:rPr>
      </w:pPr>
      <w:r w:rsidRPr="00BB3CB1">
        <w:rPr>
          <w:rFonts w:cs="Arial"/>
          <w:b/>
          <w:bCs/>
          <w:spacing w:val="-2"/>
          <w:sz w:val="18"/>
          <w:szCs w:val="18"/>
        </w:rPr>
        <w:t>PROG NOTE:</w:t>
      </w:r>
    </w:p>
    <w:p w:rsidR="008448D4" w:rsidRPr="00BB3CB1" w:rsidRDefault="008448D4" w:rsidP="008448D4">
      <w:pPr>
        <w:tabs>
          <w:tab w:val="left" w:pos="709"/>
          <w:tab w:val="left" w:pos="851"/>
        </w:tabs>
        <w:rPr>
          <w:rFonts w:cs="Arial"/>
          <w:b/>
          <w:bCs/>
          <w:spacing w:val="-2"/>
          <w:sz w:val="18"/>
          <w:szCs w:val="18"/>
        </w:rPr>
      </w:pPr>
      <w:r w:rsidRPr="00BB3CB1">
        <w:rPr>
          <w:rFonts w:cs="Arial"/>
          <w:b/>
          <w:bCs/>
          <w:spacing w:val="-2"/>
          <w:sz w:val="18"/>
          <w:szCs w:val="18"/>
        </w:rPr>
        <w:tab/>
        <w:t>-</w:t>
      </w:r>
      <w:r w:rsidRPr="00BB3CB1">
        <w:rPr>
          <w:rFonts w:cs="Arial"/>
          <w:b/>
          <w:bCs/>
          <w:spacing w:val="-2"/>
          <w:sz w:val="18"/>
          <w:szCs w:val="18"/>
        </w:rPr>
        <w:tab/>
        <w:t>OPEN TEXT FIELD</w:t>
      </w:r>
    </w:p>
    <w:p w:rsidR="008448D4" w:rsidRPr="00BB3CB1" w:rsidRDefault="008448D4" w:rsidP="008448D4">
      <w:pPr>
        <w:tabs>
          <w:tab w:val="left" w:pos="709"/>
          <w:tab w:val="left" w:pos="851"/>
        </w:tabs>
        <w:rPr>
          <w:rFonts w:cs="Arial"/>
          <w:b/>
          <w:bCs/>
          <w:spacing w:val="-2"/>
          <w:sz w:val="18"/>
          <w:szCs w:val="18"/>
        </w:rPr>
      </w:pPr>
    </w:p>
    <w:p w:rsidR="008448D4" w:rsidRPr="00BB3CB1" w:rsidRDefault="008448D4" w:rsidP="008448D4">
      <w:pPr>
        <w:tabs>
          <w:tab w:val="left" w:pos="709"/>
          <w:tab w:val="left" w:pos="851"/>
        </w:tabs>
        <w:rPr>
          <w:rFonts w:cs="Arial"/>
          <w:b/>
          <w:bCs/>
          <w:spacing w:val="-2"/>
          <w:sz w:val="18"/>
          <w:szCs w:val="18"/>
        </w:rPr>
      </w:pPr>
      <w:r w:rsidRPr="00BB3CB1">
        <w:rPr>
          <w:rFonts w:cs="Arial"/>
          <w:b/>
          <w:bCs/>
          <w:spacing w:val="-2"/>
          <w:sz w:val="18"/>
          <w:szCs w:val="18"/>
        </w:rPr>
        <w:tab/>
        <w:t>__________________________________</w:t>
      </w:r>
    </w:p>
    <w:p w:rsidR="008448D4" w:rsidRPr="00BB3CB1" w:rsidRDefault="008448D4" w:rsidP="008448D4">
      <w:pPr>
        <w:tabs>
          <w:tab w:val="left" w:pos="709"/>
          <w:tab w:val="left" w:pos="851"/>
        </w:tabs>
        <w:rPr>
          <w:rFonts w:cs="Arial"/>
          <w:b/>
          <w:bCs/>
          <w:spacing w:val="-2"/>
          <w:sz w:val="18"/>
          <w:szCs w:val="18"/>
        </w:rPr>
      </w:pPr>
    </w:p>
    <w:p w:rsidR="008448D4" w:rsidRPr="00BB3CB1" w:rsidRDefault="008448D4" w:rsidP="008448D4">
      <w:pPr>
        <w:tabs>
          <w:tab w:val="left" w:pos="709"/>
          <w:tab w:val="left" w:pos="851"/>
        </w:tabs>
        <w:rPr>
          <w:rFonts w:cs="Arial"/>
          <w:b/>
          <w:bCs/>
          <w:spacing w:val="-2"/>
          <w:sz w:val="18"/>
          <w:szCs w:val="18"/>
        </w:rPr>
      </w:pPr>
    </w:p>
    <w:p w:rsidR="008448D4" w:rsidRPr="00BB3CB1" w:rsidRDefault="008448D4" w:rsidP="008448D4">
      <w:pPr>
        <w:tabs>
          <w:tab w:val="left" w:pos="0"/>
        </w:tabs>
        <w:ind w:left="709"/>
        <w:rPr>
          <w:rFonts w:cs="Arial"/>
          <w:b/>
          <w:sz w:val="18"/>
          <w:szCs w:val="18"/>
        </w:rPr>
      </w:pPr>
    </w:p>
    <w:p w:rsidR="008448D4" w:rsidRPr="00BB3CB1" w:rsidRDefault="008448D4" w:rsidP="008448D4">
      <w:pPr>
        <w:tabs>
          <w:tab w:val="left" w:pos="0"/>
        </w:tabs>
        <w:ind w:left="720" w:hanging="720"/>
        <w:rPr>
          <w:rFonts w:cs="Arial"/>
          <w:sz w:val="18"/>
          <w:szCs w:val="18"/>
        </w:rPr>
      </w:pPr>
      <w:r w:rsidRPr="00BB3CB1">
        <w:rPr>
          <w:rFonts w:cs="Arial"/>
          <w:sz w:val="18"/>
          <w:szCs w:val="18"/>
        </w:rPr>
        <w:t>K7</w:t>
      </w:r>
      <w:r w:rsidRPr="00BB3CB1">
        <w:rPr>
          <w:rFonts w:cs="Arial"/>
          <w:sz w:val="18"/>
          <w:szCs w:val="18"/>
        </w:rPr>
        <w:tab/>
        <w:t xml:space="preserve">If my supervisor finds any errors with my work, we may need to call you back.  If we need to, may we contact you for other quality control purposes?  </w:t>
      </w:r>
      <w:r w:rsidRPr="00BB3CB1">
        <w:rPr>
          <w:rFonts w:cs="Arial"/>
          <w:b/>
          <w:sz w:val="18"/>
          <w:szCs w:val="18"/>
        </w:rPr>
        <w:t>DO NOT READ</w:t>
      </w:r>
    </w:p>
    <w:p w:rsidR="008448D4" w:rsidRPr="00BB3CB1" w:rsidRDefault="008448D4" w:rsidP="008448D4">
      <w:pPr>
        <w:tabs>
          <w:tab w:val="left" w:pos="0"/>
        </w:tabs>
        <w:rPr>
          <w:rFonts w:cs="Arial"/>
          <w:sz w:val="18"/>
          <w:szCs w:val="18"/>
        </w:rPr>
      </w:pPr>
    </w:p>
    <w:p w:rsidR="008448D4" w:rsidRPr="00BB3CB1" w:rsidRDefault="008448D4" w:rsidP="008448D4">
      <w:pPr>
        <w:tabs>
          <w:tab w:val="left" w:pos="0"/>
        </w:tabs>
        <w:rPr>
          <w:rFonts w:cs="Arial"/>
          <w:b/>
          <w:sz w:val="18"/>
          <w:szCs w:val="18"/>
        </w:rPr>
      </w:pPr>
      <w:r w:rsidRPr="00BB3CB1">
        <w:rPr>
          <w:rFonts w:cs="Arial"/>
          <w:sz w:val="18"/>
          <w:szCs w:val="18"/>
        </w:rPr>
        <w:tab/>
      </w:r>
      <w:r w:rsidRPr="00BB3CB1">
        <w:rPr>
          <w:rFonts w:cs="Arial"/>
          <w:b/>
          <w:sz w:val="18"/>
          <w:szCs w:val="18"/>
        </w:rPr>
        <w:t>PROG NOTE:</w:t>
      </w:r>
    </w:p>
    <w:p w:rsidR="008448D4" w:rsidRPr="00BB3CB1" w:rsidRDefault="008448D4" w:rsidP="008448D4">
      <w:pPr>
        <w:tabs>
          <w:tab w:val="left" w:pos="0"/>
        </w:tabs>
        <w:rPr>
          <w:rFonts w:cs="Arial"/>
          <w:b/>
          <w:sz w:val="18"/>
          <w:szCs w:val="18"/>
        </w:rPr>
      </w:pPr>
      <w:r w:rsidRPr="00BB3CB1">
        <w:rPr>
          <w:rFonts w:cs="Arial"/>
          <w:b/>
          <w:sz w:val="18"/>
          <w:szCs w:val="18"/>
        </w:rPr>
        <w:tab/>
        <w:t>- SINGLE RESPONSE</w:t>
      </w:r>
    </w:p>
    <w:p w:rsidR="008448D4" w:rsidRPr="00BB3CB1" w:rsidRDefault="008448D4" w:rsidP="008448D4">
      <w:pPr>
        <w:tabs>
          <w:tab w:val="left" w:pos="0"/>
        </w:tabs>
        <w:rPr>
          <w:rFonts w:cs="Arial"/>
          <w:b/>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718"/>
      </w:tblGrid>
      <w:tr w:rsidR="008448D4" w:rsidRPr="00BB3CB1" w:rsidTr="004D3B40">
        <w:tc>
          <w:tcPr>
            <w:tcW w:w="417" w:type="dxa"/>
          </w:tcPr>
          <w:p w:rsidR="008448D4" w:rsidRPr="00BB3CB1" w:rsidRDefault="008448D4" w:rsidP="004D3B40">
            <w:pPr>
              <w:tabs>
                <w:tab w:val="left" w:pos="709"/>
              </w:tabs>
              <w:rPr>
                <w:rFonts w:cs="Arial"/>
                <w:bCs/>
                <w:sz w:val="18"/>
                <w:szCs w:val="18"/>
              </w:rPr>
            </w:pPr>
            <w:r w:rsidRPr="00BB3CB1">
              <w:rPr>
                <w:rFonts w:cs="Arial"/>
                <w:bCs/>
                <w:sz w:val="18"/>
                <w:szCs w:val="18"/>
              </w:rPr>
              <w:t>1</w:t>
            </w:r>
          </w:p>
        </w:tc>
        <w:tc>
          <w:tcPr>
            <w:tcW w:w="718" w:type="dxa"/>
          </w:tcPr>
          <w:p w:rsidR="008448D4" w:rsidRPr="00BB3CB1" w:rsidRDefault="008448D4" w:rsidP="004D3B40">
            <w:pPr>
              <w:tabs>
                <w:tab w:val="left" w:pos="709"/>
              </w:tabs>
              <w:rPr>
                <w:rFonts w:cs="Arial"/>
                <w:bCs/>
                <w:sz w:val="18"/>
                <w:szCs w:val="18"/>
              </w:rPr>
            </w:pPr>
            <w:r w:rsidRPr="00BB3CB1">
              <w:rPr>
                <w:rFonts w:cs="Arial"/>
                <w:bCs/>
                <w:sz w:val="18"/>
                <w:szCs w:val="18"/>
              </w:rPr>
              <w:t>Yes</w:t>
            </w:r>
          </w:p>
        </w:tc>
      </w:tr>
      <w:tr w:rsidR="008448D4" w:rsidRPr="00BB3CB1" w:rsidTr="004D3B40">
        <w:tc>
          <w:tcPr>
            <w:tcW w:w="417" w:type="dxa"/>
          </w:tcPr>
          <w:p w:rsidR="008448D4" w:rsidRPr="00BB3CB1" w:rsidRDefault="008448D4" w:rsidP="004D3B40">
            <w:pPr>
              <w:tabs>
                <w:tab w:val="left" w:pos="709"/>
              </w:tabs>
              <w:rPr>
                <w:rFonts w:cs="Arial"/>
                <w:bCs/>
                <w:sz w:val="18"/>
                <w:szCs w:val="18"/>
              </w:rPr>
            </w:pPr>
            <w:r w:rsidRPr="00BB3CB1">
              <w:rPr>
                <w:rFonts w:cs="Arial"/>
                <w:bCs/>
                <w:sz w:val="18"/>
                <w:szCs w:val="18"/>
              </w:rPr>
              <w:t>2</w:t>
            </w:r>
          </w:p>
        </w:tc>
        <w:tc>
          <w:tcPr>
            <w:tcW w:w="718" w:type="dxa"/>
          </w:tcPr>
          <w:p w:rsidR="008448D4" w:rsidRPr="00BB3CB1" w:rsidRDefault="008448D4" w:rsidP="004D3B40">
            <w:pPr>
              <w:tabs>
                <w:tab w:val="left" w:pos="709"/>
              </w:tabs>
              <w:rPr>
                <w:rFonts w:cs="Arial"/>
                <w:bCs/>
                <w:sz w:val="18"/>
                <w:szCs w:val="18"/>
              </w:rPr>
            </w:pPr>
            <w:r w:rsidRPr="00BB3CB1">
              <w:rPr>
                <w:rFonts w:cs="Arial"/>
                <w:bCs/>
                <w:sz w:val="18"/>
                <w:szCs w:val="18"/>
              </w:rPr>
              <w:t>No</w:t>
            </w:r>
          </w:p>
        </w:tc>
      </w:tr>
    </w:tbl>
    <w:p w:rsidR="008448D4" w:rsidRPr="00BB3CB1" w:rsidRDefault="008448D4" w:rsidP="008448D4">
      <w:pPr>
        <w:tabs>
          <w:tab w:val="left" w:pos="0"/>
        </w:tabs>
        <w:rPr>
          <w:rFonts w:cs="Arial"/>
          <w:b/>
          <w:sz w:val="18"/>
          <w:szCs w:val="18"/>
        </w:rPr>
      </w:pPr>
    </w:p>
    <w:p w:rsidR="008448D4" w:rsidRPr="00BB3CB1" w:rsidRDefault="008448D4" w:rsidP="008448D4">
      <w:pPr>
        <w:tabs>
          <w:tab w:val="left" w:pos="0"/>
        </w:tabs>
        <w:rPr>
          <w:rFonts w:cs="Arial"/>
          <w:b/>
          <w:sz w:val="18"/>
          <w:szCs w:val="18"/>
        </w:rPr>
      </w:pPr>
    </w:p>
    <w:p w:rsidR="008448D4" w:rsidRPr="00BB3CB1" w:rsidRDefault="008448D4" w:rsidP="008448D4">
      <w:pPr>
        <w:tabs>
          <w:tab w:val="left" w:pos="0"/>
        </w:tabs>
        <w:rPr>
          <w:rFonts w:cs="Arial"/>
          <w:b/>
          <w:sz w:val="18"/>
          <w:szCs w:val="18"/>
        </w:rPr>
      </w:pPr>
    </w:p>
    <w:p w:rsidR="008448D4" w:rsidRPr="00BB3CB1" w:rsidRDefault="00043350" w:rsidP="008448D4">
      <w:pPr>
        <w:rPr>
          <w:rFonts w:cs="Arial"/>
          <w:b/>
          <w:i/>
          <w:sz w:val="18"/>
          <w:szCs w:val="18"/>
          <w:u w:val="single"/>
        </w:rPr>
      </w:pPr>
      <w:r>
        <w:rPr>
          <w:rFonts w:cs="Arial"/>
          <w:noProof/>
          <w:sz w:val="18"/>
          <w:szCs w:val="18"/>
          <w:lang w:eastAsia="en-GB"/>
        </w:rPr>
        <mc:AlternateContent>
          <mc:Choice Requires="wps">
            <w:drawing>
              <wp:anchor distT="0" distB="0" distL="114300" distR="114300" simplePos="0" relativeHeight="251660288" behindDoc="0" locked="0" layoutInCell="0" allowOverlap="1" wp14:anchorId="47514C9E" wp14:editId="14F53560">
                <wp:simplePos x="0" y="0"/>
                <wp:positionH relativeFrom="column">
                  <wp:posOffset>-77470</wp:posOffset>
                </wp:positionH>
                <wp:positionV relativeFrom="paragraph">
                  <wp:posOffset>6350</wp:posOffset>
                </wp:positionV>
                <wp:extent cx="6800850" cy="1878330"/>
                <wp:effectExtent l="0" t="0" r="19050" b="266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18783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1pt;margin-top:.5pt;width:535.5pt;height:14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" o:allowincell="f" filled="f"/>
            </w:pict>
          </mc:Fallback>
        </mc:AlternateContent>
      </w:r>
      <w:r w:rsidR="008448D4" w:rsidRPr="00BB3CB1">
        <w:rPr>
          <w:rFonts w:cs="Arial"/>
          <w:b/>
          <w:i/>
          <w:sz w:val="18"/>
          <w:szCs w:val="18"/>
          <w:u w:val="single"/>
        </w:rPr>
        <w:t>CLOSE</w:t>
      </w:r>
    </w:p>
    <w:p w:rsidR="008448D4" w:rsidRPr="00BB3CB1" w:rsidRDefault="008448D4" w:rsidP="008448D4">
      <w:pPr>
        <w:rPr>
          <w:rFonts w:cs="Arial"/>
          <w:sz w:val="18"/>
          <w:szCs w:val="18"/>
        </w:rPr>
      </w:pPr>
      <w:r w:rsidRPr="00BB3CB1">
        <w:rPr>
          <w:rFonts w:cs="Arial"/>
          <w:sz w:val="18"/>
          <w:szCs w:val="18"/>
        </w:rPr>
        <w:t>Just to remind you, my name is ... (</w:t>
      </w:r>
      <w:r w:rsidRPr="00BB3CB1">
        <w:rPr>
          <w:rFonts w:cs="Arial"/>
          <w:b/>
          <w:sz w:val="18"/>
          <w:szCs w:val="18"/>
        </w:rPr>
        <w:t>NAME</w:t>
      </w:r>
      <w:r w:rsidRPr="00BB3CB1">
        <w:rPr>
          <w:rFonts w:cs="Arial"/>
          <w:sz w:val="18"/>
          <w:szCs w:val="18"/>
        </w:rPr>
        <w:t xml:space="preserve">) from Newspoll.  This research was conducted on behalf of Food Standards Australia New Zealand in compliance with the Privacy Principles. </w:t>
      </w:r>
    </w:p>
    <w:p w:rsidR="008448D4" w:rsidRPr="00BB3CB1" w:rsidRDefault="008448D4" w:rsidP="008448D4">
      <w:pPr>
        <w:rPr>
          <w:rFonts w:cs="Arial"/>
          <w:sz w:val="18"/>
          <w:szCs w:val="18"/>
        </w:rPr>
      </w:pPr>
      <w:r w:rsidRPr="00BB3CB1">
        <w:rPr>
          <w:rFonts w:cs="Arial"/>
          <w:b/>
          <w:sz w:val="18"/>
          <w:szCs w:val="18"/>
        </w:rPr>
        <w:t>(PAUSE)</w:t>
      </w:r>
      <w:r w:rsidRPr="00BB3CB1">
        <w:rPr>
          <w:rFonts w:cs="Arial"/>
          <w:sz w:val="18"/>
          <w:szCs w:val="18"/>
        </w:rPr>
        <w:t xml:space="preserve"> </w:t>
      </w:r>
    </w:p>
    <w:p w:rsidR="008448D4" w:rsidRPr="00BB3CB1" w:rsidRDefault="008448D4" w:rsidP="008448D4">
      <w:pPr>
        <w:rPr>
          <w:rFonts w:cs="Arial"/>
          <w:sz w:val="18"/>
          <w:szCs w:val="18"/>
        </w:rPr>
      </w:pPr>
      <w:r w:rsidRPr="00BB3CB1">
        <w:rPr>
          <w:rFonts w:cs="Arial"/>
          <w:b/>
          <w:sz w:val="18"/>
          <w:szCs w:val="18"/>
        </w:rPr>
        <w:t xml:space="preserve">IF ASK ABOUT PRIVACY OR FOR MORE INFO ABOUT NEWSPOLL READ APPROPRIATE SCRIPT BELOW. </w:t>
      </w:r>
    </w:p>
    <w:p w:rsidR="008448D4" w:rsidRPr="00BB3CB1" w:rsidRDefault="008448D4" w:rsidP="008448D4">
      <w:pPr>
        <w:rPr>
          <w:rFonts w:cs="Arial"/>
          <w:sz w:val="18"/>
          <w:szCs w:val="18"/>
        </w:rPr>
      </w:pPr>
      <w:r w:rsidRPr="00BB3CB1">
        <w:rPr>
          <w:rFonts w:cs="Arial"/>
          <w:sz w:val="18"/>
          <w:szCs w:val="18"/>
        </w:rPr>
        <w:t>Thank you</w:t>
      </w:r>
      <w:proofErr w:type="gramStart"/>
      <w:r w:rsidRPr="00BB3CB1">
        <w:rPr>
          <w:rFonts w:cs="Arial"/>
          <w:sz w:val="18"/>
          <w:szCs w:val="18"/>
        </w:rPr>
        <w:t>...</w:t>
      </w:r>
      <w:r w:rsidRPr="00BB3CB1">
        <w:rPr>
          <w:rFonts w:cs="Arial"/>
          <w:b/>
          <w:sz w:val="18"/>
          <w:szCs w:val="18"/>
        </w:rPr>
        <w:t>(</w:t>
      </w:r>
      <w:proofErr w:type="gramEnd"/>
      <w:r w:rsidRPr="00BB3CB1">
        <w:rPr>
          <w:rFonts w:cs="Arial"/>
          <w:b/>
          <w:sz w:val="18"/>
          <w:szCs w:val="18"/>
        </w:rPr>
        <w:t>RESPONDENT NAME)</w:t>
      </w:r>
      <w:r w:rsidRPr="00BB3CB1">
        <w:rPr>
          <w:rFonts w:cs="Arial"/>
          <w:sz w:val="18"/>
          <w:szCs w:val="18"/>
        </w:rPr>
        <w:t xml:space="preserve"> for your time.</w:t>
      </w:r>
    </w:p>
    <w:tbl>
      <w:tblPr>
        <w:tblpPr w:leftFromText="180" w:rightFromText="180" w:vertAnchor="text" w:horzAnchor="margin" w:tblpY="236"/>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2"/>
      </w:tblGrid>
      <w:tr w:rsidR="008448D4" w:rsidRPr="00BB3CB1" w:rsidTr="004D3B40">
        <w:tc>
          <w:tcPr>
            <w:tcW w:w="9922" w:type="dxa"/>
          </w:tcPr>
          <w:p w:rsidR="008448D4" w:rsidRPr="00BB3CB1" w:rsidRDefault="008448D4" w:rsidP="004D3B40">
            <w:pPr>
              <w:ind w:left="34" w:right="176"/>
              <w:rPr>
                <w:rFonts w:cs="Arial"/>
                <w:sz w:val="18"/>
                <w:szCs w:val="18"/>
              </w:rPr>
            </w:pPr>
            <w:proofErr w:type="gramStart"/>
            <w:r w:rsidRPr="00BB3CB1">
              <w:rPr>
                <w:rFonts w:cs="Arial"/>
                <w:b/>
                <w:sz w:val="18"/>
                <w:szCs w:val="18"/>
              </w:rPr>
              <w:t>PRIVACY</w:t>
            </w:r>
            <w:r w:rsidRPr="00BB3CB1">
              <w:rPr>
                <w:rFonts w:cs="Arial"/>
                <w:sz w:val="18"/>
                <w:szCs w:val="18"/>
              </w:rPr>
              <w:t xml:space="preserve">  Your</w:t>
            </w:r>
            <w:proofErr w:type="gramEnd"/>
            <w:r w:rsidRPr="00BB3CB1">
              <w:rPr>
                <w:rFonts w:cs="Arial"/>
                <w:sz w:val="18"/>
                <w:szCs w:val="18"/>
              </w:rPr>
              <w:t xml:space="preserve"> phone number was randomly selected from a computer. Your personal details will be removed from your responses in about </w:t>
            </w:r>
            <w:r w:rsidRPr="00BB3CB1">
              <w:rPr>
                <w:rFonts w:cs="Arial"/>
                <w:b/>
                <w:sz w:val="18"/>
                <w:szCs w:val="18"/>
              </w:rPr>
              <w:t>four</w:t>
            </w:r>
            <w:r w:rsidRPr="00BB3CB1">
              <w:rPr>
                <w:rFonts w:cs="Arial"/>
                <w:sz w:val="18"/>
                <w:szCs w:val="18"/>
              </w:rPr>
              <w:t xml:space="preserve"> weeks. Within this time, however, you may request that your personal details be deleted.</w:t>
            </w:r>
          </w:p>
          <w:p w:rsidR="008448D4" w:rsidRPr="00BB3CB1" w:rsidRDefault="008448D4" w:rsidP="004D3B40">
            <w:pPr>
              <w:ind w:left="34" w:right="176"/>
              <w:rPr>
                <w:rFonts w:cs="Arial"/>
                <w:sz w:val="18"/>
                <w:szCs w:val="18"/>
              </w:rPr>
            </w:pPr>
            <w:r w:rsidRPr="00BB3CB1">
              <w:rPr>
                <w:rFonts w:cs="Arial"/>
                <w:b/>
                <w:sz w:val="18"/>
                <w:szCs w:val="18"/>
              </w:rPr>
              <w:t>MORE INFO ABOUT NEWSPOLL</w:t>
            </w:r>
            <w:r w:rsidRPr="00BB3CB1">
              <w:rPr>
                <w:rFonts w:cs="Arial"/>
                <w:sz w:val="18"/>
                <w:szCs w:val="18"/>
              </w:rPr>
              <w:t xml:space="preserve">  If you have a pen and paper handy, you can find more info about Newspoll from:</w:t>
            </w:r>
          </w:p>
          <w:p w:rsidR="008448D4" w:rsidRPr="00BB3CB1" w:rsidRDefault="008448D4" w:rsidP="004D3B40">
            <w:pPr>
              <w:tabs>
                <w:tab w:val="left" w:pos="1418"/>
              </w:tabs>
              <w:ind w:left="34" w:right="176" w:firstLine="1"/>
              <w:rPr>
                <w:rFonts w:cs="Arial"/>
                <w:sz w:val="18"/>
                <w:szCs w:val="18"/>
              </w:rPr>
            </w:pPr>
            <w:r w:rsidRPr="00BB3CB1">
              <w:rPr>
                <w:rFonts w:cs="Arial"/>
                <w:sz w:val="18"/>
                <w:szCs w:val="18"/>
              </w:rPr>
              <w:tab/>
              <w:t>Newspoll toll free:  1800 646 526</w:t>
            </w:r>
          </w:p>
          <w:p w:rsidR="008448D4" w:rsidRPr="00BB3CB1" w:rsidRDefault="008448D4" w:rsidP="004D3B40">
            <w:pPr>
              <w:tabs>
                <w:tab w:val="left" w:pos="1418"/>
              </w:tabs>
              <w:ind w:left="34" w:right="176" w:firstLine="1"/>
              <w:rPr>
                <w:rFonts w:cs="Arial"/>
                <w:sz w:val="18"/>
                <w:szCs w:val="18"/>
              </w:rPr>
            </w:pPr>
            <w:r w:rsidRPr="00BB3CB1">
              <w:rPr>
                <w:rFonts w:cs="Arial"/>
                <w:sz w:val="18"/>
                <w:szCs w:val="18"/>
              </w:rPr>
              <w:tab/>
              <w:t>Market Research Society:  1300 364 830</w:t>
            </w:r>
          </w:p>
          <w:p w:rsidR="008448D4" w:rsidRPr="00BB3CB1" w:rsidRDefault="008448D4" w:rsidP="004D3B40">
            <w:pPr>
              <w:tabs>
                <w:tab w:val="left" w:pos="1418"/>
              </w:tabs>
              <w:ind w:left="34" w:right="176"/>
              <w:rPr>
                <w:rFonts w:cs="Arial"/>
                <w:sz w:val="18"/>
                <w:szCs w:val="18"/>
              </w:rPr>
            </w:pPr>
            <w:r w:rsidRPr="00BB3CB1">
              <w:rPr>
                <w:rFonts w:cs="Arial"/>
                <w:sz w:val="18"/>
                <w:szCs w:val="18"/>
              </w:rPr>
              <w:tab/>
              <w:t xml:space="preserve">Newspoll website: </w:t>
            </w:r>
            <w:hyperlink r:id="rId43" w:history="1">
              <w:r w:rsidRPr="00BB3CB1">
                <w:rPr>
                  <w:rStyle w:val="Hyperlink"/>
                  <w:rFonts w:cs="Arial"/>
                  <w:sz w:val="18"/>
                  <w:szCs w:val="18"/>
                </w:rPr>
                <w:t>www.newspoll.com.au</w:t>
              </w:r>
            </w:hyperlink>
          </w:p>
        </w:tc>
      </w:tr>
    </w:tbl>
    <w:p w:rsidR="008448D4" w:rsidRPr="00BB3CB1" w:rsidRDefault="008448D4" w:rsidP="008448D4">
      <w:pPr>
        <w:rPr>
          <w:rFonts w:cs="Arial"/>
          <w:b/>
          <w:sz w:val="18"/>
          <w:szCs w:val="18"/>
        </w:rPr>
      </w:pPr>
    </w:p>
    <w:p w:rsidR="008448D4" w:rsidRDefault="008448D4" w:rsidP="008448D4">
      <w:pPr>
        <w:rPr>
          <w:rFonts w:cs="Arial"/>
          <w:b/>
          <w:sz w:val="18"/>
          <w:szCs w:val="18"/>
        </w:rPr>
      </w:pPr>
    </w:p>
    <w:p w:rsidR="008448D4" w:rsidRDefault="008448D4" w:rsidP="008448D4">
      <w:pPr>
        <w:rPr>
          <w:rFonts w:cs="Arial"/>
          <w:b/>
          <w:sz w:val="18"/>
          <w:szCs w:val="18"/>
        </w:rPr>
      </w:pPr>
    </w:p>
    <w:p w:rsidR="008448D4" w:rsidRPr="00BB3CB1" w:rsidRDefault="008448D4" w:rsidP="008448D4">
      <w:pPr>
        <w:rPr>
          <w:rFonts w:cs="Arial"/>
          <w:b/>
          <w:sz w:val="18"/>
          <w:szCs w:val="18"/>
        </w:rPr>
      </w:pPr>
      <w:r w:rsidRPr="00BB3CB1">
        <w:rPr>
          <w:rFonts w:cs="Arial"/>
          <w:b/>
          <w:sz w:val="18"/>
          <w:szCs w:val="18"/>
        </w:rPr>
        <w:t>INTERVIEWER INFORMATION RE SAMPLE:</w:t>
      </w:r>
    </w:p>
    <w:p w:rsidR="008448D4" w:rsidRDefault="008448D4" w:rsidP="008448D4">
      <w:pPr>
        <w:rPr>
          <w:rFonts w:cs="Arial"/>
          <w:sz w:val="18"/>
          <w:szCs w:val="18"/>
        </w:rPr>
      </w:pPr>
    </w:p>
    <w:p w:rsidR="008448D4" w:rsidRPr="00BB3CB1" w:rsidRDefault="008448D4" w:rsidP="008448D4">
      <w:pPr>
        <w:rPr>
          <w:rFonts w:cs="Arial"/>
          <w:sz w:val="18"/>
          <w:szCs w:val="18"/>
        </w:rPr>
      </w:pPr>
      <w:r w:rsidRPr="00BB3CB1">
        <w:rPr>
          <w:rFonts w:cs="Arial"/>
          <w:sz w:val="18"/>
          <w:szCs w:val="18"/>
        </w:rPr>
        <w:t xml:space="preserve">Phone numbers are obtained from a list provided by ‘samplepages.com.au’. To comply with federal privacy legislation, numbers are provided </w:t>
      </w:r>
      <w:r w:rsidRPr="00BB3CB1">
        <w:rPr>
          <w:rFonts w:cs="Arial"/>
          <w:b/>
          <w:sz w:val="18"/>
          <w:szCs w:val="18"/>
        </w:rPr>
        <w:t xml:space="preserve">without </w:t>
      </w:r>
      <w:r w:rsidRPr="00BB3CB1">
        <w:rPr>
          <w:rFonts w:cs="Arial"/>
          <w:sz w:val="18"/>
          <w:szCs w:val="18"/>
        </w:rPr>
        <w:t>names or addresses.</w:t>
      </w:r>
    </w:p>
    <w:p w:rsidR="008448D4" w:rsidRPr="00BB3CB1" w:rsidRDefault="008448D4" w:rsidP="008448D4">
      <w:pPr>
        <w:rPr>
          <w:rFonts w:cs="Arial"/>
          <w:sz w:val="18"/>
          <w:szCs w:val="18"/>
        </w:rPr>
      </w:pPr>
    </w:p>
    <w:p w:rsidR="008448D4" w:rsidRPr="00BB3CB1" w:rsidRDefault="008448D4" w:rsidP="008448D4">
      <w:pPr>
        <w:rPr>
          <w:rFonts w:cs="Arial"/>
          <w:sz w:val="18"/>
          <w:szCs w:val="18"/>
        </w:rPr>
      </w:pPr>
      <w:r w:rsidRPr="00BB3CB1">
        <w:rPr>
          <w:rFonts w:cs="Arial"/>
          <w:b/>
          <w:sz w:val="18"/>
          <w:szCs w:val="18"/>
          <w:u w:val="single"/>
        </w:rPr>
        <w:t>IF RESPONDENT NOT SATISFIED WITH EXPLANATIO</w:t>
      </w:r>
      <w:r w:rsidRPr="00BB3CB1">
        <w:rPr>
          <w:rFonts w:cs="Arial"/>
          <w:b/>
          <w:sz w:val="18"/>
          <w:szCs w:val="18"/>
        </w:rPr>
        <w:t>N</w:t>
      </w:r>
      <w:r w:rsidRPr="00BB3CB1">
        <w:rPr>
          <w:rFonts w:cs="Arial"/>
          <w:sz w:val="18"/>
          <w:szCs w:val="18"/>
        </w:rPr>
        <w:t xml:space="preserve"> </w:t>
      </w:r>
      <w:proofErr w:type="gramStart"/>
      <w:r w:rsidRPr="00BB3CB1">
        <w:rPr>
          <w:rFonts w:cs="Arial"/>
          <w:sz w:val="18"/>
          <w:szCs w:val="18"/>
        </w:rPr>
        <w:t>If</w:t>
      </w:r>
      <w:proofErr w:type="gramEnd"/>
      <w:r w:rsidRPr="00BB3CB1">
        <w:rPr>
          <w:rFonts w:cs="Arial"/>
          <w:sz w:val="18"/>
          <w:szCs w:val="18"/>
        </w:rPr>
        <w:t xml:space="preserve"> you want to know more about how your number was obtained then I can give you the number to contact ‘samplepages.com.au’ or their website address.</w:t>
      </w:r>
    </w:p>
    <w:p w:rsidR="008448D4" w:rsidRPr="00BB3CB1" w:rsidRDefault="008448D4" w:rsidP="008448D4">
      <w:pPr>
        <w:rPr>
          <w:rFonts w:cs="Arial"/>
          <w:sz w:val="18"/>
          <w:szCs w:val="18"/>
        </w:rPr>
      </w:pPr>
    </w:p>
    <w:p w:rsidR="008448D4" w:rsidRPr="00BB3CB1" w:rsidRDefault="008448D4" w:rsidP="008448D4">
      <w:pPr>
        <w:rPr>
          <w:rFonts w:cs="Arial"/>
          <w:sz w:val="18"/>
          <w:szCs w:val="18"/>
        </w:rPr>
      </w:pPr>
      <w:r w:rsidRPr="00BB3CB1">
        <w:rPr>
          <w:rFonts w:cs="Arial"/>
          <w:sz w:val="18"/>
          <w:szCs w:val="18"/>
        </w:rPr>
        <w:t>If you have a pen and paper handy, the number \ website is: (03) 9024 2413 \ www.samplepages.com.au\privacy.aspx</w:t>
      </w:r>
    </w:p>
    <w:p w:rsidR="008448D4" w:rsidRPr="00BB3CB1" w:rsidRDefault="008448D4" w:rsidP="008448D4">
      <w:pPr>
        <w:rPr>
          <w:rFonts w:cs="Arial"/>
          <w:sz w:val="18"/>
          <w:szCs w:val="18"/>
        </w:rPr>
      </w:pPr>
    </w:p>
    <w:p w:rsidR="008448D4" w:rsidRPr="00BB3CB1" w:rsidRDefault="008448D4" w:rsidP="008448D4">
      <w:pPr>
        <w:rPr>
          <w:rFonts w:cs="Arial"/>
          <w:b/>
          <w:sz w:val="18"/>
          <w:szCs w:val="18"/>
        </w:rPr>
      </w:pPr>
      <w:r w:rsidRPr="00BB3CB1">
        <w:rPr>
          <w:rFonts w:cs="Arial"/>
          <w:b/>
          <w:sz w:val="18"/>
          <w:szCs w:val="18"/>
        </w:rPr>
        <w:tab/>
        <w:t>DID THE RESPONDENT WISH TO HAVE THEIR DETAILS REMOVED IMMEDIATELY?</w:t>
      </w:r>
    </w:p>
    <w:p w:rsidR="008448D4" w:rsidRPr="00BB3CB1" w:rsidRDefault="008448D4" w:rsidP="008448D4">
      <w:pPr>
        <w:rPr>
          <w:rFonts w:cs="Arial"/>
          <w:b/>
          <w:sz w:val="18"/>
          <w:szCs w:val="18"/>
        </w:rPr>
      </w:pPr>
      <w:r w:rsidRPr="00BB3CB1">
        <w:rPr>
          <w:rFonts w:cs="Arial"/>
          <w:b/>
          <w:sz w:val="18"/>
          <w:szCs w:val="18"/>
        </w:rPr>
        <w:tab/>
        <w:t>PROG NOTE:</w:t>
      </w:r>
    </w:p>
    <w:p w:rsidR="008448D4" w:rsidRPr="00BB3CB1" w:rsidRDefault="008448D4" w:rsidP="008448D4">
      <w:pPr>
        <w:tabs>
          <w:tab w:val="left" w:pos="709"/>
          <w:tab w:val="left" w:pos="851"/>
        </w:tabs>
        <w:rPr>
          <w:rFonts w:cs="Arial"/>
          <w:b/>
          <w:sz w:val="18"/>
          <w:szCs w:val="18"/>
        </w:rPr>
      </w:pPr>
      <w:r w:rsidRPr="00BB3CB1">
        <w:rPr>
          <w:rFonts w:cs="Arial"/>
          <w:b/>
          <w:sz w:val="18"/>
          <w:szCs w:val="18"/>
        </w:rPr>
        <w:tab/>
        <w:t>-</w:t>
      </w:r>
      <w:r w:rsidRPr="00BB3CB1">
        <w:rPr>
          <w:rFonts w:cs="Arial"/>
          <w:b/>
          <w:sz w:val="18"/>
          <w:szCs w:val="18"/>
        </w:rPr>
        <w:tab/>
        <w:t>SINGLE RESPONSE</w:t>
      </w:r>
    </w:p>
    <w:p w:rsidR="008448D4" w:rsidRPr="00BB3CB1" w:rsidRDefault="008448D4" w:rsidP="008448D4">
      <w:pPr>
        <w:tabs>
          <w:tab w:val="left" w:pos="709"/>
          <w:tab w:val="left" w:pos="851"/>
        </w:tabs>
        <w:rPr>
          <w:rFonts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627"/>
      </w:tblGrid>
      <w:tr w:rsidR="008448D4" w:rsidRPr="00BB3CB1" w:rsidTr="004D3B40">
        <w:tc>
          <w:tcPr>
            <w:tcW w:w="417" w:type="dxa"/>
          </w:tcPr>
          <w:p w:rsidR="008448D4" w:rsidRPr="00BB3CB1" w:rsidRDefault="008448D4" w:rsidP="004D3B40">
            <w:pPr>
              <w:rPr>
                <w:rFonts w:cs="Arial"/>
                <w:sz w:val="18"/>
                <w:szCs w:val="18"/>
              </w:rPr>
            </w:pPr>
            <w:r w:rsidRPr="00BB3CB1">
              <w:rPr>
                <w:rFonts w:cs="Arial"/>
                <w:sz w:val="18"/>
                <w:szCs w:val="18"/>
              </w:rPr>
              <w:t>1</w:t>
            </w:r>
          </w:p>
        </w:tc>
        <w:tc>
          <w:tcPr>
            <w:tcW w:w="627" w:type="dxa"/>
          </w:tcPr>
          <w:p w:rsidR="008448D4" w:rsidRPr="00BB3CB1" w:rsidRDefault="008448D4" w:rsidP="004D3B40">
            <w:pPr>
              <w:rPr>
                <w:rFonts w:cs="Arial"/>
                <w:sz w:val="18"/>
                <w:szCs w:val="18"/>
              </w:rPr>
            </w:pPr>
            <w:r w:rsidRPr="00BB3CB1">
              <w:rPr>
                <w:rFonts w:cs="Arial"/>
                <w:sz w:val="18"/>
                <w:szCs w:val="18"/>
              </w:rPr>
              <w:t>Yes</w:t>
            </w:r>
          </w:p>
        </w:tc>
      </w:tr>
      <w:tr w:rsidR="008448D4" w:rsidRPr="00BB3CB1" w:rsidTr="004D3B40">
        <w:tc>
          <w:tcPr>
            <w:tcW w:w="417" w:type="dxa"/>
          </w:tcPr>
          <w:p w:rsidR="008448D4" w:rsidRPr="00BB3CB1" w:rsidRDefault="008448D4" w:rsidP="004D3B40">
            <w:pPr>
              <w:rPr>
                <w:rFonts w:cs="Arial"/>
                <w:sz w:val="18"/>
                <w:szCs w:val="18"/>
              </w:rPr>
            </w:pPr>
            <w:r w:rsidRPr="00BB3CB1">
              <w:rPr>
                <w:rFonts w:cs="Arial"/>
                <w:sz w:val="18"/>
                <w:szCs w:val="18"/>
              </w:rPr>
              <w:t>2</w:t>
            </w:r>
          </w:p>
        </w:tc>
        <w:tc>
          <w:tcPr>
            <w:tcW w:w="627" w:type="dxa"/>
          </w:tcPr>
          <w:p w:rsidR="008448D4" w:rsidRPr="00BB3CB1" w:rsidRDefault="008448D4" w:rsidP="004D3B40">
            <w:pPr>
              <w:rPr>
                <w:rFonts w:cs="Arial"/>
                <w:sz w:val="18"/>
                <w:szCs w:val="18"/>
              </w:rPr>
            </w:pPr>
            <w:r w:rsidRPr="00BB3CB1">
              <w:rPr>
                <w:rFonts w:cs="Arial"/>
                <w:sz w:val="18"/>
                <w:szCs w:val="18"/>
              </w:rPr>
              <w:t>No</w:t>
            </w:r>
          </w:p>
        </w:tc>
      </w:tr>
    </w:tbl>
    <w:p w:rsidR="008448D4" w:rsidRPr="00BB3CB1" w:rsidRDefault="008448D4" w:rsidP="008448D4">
      <w:pPr>
        <w:rPr>
          <w:rFonts w:cs="Arial"/>
          <w:sz w:val="18"/>
          <w:szCs w:val="18"/>
        </w:rPr>
      </w:pPr>
    </w:p>
    <w:p w:rsidR="008448D4" w:rsidRPr="00BB3CB1" w:rsidRDefault="008448D4" w:rsidP="008448D4">
      <w:pPr>
        <w:rPr>
          <w:rFonts w:cs="Arial"/>
          <w:sz w:val="18"/>
          <w:szCs w:val="18"/>
        </w:rPr>
      </w:pPr>
    </w:p>
    <w:p w:rsidR="008448D4" w:rsidRPr="00BB3CB1" w:rsidRDefault="008448D4" w:rsidP="008448D4">
      <w:pPr>
        <w:autoSpaceDE w:val="0"/>
        <w:autoSpaceDN w:val="0"/>
        <w:adjustRightInd w:val="0"/>
        <w:ind w:left="709" w:hanging="709"/>
        <w:rPr>
          <w:rFonts w:cs="Arial"/>
          <w:sz w:val="18"/>
          <w:szCs w:val="18"/>
          <w:lang w:eastAsia="en-AU"/>
        </w:rPr>
      </w:pPr>
      <w:r w:rsidRPr="00BB3CB1">
        <w:rPr>
          <w:rFonts w:cs="Arial"/>
          <w:sz w:val="18"/>
          <w:szCs w:val="18"/>
        </w:rPr>
        <w:tab/>
        <w:t>I certify that this is a true, accurate and complete interview, conducted in accordance with industry standards and the AMSRS Code of Professional Behaviour (ICC\ESOMAR). I will not disclose to any other person the content of this questionnaire or any other information relating to this project.</w:t>
      </w:r>
    </w:p>
    <w:p w:rsidR="008448D4" w:rsidRPr="00BB3CB1" w:rsidRDefault="008448D4" w:rsidP="008448D4">
      <w:pPr>
        <w:rPr>
          <w:rFonts w:cs="Arial"/>
          <w:b/>
          <w:sz w:val="18"/>
          <w:szCs w:val="18"/>
        </w:rPr>
      </w:pPr>
      <w:r w:rsidRPr="00BB3CB1">
        <w:rPr>
          <w:rFonts w:cs="Arial"/>
          <w:b/>
          <w:sz w:val="18"/>
          <w:szCs w:val="18"/>
        </w:rPr>
        <w:tab/>
        <w:t>PROG NOTE:</w:t>
      </w:r>
    </w:p>
    <w:p w:rsidR="008448D4" w:rsidRPr="00BB3CB1" w:rsidRDefault="008448D4" w:rsidP="008448D4">
      <w:pPr>
        <w:tabs>
          <w:tab w:val="left" w:pos="709"/>
          <w:tab w:val="left" w:pos="851"/>
        </w:tabs>
        <w:rPr>
          <w:rFonts w:cs="Arial"/>
          <w:b/>
          <w:sz w:val="18"/>
          <w:szCs w:val="18"/>
        </w:rPr>
      </w:pPr>
      <w:r w:rsidRPr="00BB3CB1">
        <w:rPr>
          <w:rFonts w:cs="Arial"/>
          <w:b/>
          <w:sz w:val="18"/>
          <w:szCs w:val="18"/>
        </w:rPr>
        <w:tab/>
        <w:t>-</w:t>
      </w:r>
      <w:r w:rsidRPr="00BB3CB1">
        <w:rPr>
          <w:rFonts w:cs="Arial"/>
          <w:b/>
          <w:sz w:val="18"/>
          <w:szCs w:val="18"/>
        </w:rPr>
        <w:tab/>
        <w:t>SINGLE RESPONSE</w:t>
      </w:r>
    </w:p>
    <w:p w:rsidR="008448D4" w:rsidRPr="00BB3CB1" w:rsidRDefault="008448D4" w:rsidP="008448D4">
      <w:pPr>
        <w:tabs>
          <w:tab w:val="left" w:pos="709"/>
          <w:tab w:val="left" w:pos="851"/>
        </w:tabs>
        <w:rPr>
          <w:rFonts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177"/>
      </w:tblGrid>
      <w:tr w:rsidR="008448D4" w:rsidRPr="00BB3CB1" w:rsidTr="004D3B40">
        <w:tc>
          <w:tcPr>
            <w:tcW w:w="417" w:type="dxa"/>
          </w:tcPr>
          <w:p w:rsidR="008448D4" w:rsidRPr="00BB3CB1" w:rsidRDefault="008448D4" w:rsidP="004D3B40">
            <w:pPr>
              <w:rPr>
                <w:rFonts w:cs="Arial"/>
                <w:sz w:val="18"/>
                <w:szCs w:val="18"/>
              </w:rPr>
            </w:pPr>
            <w:r w:rsidRPr="00BB3CB1">
              <w:rPr>
                <w:rFonts w:cs="Arial"/>
                <w:sz w:val="18"/>
                <w:szCs w:val="18"/>
              </w:rPr>
              <w:t>1</w:t>
            </w:r>
          </w:p>
        </w:tc>
        <w:tc>
          <w:tcPr>
            <w:tcW w:w="1177" w:type="dxa"/>
          </w:tcPr>
          <w:p w:rsidR="008448D4" w:rsidRPr="00BB3CB1" w:rsidRDefault="008448D4" w:rsidP="004D3B40">
            <w:pPr>
              <w:rPr>
                <w:rFonts w:cs="Arial"/>
                <w:sz w:val="18"/>
                <w:szCs w:val="18"/>
              </w:rPr>
            </w:pPr>
            <w:r w:rsidRPr="00BB3CB1">
              <w:rPr>
                <w:rFonts w:cs="Arial"/>
                <w:sz w:val="18"/>
                <w:szCs w:val="18"/>
              </w:rPr>
              <w:t>Accept</w:t>
            </w:r>
          </w:p>
        </w:tc>
      </w:tr>
      <w:tr w:rsidR="008448D4" w:rsidRPr="00BB3CB1" w:rsidTr="004D3B40">
        <w:tc>
          <w:tcPr>
            <w:tcW w:w="417" w:type="dxa"/>
          </w:tcPr>
          <w:p w:rsidR="008448D4" w:rsidRPr="00BB3CB1" w:rsidRDefault="008448D4" w:rsidP="004D3B40">
            <w:pPr>
              <w:rPr>
                <w:rFonts w:cs="Arial"/>
                <w:sz w:val="18"/>
                <w:szCs w:val="18"/>
              </w:rPr>
            </w:pPr>
            <w:r w:rsidRPr="00BB3CB1">
              <w:rPr>
                <w:rFonts w:cs="Arial"/>
                <w:sz w:val="18"/>
                <w:szCs w:val="18"/>
              </w:rPr>
              <w:t>2</w:t>
            </w:r>
          </w:p>
        </w:tc>
        <w:tc>
          <w:tcPr>
            <w:tcW w:w="1177" w:type="dxa"/>
          </w:tcPr>
          <w:p w:rsidR="008448D4" w:rsidRPr="00BB3CB1" w:rsidRDefault="008448D4" w:rsidP="004D3B40">
            <w:pPr>
              <w:rPr>
                <w:rFonts w:cs="Arial"/>
                <w:sz w:val="18"/>
                <w:szCs w:val="18"/>
              </w:rPr>
            </w:pPr>
            <w:r w:rsidRPr="00BB3CB1">
              <w:rPr>
                <w:rFonts w:cs="Arial"/>
                <w:sz w:val="18"/>
                <w:szCs w:val="18"/>
              </w:rPr>
              <w:t>Not accept</w:t>
            </w:r>
          </w:p>
        </w:tc>
      </w:tr>
    </w:tbl>
    <w:p w:rsidR="008448D4" w:rsidRPr="00BB3CB1" w:rsidRDefault="008448D4" w:rsidP="008448D4">
      <w:pPr>
        <w:tabs>
          <w:tab w:val="left" w:pos="0"/>
        </w:tabs>
        <w:ind w:left="709"/>
        <w:rPr>
          <w:rFonts w:cs="Arial"/>
          <w:b/>
          <w:sz w:val="18"/>
          <w:szCs w:val="18"/>
        </w:rPr>
      </w:pPr>
    </w:p>
    <w:p w:rsidR="008448D4" w:rsidRPr="00BB3CB1" w:rsidRDefault="008448D4" w:rsidP="008448D4">
      <w:pPr>
        <w:tabs>
          <w:tab w:val="left" w:pos="0"/>
        </w:tabs>
        <w:ind w:left="705" w:hanging="705"/>
        <w:rPr>
          <w:rFonts w:cs="Arial"/>
          <w:sz w:val="18"/>
          <w:szCs w:val="18"/>
        </w:rPr>
      </w:pPr>
    </w:p>
    <w:p w:rsidR="008448D4" w:rsidRPr="00BB3CB1" w:rsidRDefault="008448D4" w:rsidP="008448D4">
      <w:pPr>
        <w:tabs>
          <w:tab w:val="left" w:pos="0"/>
        </w:tabs>
        <w:ind w:left="705" w:hanging="705"/>
        <w:rPr>
          <w:rFonts w:cs="Arial"/>
          <w:sz w:val="18"/>
          <w:szCs w:val="18"/>
        </w:rPr>
      </w:pPr>
    </w:p>
    <w:p w:rsidR="008448D4" w:rsidRPr="00BB3CB1" w:rsidRDefault="008448D4" w:rsidP="008448D4">
      <w:pPr>
        <w:tabs>
          <w:tab w:val="left" w:pos="0"/>
        </w:tabs>
        <w:ind w:left="705" w:hanging="705"/>
        <w:rPr>
          <w:rFonts w:cs="Arial"/>
          <w:sz w:val="18"/>
          <w:szCs w:val="18"/>
        </w:rPr>
      </w:pPr>
    </w:p>
    <w:p w:rsidR="008448D4" w:rsidRPr="00BB3CB1" w:rsidRDefault="008448D4" w:rsidP="008448D4">
      <w:pPr>
        <w:tabs>
          <w:tab w:val="left" w:pos="0"/>
        </w:tabs>
        <w:ind w:left="705" w:hanging="705"/>
        <w:rPr>
          <w:rFonts w:cs="Arial"/>
          <w:sz w:val="18"/>
          <w:szCs w:val="18"/>
        </w:rPr>
      </w:pPr>
    </w:p>
    <w:p w:rsidR="008448D4" w:rsidRPr="00BB3CB1" w:rsidRDefault="008448D4" w:rsidP="008448D4">
      <w:pPr>
        <w:tabs>
          <w:tab w:val="left" w:pos="1843"/>
        </w:tabs>
        <w:rPr>
          <w:rFonts w:cs="Arial"/>
          <w:b/>
          <w:bCs/>
          <w:sz w:val="18"/>
          <w:szCs w:val="18"/>
        </w:rPr>
      </w:pPr>
      <w:r w:rsidRPr="00BB3CB1">
        <w:rPr>
          <w:rFonts w:cs="Arial"/>
          <w:b/>
          <w:bCs/>
          <w:i/>
          <w:sz w:val="18"/>
          <w:szCs w:val="18"/>
          <w:u w:val="single"/>
        </w:rPr>
        <w:t xml:space="preserve">SECTION L (New Zealand only) </w:t>
      </w:r>
      <w:r w:rsidRPr="00BB3CB1">
        <w:rPr>
          <w:rFonts w:cs="Arial"/>
          <w:b/>
          <w:bCs/>
          <w:sz w:val="18"/>
          <w:szCs w:val="18"/>
        </w:rPr>
        <w:t>-</w:t>
      </w:r>
      <w:r w:rsidRPr="00BB3CB1">
        <w:rPr>
          <w:rFonts w:cs="Arial"/>
          <w:b/>
          <w:bCs/>
          <w:sz w:val="18"/>
          <w:szCs w:val="18"/>
        </w:rPr>
        <w:tab/>
        <w:t>PROG NOTE: ASK ALL RESPONDENTS</w:t>
      </w:r>
    </w:p>
    <w:p w:rsidR="008448D4" w:rsidRPr="00BB3CB1" w:rsidRDefault="008448D4" w:rsidP="008448D4">
      <w:pPr>
        <w:tabs>
          <w:tab w:val="left" w:pos="0"/>
        </w:tabs>
        <w:ind w:left="705" w:hanging="705"/>
        <w:rPr>
          <w:rFonts w:cs="Arial"/>
          <w:b/>
          <w:bCs/>
          <w:sz w:val="18"/>
          <w:szCs w:val="18"/>
        </w:rPr>
      </w:pPr>
    </w:p>
    <w:p w:rsidR="008448D4" w:rsidRPr="00BB3CB1" w:rsidRDefault="008448D4" w:rsidP="008448D4">
      <w:pPr>
        <w:tabs>
          <w:tab w:val="left" w:pos="0"/>
        </w:tabs>
        <w:ind w:left="705" w:hanging="705"/>
        <w:rPr>
          <w:rFonts w:cs="Arial"/>
          <w:sz w:val="18"/>
          <w:szCs w:val="18"/>
        </w:rPr>
      </w:pPr>
    </w:p>
    <w:p w:rsidR="008448D4" w:rsidRPr="00BB3CB1" w:rsidRDefault="008448D4" w:rsidP="008448D4">
      <w:pPr>
        <w:tabs>
          <w:tab w:val="left" w:pos="0"/>
        </w:tabs>
        <w:ind w:left="705" w:hanging="705"/>
        <w:rPr>
          <w:rFonts w:cs="Arial"/>
          <w:b/>
          <w:sz w:val="18"/>
          <w:szCs w:val="18"/>
        </w:rPr>
      </w:pPr>
      <w:r w:rsidRPr="00BB3CB1">
        <w:rPr>
          <w:rFonts w:cs="Arial"/>
          <w:sz w:val="18"/>
          <w:szCs w:val="18"/>
        </w:rPr>
        <w:t>L1</w:t>
      </w:r>
      <w:r w:rsidRPr="00BB3CB1">
        <w:rPr>
          <w:rFonts w:cs="Arial"/>
          <w:sz w:val="18"/>
          <w:szCs w:val="18"/>
        </w:rPr>
        <w:tab/>
        <w:t xml:space="preserve">Which of these ethnic groups do you belong to?  </w:t>
      </w:r>
      <w:r w:rsidRPr="00BB3CB1">
        <w:rPr>
          <w:rFonts w:cs="Arial"/>
          <w:b/>
          <w:sz w:val="18"/>
          <w:szCs w:val="18"/>
        </w:rPr>
        <w:t>READ OUT</w:t>
      </w:r>
    </w:p>
    <w:p w:rsidR="008448D4" w:rsidRPr="00BB3CB1" w:rsidRDefault="008448D4" w:rsidP="008448D4">
      <w:pPr>
        <w:tabs>
          <w:tab w:val="left" w:pos="0"/>
        </w:tabs>
        <w:ind w:left="705" w:hanging="705"/>
        <w:rPr>
          <w:rFonts w:cs="Arial"/>
          <w:b/>
          <w:sz w:val="18"/>
          <w:szCs w:val="18"/>
        </w:rPr>
      </w:pPr>
    </w:p>
    <w:p w:rsidR="008448D4" w:rsidRPr="00BB3CB1" w:rsidRDefault="008448D4" w:rsidP="008448D4">
      <w:pPr>
        <w:tabs>
          <w:tab w:val="left" w:pos="0"/>
        </w:tabs>
        <w:ind w:left="705" w:hanging="705"/>
        <w:rPr>
          <w:rFonts w:cs="Arial"/>
          <w:b/>
          <w:sz w:val="18"/>
          <w:szCs w:val="18"/>
        </w:rPr>
      </w:pPr>
      <w:r w:rsidRPr="00BB3CB1">
        <w:rPr>
          <w:rFonts w:cs="Arial"/>
          <w:b/>
          <w:sz w:val="18"/>
          <w:szCs w:val="18"/>
        </w:rPr>
        <w:tab/>
        <w:t>PROG NOTE:</w:t>
      </w:r>
    </w:p>
    <w:p w:rsidR="008448D4" w:rsidRPr="00BB3CB1" w:rsidRDefault="008448D4" w:rsidP="008448D4">
      <w:pPr>
        <w:numPr>
          <w:ilvl w:val="0"/>
          <w:numId w:val="39"/>
        </w:numPr>
        <w:tabs>
          <w:tab w:val="left" w:pos="0"/>
        </w:tabs>
        <w:ind w:left="993"/>
        <w:jc w:val="both"/>
        <w:rPr>
          <w:rFonts w:cs="Arial"/>
          <w:b/>
          <w:sz w:val="18"/>
          <w:szCs w:val="18"/>
        </w:rPr>
      </w:pPr>
      <w:r w:rsidRPr="00BB3CB1">
        <w:rPr>
          <w:rFonts w:cs="Arial"/>
          <w:b/>
          <w:sz w:val="18"/>
          <w:szCs w:val="18"/>
        </w:rPr>
        <w:t xml:space="preserve">  MULTI RESPONSES ALLOWED</w:t>
      </w:r>
    </w:p>
    <w:p w:rsidR="008448D4" w:rsidRPr="00BB3CB1" w:rsidRDefault="008448D4" w:rsidP="008448D4">
      <w:pPr>
        <w:tabs>
          <w:tab w:val="left" w:pos="0"/>
        </w:tabs>
        <w:rPr>
          <w:rFonts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3377"/>
      </w:tblGrid>
      <w:tr w:rsidR="008448D4" w:rsidRPr="00BB3CB1" w:rsidTr="004D3B40">
        <w:tc>
          <w:tcPr>
            <w:tcW w:w="417" w:type="dxa"/>
          </w:tcPr>
          <w:p w:rsidR="008448D4" w:rsidRPr="00BB3CB1" w:rsidRDefault="008448D4" w:rsidP="004D3B40">
            <w:pPr>
              <w:tabs>
                <w:tab w:val="left" w:pos="0"/>
              </w:tabs>
              <w:rPr>
                <w:rFonts w:cs="Arial"/>
                <w:sz w:val="18"/>
                <w:szCs w:val="18"/>
              </w:rPr>
            </w:pPr>
            <w:r w:rsidRPr="00BB3CB1">
              <w:rPr>
                <w:rFonts w:cs="Arial"/>
                <w:sz w:val="18"/>
                <w:szCs w:val="18"/>
              </w:rPr>
              <w:t>1</w:t>
            </w:r>
          </w:p>
        </w:tc>
        <w:tc>
          <w:tcPr>
            <w:tcW w:w="3377" w:type="dxa"/>
          </w:tcPr>
          <w:p w:rsidR="008448D4" w:rsidRPr="00BB3CB1" w:rsidRDefault="008448D4" w:rsidP="004D3B40">
            <w:pPr>
              <w:tabs>
                <w:tab w:val="left" w:pos="0"/>
              </w:tabs>
              <w:rPr>
                <w:rFonts w:cs="Arial"/>
                <w:sz w:val="18"/>
                <w:szCs w:val="18"/>
              </w:rPr>
            </w:pPr>
            <w:r w:rsidRPr="00BB3CB1">
              <w:rPr>
                <w:rFonts w:cs="Arial"/>
                <w:sz w:val="18"/>
                <w:szCs w:val="18"/>
              </w:rPr>
              <w:t>New Zealand European</w:t>
            </w:r>
          </w:p>
        </w:tc>
      </w:tr>
      <w:tr w:rsidR="008448D4" w:rsidRPr="00BB3CB1" w:rsidTr="004D3B40">
        <w:tc>
          <w:tcPr>
            <w:tcW w:w="417" w:type="dxa"/>
          </w:tcPr>
          <w:p w:rsidR="008448D4" w:rsidRPr="00BB3CB1" w:rsidRDefault="008448D4" w:rsidP="004D3B40">
            <w:pPr>
              <w:tabs>
                <w:tab w:val="left" w:pos="0"/>
              </w:tabs>
              <w:rPr>
                <w:rFonts w:cs="Arial"/>
                <w:sz w:val="18"/>
                <w:szCs w:val="18"/>
              </w:rPr>
            </w:pPr>
            <w:r w:rsidRPr="00BB3CB1">
              <w:rPr>
                <w:rFonts w:cs="Arial"/>
                <w:sz w:val="18"/>
                <w:szCs w:val="18"/>
              </w:rPr>
              <w:t>2</w:t>
            </w:r>
          </w:p>
        </w:tc>
        <w:tc>
          <w:tcPr>
            <w:tcW w:w="3377" w:type="dxa"/>
          </w:tcPr>
          <w:p w:rsidR="008448D4" w:rsidRPr="00BB3CB1" w:rsidRDefault="008448D4" w:rsidP="004D3B40">
            <w:pPr>
              <w:tabs>
                <w:tab w:val="left" w:pos="0"/>
              </w:tabs>
              <w:rPr>
                <w:rFonts w:cs="Arial"/>
                <w:sz w:val="18"/>
                <w:szCs w:val="18"/>
              </w:rPr>
            </w:pPr>
            <w:r w:rsidRPr="00BB3CB1">
              <w:rPr>
                <w:rFonts w:cs="Arial"/>
                <w:sz w:val="18"/>
                <w:szCs w:val="18"/>
              </w:rPr>
              <w:t>Maori</w:t>
            </w:r>
          </w:p>
        </w:tc>
      </w:tr>
      <w:tr w:rsidR="008448D4" w:rsidRPr="00BB3CB1" w:rsidTr="004D3B40">
        <w:tc>
          <w:tcPr>
            <w:tcW w:w="417" w:type="dxa"/>
          </w:tcPr>
          <w:p w:rsidR="008448D4" w:rsidRPr="00BB3CB1" w:rsidRDefault="008448D4" w:rsidP="004D3B40">
            <w:pPr>
              <w:tabs>
                <w:tab w:val="left" w:pos="0"/>
              </w:tabs>
              <w:rPr>
                <w:rFonts w:cs="Arial"/>
                <w:sz w:val="18"/>
                <w:szCs w:val="18"/>
              </w:rPr>
            </w:pPr>
            <w:r w:rsidRPr="00BB3CB1">
              <w:rPr>
                <w:rFonts w:cs="Arial"/>
                <w:sz w:val="18"/>
                <w:szCs w:val="18"/>
              </w:rPr>
              <w:t>3</w:t>
            </w:r>
          </w:p>
        </w:tc>
        <w:tc>
          <w:tcPr>
            <w:tcW w:w="3377" w:type="dxa"/>
          </w:tcPr>
          <w:p w:rsidR="008448D4" w:rsidRPr="00BB3CB1" w:rsidRDefault="008448D4" w:rsidP="004D3B40">
            <w:pPr>
              <w:tabs>
                <w:tab w:val="left" w:pos="0"/>
              </w:tabs>
              <w:rPr>
                <w:rFonts w:cs="Arial"/>
                <w:sz w:val="18"/>
                <w:szCs w:val="18"/>
              </w:rPr>
            </w:pPr>
            <w:r w:rsidRPr="00BB3CB1">
              <w:rPr>
                <w:rFonts w:cs="Arial"/>
                <w:sz w:val="18"/>
                <w:szCs w:val="18"/>
              </w:rPr>
              <w:t>Samoan</w:t>
            </w:r>
          </w:p>
        </w:tc>
      </w:tr>
      <w:tr w:rsidR="008448D4" w:rsidRPr="00BB3CB1" w:rsidTr="004D3B40">
        <w:tc>
          <w:tcPr>
            <w:tcW w:w="417" w:type="dxa"/>
          </w:tcPr>
          <w:p w:rsidR="008448D4" w:rsidRPr="00BB3CB1" w:rsidRDefault="008448D4" w:rsidP="004D3B40">
            <w:pPr>
              <w:tabs>
                <w:tab w:val="left" w:pos="0"/>
              </w:tabs>
              <w:rPr>
                <w:rFonts w:cs="Arial"/>
                <w:sz w:val="18"/>
                <w:szCs w:val="18"/>
              </w:rPr>
            </w:pPr>
            <w:r w:rsidRPr="00BB3CB1">
              <w:rPr>
                <w:rFonts w:cs="Arial"/>
                <w:sz w:val="18"/>
                <w:szCs w:val="18"/>
              </w:rPr>
              <w:t>4</w:t>
            </w:r>
          </w:p>
        </w:tc>
        <w:tc>
          <w:tcPr>
            <w:tcW w:w="3377" w:type="dxa"/>
          </w:tcPr>
          <w:p w:rsidR="008448D4" w:rsidRPr="00BB3CB1" w:rsidRDefault="008448D4" w:rsidP="004D3B40">
            <w:pPr>
              <w:tabs>
                <w:tab w:val="left" w:pos="0"/>
              </w:tabs>
              <w:rPr>
                <w:rFonts w:cs="Arial"/>
                <w:sz w:val="18"/>
                <w:szCs w:val="18"/>
              </w:rPr>
            </w:pPr>
            <w:r w:rsidRPr="00BB3CB1">
              <w:rPr>
                <w:rFonts w:cs="Arial"/>
                <w:sz w:val="18"/>
                <w:szCs w:val="18"/>
              </w:rPr>
              <w:t>Cook Island Maori</w:t>
            </w:r>
          </w:p>
        </w:tc>
      </w:tr>
      <w:tr w:rsidR="008448D4" w:rsidRPr="00BB3CB1" w:rsidTr="004D3B40">
        <w:tc>
          <w:tcPr>
            <w:tcW w:w="417" w:type="dxa"/>
          </w:tcPr>
          <w:p w:rsidR="008448D4" w:rsidRPr="00BB3CB1" w:rsidRDefault="008448D4" w:rsidP="004D3B40">
            <w:pPr>
              <w:tabs>
                <w:tab w:val="left" w:pos="0"/>
              </w:tabs>
              <w:rPr>
                <w:rFonts w:cs="Arial"/>
                <w:sz w:val="18"/>
                <w:szCs w:val="18"/>
              </w:rPr>
            </w:pPr>
            <w:r w:rsidRPr="00BB3CB1">
              <w:rPr>
                <w:rFonts w:cs="Arial"/>
                <w:sz w:val="18"/>
                <w:szCs w:val="18"/>
              </w:rPr>
              <w:t>5</w:t>
            </w:r>
          </w:p>
        </w:tc>
        <w:tc>
          <w:tcPr>
            <w:tcW w:w="3377" w:type="dxa"/>
          </w:tcPr>
          <w:p w:rsidR="008448D4" w:rsidRPr="00BB3CB1" w:rsidRDefault="008448D4" w:rsidP="004D3B40">
            <w:pPr>
              <w:tabs>
                <w:tab w:val="left" w:pos="0"/>
              </w:tabs>
              <w:rPr>
                <w:rFonts w:cs="Arial"/>
                <w:sz w:val="18"/>
                <w:szCs w:val="18"/>
              </w:rPr>
            </w:pPr>
            <w:r w:rsidRPr="00BB3CB1">
              <w:rPr>
                <w:rFonts w:cs="Arial"/>
                <w:sz w:val="18"/>
                <w:szCs w:val="18"/>
              </w:rPr>
              <w:t>Tongan</w:t>
            </w:r>
          </w:p>
        </w:tc>
      </w:tr>
      <w:tr w:rsidR="008448D4" w:rsidRPr="00BB3CB1" w:rsidTr="004D3B40">
        <w:tc>
          <w:tcPr>
            <w:tcW w:w="417" w:type="dxa"/>
          </w:tcPr>
          <w:p w:rsidR="008448D4" w:rsidRPr="00BB3CB1" w:rsidRDefault="008448D4" w:rsidP="004D3B40">
            <w:pPr>
              <w:tabs>
                <w:tab w:val="left" w:pos="0"/>
              </w:tabs>
              <w:rPr>
                <w:rFonts w:cs="Arial"/>
                <w:sz w:val="18"/>
                <w:szCs w:val="18"/>
              </w:rPr>
            </w:pPr>
            <w:r w:rsidRPr="00BB3CB1">
              <w:rPr>
                <w:rFonts w:cs="Arial"/>
                <w:sz w:val="18"/>
                <w:szCs w:val="18"/>
              </w:rPr>
              <w:t>6</w:t>
            </w:r>
          </w:p>
        </w:tc>
        <w:tc>
          <w:tcPr>
            <w:tcW w:w="3377" w:type="dxa"/>
          </w:tcPr>
          <w:p w:rsidR="008448D4" w:rsidRPr="00BB3CB1" w:rsidRDefault="008448D4" w:rsidP="004D3B40">
            <w:pPr>
              <w:tabs>
                <w:tab w:val="left" w:pos="0"/>
              </w:tabs>
              <w:rPr>
                <w:rFonts w:cs="Arial"/>
                <w:sz w:val="18"/>
                <w:szCs w:val="18"/>
              </w:rPr>
            </w:pPr>
            <w:proofErr w:type="spellStart"/>
            <w:r w:rsidRPr="00BB3CB1">
              <w:rPr>
                <w:rFonts w:cs="Arial"/>
                <w:sz w:val="18"/>
                <w:szCs w:val="18"/>
              </w:rPr>
              <w:t>Niuean</w:t>
            </w:r>
            <w:proofErr w:type="spellEnd"/>
          </w:p>
        </w:tc>
      </w:tr>
      <w:tr w:rsidR="008448D4" w:rsidRPr="00BB3CB1" w:rsidTr="004D3B40">
        <w:tc>
          <w:tcPr>
            <w:tcW w:w="417" w:type="dxa"/>
          </w:tcPr>
          <w:p w:rsidR="008448D4" w:rsidRPr="00BB3CB1" w:rsidRDefault="008448D4" w:rsidP="004D3B40">
            <w:pPr>
              <w:tabs>
                <w:tab w:val="left" w:pos="0"/>
              </w:tabs>
              <w:rPr>
                <w:rFonts w:cs="Arial"/>
                <w:sz w:val="18"/>
                <w:szCs w:val="18"/>
              </w:rPr>
            </w:pPr>
            <w:r w:rsidRPr="00BB3CB1">
              <w:rPr>
                <w:rFonts w:cs="Arial"/>
                <w:sz w:val="18"/>
                <w:szCs w:val="18"/>
              </w:rPr>
              <w:t>7</w:t>
            </w:r>
          </w:p>
        </w:tc>
        <w:tc>
          <w:tcPr>
            <w:tcW w:w="3377" w:type="dxa"/>
          </w:tcPr>
          <w:p w:rsidR="008448D4" w:rsidRPr="00BB3CB1" w:rsidRDefault="008448D4" w:rsidP="004D3B40">
            <w:pPr>
              <w:tabs>
                <w:tab w:val="left" w:pos="0"/>
              </w:tabs>
              <w:rPr>
                <w:rFonts w:cs="Arial"/>
                <w:sz w:val="18"/>
                <w:szCs w:val="18"/>
              </w:rPr>
            </w:pPr>
            <w:r w:rsidRPr="00BB3CB1">
              <w:rPr>
                <w:rFonts w:cs="Arial"/>
                <w:sz w:val="18"/>
                <w:szCs w:val="18"/>
              </w:rPr>
              <w:t>Chinese</w:t>
            </w:r>
          </w:p>
        </w:tc>
      </w:tr>
      <w:tr w:rsidR="008448D4" w:rsidRPr="00BB3CB1" w:rsidTr="004D3B40">
        <w:tc>
          <w:tcPr>
            <w:tcW w:w="417" w:type="dxa"/>
          </w:tcPr>
          <w:p w:rsidR="008448D4" w:rsidRPr="00BB3CB1" w:rsidRDefault="008448D4" w:rsidP="004D3B40">
            <w:pPr>
              <w:tabs>
                <w:tab w:val="left" w:pos="0"/>
              </w:tabs>
              <w:rPr>
                <w:rFonts w:cs="Arial"/>
                <w:sz w:val="18"/>
                <w:szCs w:val="18"/>
              </w:rPr>
            </w:pPr>
            <w:r w:rsidRPr="00BB3CB1">
              <w:rPr>
                <w:rFonts w:cs="Arial"/>
                <w:sz w:val="18"/>
                <w:szCs w:val="18"/>
              </w:rPr>
              <w:t>8</w:t>
            </w:r>
          </w:p>
        </w:tc>
        <w:tc>
          <w:tcPr>
            <w:tcW w:w="3377" w:type="dxa"/>
          </w:tcPr>
          <w:p w:rsidR="008448D4" w:rsidRPr="00BB3CB1" w:rsidRDefault="008448D4" w:rsidP="004D3B40">
            <w:pPr>
              <w:tabs>
                <w:tab w:val="left" w:pos="0"/>
              </w:tabs>
              <w:rPr>
                <w:rFonts w:cs="Arial"/>
                <w:sz w:val="18"/>
                <w:szCs w:val="18"/>
              </w:rPr>
            </w:pPr>
            <w:r w:rsidRPr="00BB3CB1">
              <w:rPr>
                <w:rFonts w:cs="Arial"/>
                <w:sz w:val="18"/>
                <w:szCs w:val="18"/>
              </w:rPr>
              <w:t>Indian</w:t>
            </w:r>
          </w:p>
        </w:tc>
      </w:tr>
      <w:tr w:rsidR="008448D4" w:rsidRPr="00BB3CB1" w:rsidTr="004D3B40">
        <w:tc>
          <w:tcPr>
            <w:tcW w:w="417" w:type="dxa"/>
          </w:tcPr>
          <w:p w:rsidR="008448D4" w:rsidRPr="00BB3CB1" w:rsidRDefault="008448D4" w:rsidP="004D3B40">
            <w:pPr>
              <w:tabs>
                <w:tab w:val="left" w:pos="0"/>
              </w:tabs>
              <w:rPr>
                <w:rFonts w:cs="Arial"/>
                <w:sz w:val="18"/>
                <w:szCs w:val="18"/>
              </w:rPr>
            </w:pPr>
            <w:r w:rsidRPr="00BB3CB1">
              <w:rPr>
                <w:rFonts w:cs="Arial"/>
                <w:sz w:val="18"/>
                <w:szCs w:val="18"/>
              </w:rPr>
              <w:t>9</w:t>
            </w:r>
          </w:p>
        </w:tc>
        <w:tc>
          <w:tcPr>
            <w:tcW w:w="3377" w:type="dxa"/>
          </w:tcPr>
          <w:p w:rsidR="008448D4" w:rsidRPr="00BB3CB1" w:rsidRDefault="008448D4" w:rsidP="004D3B40">
            <w:pPr>
              <w:tabs>
                <w:tab w:val="left" w:pos="0"/>
              </w:tabs>
              <w:rPr>
                <w:rFonts w:cs="Arial"/>
                <w:b/>
                <w:sz w:val="18"/>
                <w:szCs w:val="18"/>
              </w:rPr>
            </w:pPr>
            <w:r w:rsidRPr="00BB3CB1">
              <w:rPr>
                <w:rFonts w:cs="Arial"/>
                <w:sz w:val="18"/>
                <w:szCs w:val="18"/>
              </w:rPr>
              <w:t xml:space="preserve">Other </w:t>
            </w:r>
            <w:r w:rsidRPr="00BB3CB1">
              <w:rPr>
                <w:rFonts w:cs="Arial"/>
                <w:b/>
                <w:sz w:val="18"/>
                <w:szCs w:val="18"/>
              </w:rPr>
              <w:t>(SPECIFY)</w:t>
            </w:r>
          </w:p>
        </w:tc>
      </w:tr>
      <w:tr w:rsidR="008448D4" w:rsidRPr="00BB3CB1" w:rsidTr="004D3B40">
        <w:tc>
          <w:tcPr>
            <w:tcW w:w="417" w:type="dxa"/>
          </w:tcPr>
          <w:p w:rsidR="008448D4" w:rsidRPr="00BB3CB1" w:rsidRDefault="008448D4" w:rsidP="004D3B40">
            <w:pPr>
              <w:tabs>
                <w:tab w:val="left" w:pos="0"/>
              </w:tabs>
              <w:rPr>
                <w:rFonts w:cs="Arial"/>
                <w:sz w:val="18"/>
                <w:szCs w:val="18"/>
              </w:rPr>
            </w:pPr>
            <w:r w:rsidRPr="00BB3CB1">
              <w:rPr>
                <w:rFonts w:cs="Arial"/>
                <w:sz w:val="18"/>
                <w:szCs w:val="18"/>
              </w:rPr>
              <w:t>10</w:t>
            </w:r>
          </w:p>
        </w:tc>
        <w:tc>
          <w:tcPr>
            <w:tcW w:w="3377" w:type="dxa"/>
          </w:tcPr>
          <w:p w:rsidR="008448D4" w:rsidRPr="00BB3CB1" w:rsidRDefault="008448D4" w:rsidP="004D3B40">
            <w:pPr>
              <w:tabs>
                <w:tab w:val="left" w:pos="0"/>
              </w:tabs>
              <w:rPr>
                <w:rFonts w:cs="Arial"/>
                <w:sz w:val="18"/>
                <w:szCs w:val="18"/>
              </w:rPr>
            </w:pPr>
            <w:r w:rsidRPr="00BB3CB1">
              <w:rPr>
                <w:rFonts w:cs="Arial"/>
                <w:b/>
                <w:sz w:val="18"/>
                <w:szCs w:val="18"/>
              </w:rPr>
              <w:t xml:space="preserve">DO NOT READ </w:t>
            </w:r>
            <w:r w:rsidRPr="00BB3CB1">
              <w:rPr>
                <w:rFonts w:cs="Arial"/>
                <w:sz w:val="18"/>
                <w:szCs w:val="18"/>
              </w:rPr>
              <w:t>Refused \ don’t know</w:t>
            </w:r>
          </w:p>
        </w:tc>
      </w:tr>
    </w:tbl>
    <w:p w:rsidR="008448D4" w:rsidRPr="00BB3CB1" w:rsidRDefault="008448D4" w:rsidP="008448D4">
      <w:pPr>
        <w:tabs>
          <w:tab w:val="left" w:pos="0"/>
        </w:tabs>
        <w:rPr>
          <w:rFonts w:cs="Arial"/>
          <w:b/>
          <w:sz w:val="18"/>
          <w:szCs w:val="18"/>
        </w:rPr>
      </w:pPr>
    </w:p>
    <w:p w:rsidR="008448D4" w:rsidRPr="00BB3CB1" w:rsidRDefault="008448D4" w:rsidP="008448D4">
      <w:pPr>
        <w:tabs>
          <w:tab w:val="left" w:pos="0"/>
        </w:tabs>
        <w:ind w:left="705" w:hanging="705"/>
        <w:rPr>
          <w:rFonts w:cs="Arial"/>
          <w:sz w:val="18"/>
          <w:szCs w:val="18"/>
        </w:rPr>
      </w:pPr>
    </w:p>
    <w:p w:rsidR="008448D4" w:rsidRPr="00BB3CB1" w:rsidRDefault="008448D4" w:rsidP="008448D4">
      <w:pPr>
        <w:tabs>
          <w:tab w:val="left" w:pos="0"/>
        </w:tabs>
        <w:ind w:left="705" w:hanging="705"/>
        <w:rPr>
          <w:rFonts w:cs="Arial"/>
          <w:sz w:val="18"/>
          <w:szCs w:val="18"/>
        </w:rPr>
      </w:pPr>
    </w:p>
    <w:p w:rsidR="008448D4" w:rsidRPr="00BB3CB1" w:rsidRDefault="008448D4" w:rsidP="008448D4">
      <w:pPr>
        <w:tabs>
          <w:tab w:val="left" w:pos="709"/>
        </w:tabs>
        <w:ind w:left="709" w:hanging="709"/>
        <w:rPr>
          <w:rFonts w:cs="Arial"/>
          <w:bCs/>
          <w:sz w:val="18"/>
          <w:szCs w:val="18"/>
        </w:rPr>
      </w:pPr>
      <w:r w:rsidRPr="00BB3CB1">
        <w:rPr>
          <w:rFonts w:cs="Arial"/>
          <w:bCs/>
          <w:sz w:val="18"/>
          <w:szCs w:val="18"/>
        </w:rPr>
        <w:t>L2</w:t>
      </w:r>
      <w:r w:rsidRPr="00BB3CB1">
        <w:rPr>
          <w:rFonts w:cs="Arial"/>
          <w:bCs/>
          <w:sz w:val="18"/>
          <w:szCs w:val="18"/>
        </w:rPr>
        <w:tab/>
        <w:t xml:space="preserve">What is the highest educational qualification you have completed?  </w:t>
      </w:r>
    </w:p>
    <w:p w:rsidR="008448D4" w:rsidRPr="00BB3CB1" w:rsidRDefault="008448D4" w:rsidP="008448D4">
      <w:pPr>
        <w:tabs>
          <w:tab w:val="left" w:pos="709"/>
        </w:tabs>
        <w:ind w:left="709" w:hanging="709"/>
        <w:rPr>
          <w:rFonts w:cs="Arial"/>
          <w:bCs/>
          <w:sz w:val="18"/>
          <w:szCs w:val="18"/>
        </w:rPr>
      </w:pPr>
    </w:p>
    <w:p w:rsidR="008448D4" w:rsidRPr="00BB3CB1" w:rsidRDefault="008448D4" w:rsidP="008448D4">
      <w:pPr>
        <w:tabs>
          <w:tab w:val="left" w:pos="709"/>
        </w:tabs>
        <w:ind w:left="709" w:hanging="709"/>
        <w:rPr>
          <w:rFonts w:cs="Arial"/>
          <w:b/>
          <w:bCs/>
          <w:sz w:val="18"/>
          <w:szCs w:val="18"/>
        </w:rPr>
      </w:pPr>
      <w:r w:rsidRPr="00BB3CB1">
        <w:rPr>
          <w:rFonts w:cs="Arial"/>
          <w:bCs/>
          <w:sz w:val="18"/>
          <w:szCs w:val="18"/>
        </w:rPr>
        <w:tab/>
      </w:r>
      <w:r w:rsidRPr="00BB3CB1">
        <w:rPr>
          <w:rFonts w:cs="Arial"/>
          <w:b/>
          <w:bCs/>
          <w:sz w:val="18"/>
          <w:szCs w:val="18"/>
        </w:rPr>
        <w:t>ONLY READ OUT IF RESPONDENT QUERIES HOW MUCH DETAIL IS NEEDED</w:t>
      </w:r>
    </w:p>
    <w:p w:rsidR="008448D4" w:rsidRPr="00BB3CB1" w:rsidRDefault="008448D4" w:rsidP="008448D4">
      <w:pPr>
        <w:tabs>
          <w:tab w:val="left" w:pos="709"/>
        </w:tabs>
        <w:ind w:left="709" w:hanging="709"/>
        <w:rPr>
          <w:rFonts w:cs="Arial"/>
          <w:bCs/>
          <w:sz w:val="18"/>
          <w:szCs w:val="18"/>
        </w:rPr>
      </w:pPr>
    </w:p>
    <w:p w:rsidR="008448D4" w:rsidRPr="00BB3CB1" w:rsidRDefault="008448D4" w:rsidP="008448D4">
      <w:pPr>
        <w:tabs>
          <w:tab w:val="left" w:pos="709"/>
        </w:tabs>
        <w:ind w:left="709" w:hanging="709"/>
        <w:rPr>
          <w:rFonts w:cs="Arial"/>
          <w:b/>
          <w:bCs/>
          <w:sz w:val="18"/>
          <w:szCs w:val="18"/>
        </w:rPr>
      </w:pPr>
      <w:r w:rsidRPr="00BB3CB1">
        <w:rPr>
          <w:rFonts w:cs="Arial"/>
          <w:b/>
          <w:bCs/>
          <w:sz w:val="18"/>
          <w:szCs w:val="18"/>
        </w:rPr>
        <w:tab/>
        <w:t>PROG NOTE:</w:t>
      </w:r>
    </w:p>
    <w:p w:rsidR="008448D4" w:rsidRPr="00BB3CB1" w:rsidRDefault="008448D4" w:rsidP="008448D4">
      <w:pPr>
        <w:tabs>
          <w:tab w:val="left" w:pos="709"/>
        </w:tabs>
        <w:ind w:left="709" w:hanging="709"/>
        <w:rPr>
          <w:rFonts w:cs="Arial"/>
          <w:b/>
          <w:bCs/>
          <w:sz w:val="18"/>
          <w:szCs w:val="18"/>
        </w:rPr>
      </w:pPr>
      <w:r w:rsidRPr="00BB3CB1">
        <w:rPr>
          <w:rFonts w:cs="Arial"/>
          <w:b/>
          <w:bCs/>
          <w:sz w:val="18"/>
          <w:szCs w:val="18"/>
        </w:rPr>
        <w:tab/>
        <w:t>-  SINGLE RESPONSE</w:t>
      </w:r>
    </w:p>
    <w:p w:rsidR="008448D4" w:rsidRPr="00BB3CB1" w:rsidRDefault="008448D4" w:rsidP="008448D4">
      <w:pPr>
        <w:tabs>
          <w:tab w:val="left" w:pos="1843"/>
        </w:tabs>
        <w:ind w:left="1843" w:hanging="1843"/>
        <w:rPr>
          <w:rFonts w:cs="Arial"/>
          <w:b/>
          <w:bCs/>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5078"/>
      </w:tblGrid>
      <w:tr w:rsidR="008448D4" w:rsidRPr="00BB3CB1" w:rsidTr="004D3B40">
        <w:tc>
          <w:tcPr>
            <w:tcW w:w="417" w:type="dxa"/>
          </w:tcPr>
          <w:p w:rsidR="008448D4" w:rsidRPr="00BB3CB1" w:rsidRDefault="008448D4" w:rsidP="004D3B40">
            <w:pPr>
              <w:tabs>
                <w:tab w:val="left" w:pos="709"/>
              </w:tabs>
              <w:rPr>
                <w:rFonts w:cs="Arial"/>
                <w:bCs/>
                <w:sz w:val="18"/>
                <w:szCs w:val="18"/>
              </w:rPr>
            </w:pPr>
            <w:r w:rsidRPr="00BB3CB1">
              <w:rPr>
                <w:rFonts w:cs="Arial"/>
                <w:bCs/>
                <w:sz w:val="18"/>
                <w:szCs w:val="18"/>
              </w:rPr>
              <w:t>1</w:t>
            </w:r>
          </w:p>
        </w:tc>
        <w:tc>
          <w:tcPr>
            <w:tcW w:w="5078" w:type="dxa"/>
          </w:tcPr>
          <w:p w:rsidR="008448D4" w:rsidRPr="00BB3CB1" w:rsidRDefault="008448D4" w:rsidP="004D3B40">
            <w:pPr>
              <w:tabs>
                <w:tab w:val="left" w:pos="709"/>
              </w:tabs>
              <w:rPr>
                <w:rFonts w:cs="Arial"/>
                <w:bCs/>
                <w:sz w:val="18"/>
                <w:szCs w:val="18"/>
              </w:rPr>
            </w:pPr>
            <w:r w:rsidRPr="00BB3CB1">
              <w:rPr>
                <w:rFonts w:cs="Arial"/>
                <w:bCs/>
                <w:sz w:val="18"/>
                <w:szCs w:val="18"/>
              </w:rPr>
              <w:t>University degree or higher (including postgraduate diploma)</w:t>
            </w:r>
          </w:p>
        </w:tc>
      </w:tr>
      <w:tr w:rsidR="008448D4" w:rsidRPr="00BB3CB1" w:rsidTr="004D3B40">
        <w:tc>
          <w:tcPr>
            <w:tcW w:w="417" w:type="dxa"/>
          </w:tcPr>
          <w:p w:rsidR="008448D4" w:rsidRPr="00BB3CB1" w:rsidRDefault="008448D4" w:rsidP="004D3B40">
            <w:pPr>
              <w:tabs>
                <w:tab w:val="left" w:pos="709"/>
              </w:tabs>
              <w:rPr>
                <w:rFonts w:cs="Arial"/>
                <w:bCs/>
                <w:sz w:val="18"/>
                <w:szCs w:val="18"/>
              </w:rPr>
            </w:pPr>
            <w:r w:rsidRPr="00BB3CB1">
              <w:rPr>
                <w:rFonts w:cs="Arial"/>
                <w:bCs/>
                <w:sz w:val="18"/>
                <w:szCs w:val="18"/>
              </w:rPr>
              <w:t>2</w:t>
            </w:r>
          </w:p>
        </w:tc>
        <w:tc>
          <w:tcPr>
            <w:tcW w:w="5078" w:type="dxa"/>
          </w:tcPr>
          <w:p w:rsidR="008448D4" w:rsidRPr="00BB3CB1" w:rsidRDefault="008448D4" w:rsidP="004D3B40">
            <w:pPr>
              <w:tabs>
                <w:tab w:val="left" w:pos="709"/>
              </w:tabs>
              <w:rPr>
                <w:rFonts w:cs="Arial"/>
                <w:bCs/>
                <w:sz w:val="18"/>
                <w:szCs w:val="18"/>
              </w:rPr>
            </w:pPr>
            <w:r w:rsidRPr="00BB3CB1">
              <w:rPr>
                <w:rFonts w:cs="Arial"/>
                <w:bCs/>
                <w:sz w:val="18"/>
                <w:szCs w:val="18"/>
              </w:rPr>
              <w:t>Undergraduate diploma or associate diploma</w:t>
            </w:r>
          </w:p>
        </w:tc>
      </w:tr>
      <w:tr w:rsidR="008448D4" w:rsidRPr="00BB3CB1" w:rsidTr="004D3B40">
        <w:tc>
          <w:tcPr>
            <w:tcW w:w="417" w:type="dxa"/>
          </w:tcPr>
          <w:p w:rsidR="008448D4" w:rsidRPr="00BB3CB1" w:rsidRDefault="008448D4" w:rsidP="004D3B40">
            <w:pPr>
              <w:tabs>
                <w:tab w:val="left" w:pos="709"/>
              </w:tabs>
              <w:rPr>
                <w:rFonts w:cs="Arial"/>
                <w:bCs/>
                <w:sz w:val="18"/>
                <w:szCs w:val="18"/>
              </w:rPr>
            </w:pPr>
            <w:r w:rsidRPr="00BB3CB1">
              <w:rPr>
                <w:rFonts w:cs="Arial"/>
                <w:bCs/>
                <w:sz w:val="18"/>
                <w:szCs w:val="18"/>
              </w:rPr>
              <w:t>3</w:t>
            </w:r>
          </w:p>
        </w:tc>
        <w:tc>
          <w:tcPr>
            <w:tcW w:w="5078" w:type="dxa"/>
          </w:tcPr>
          <w:p w:rsidR="008448D4" w:rsidRPr="00BB3CB1" w:rsidRDefault="008448D4" w:rsidP="004D3B40">
            <w:pPr>
              <w:tabs>
                <w:tab w:val="left" w:pos="709"/>
              </w:tabs>
              <w:rPr>
                <w:rFonts w:cs="Arial"/>
                <w:bCs/>
                <w:sz w:val="18"/>
                <w:szCs w:val="18"/>
              </w:rPr>
            </w:pPr>
            <w:r w:rsidRPr="00BB3CB1">
              <w:rPr>
                <w:rFonts w:cs="Arial"/>
                <w:bCs/>
                <w:sz w:val="18"/>
                <w:szCs w:val="18"/>
              </w:rPr>
              <w:t>Certificate, trade qualification or apprenticeship eg Tech</w:t>
            </w:r>
          </w:p>
        </w:tc>
      </w:tr>
      <w:tr w:rsidR="008448D4" w:rsidRPr="00BB3CB1" w:rsidTr="004D3B40">
        <w:tc>
          <w:tcPr>
            <w:tcW w:w="417" w:type="dxa"/>
          </w:tcPr>
          <w:p w:rsidR="008448D4" w:rsidRPr="00BB3CB1" w:rsidRDefault="008448D4" w:rsidP="004D3B40">
            <w:pPr>
              <w:tabs>
                <w:tab w:val="left" w:pos="709"/>
              </w:tabs>
              <w:rPr>
                <w:rFonts w:cs="Arial"/>
                <w:bCs/>
                <w:sz w:val="18"/>
                <w:szCs w:val="18"/>
              </w:rPr>
            </w:pPr>
            <w:r w:rsidRPr="00BB3CB1">
              <w:rPr>
                <w:rFonts w:cs="Arial"/>
                <w:bCs/>
                <w:sz w:val="18"/>
                <w:szCs w:val="18"/>
              </w:rPr>
              <w:t>4</w:t>
            </w:r>
          </w:p>
        </w:tc>
        <w:tc>
          <w:tcPr>
            <w:tcW w:w="5078" w:type="dxa"/>
          </w:tcPr>
          <w:p w:rsidR="008448D4" w:rsidRPr="00BB3CB1" w:rsidRDefault="008448D4" w:rsidP="004D3B40">
            <w:pPr>
              <w:tabs>
                <w:tab w:val="left" w:pos="709"/>
              </w:tabs>
              <w:rPr>
                <w:rFonts w:cs="Arial"/>
                <w:bCs/>
                <w:sz w:val="18"/>
                <w:szCs w:val="18"/>
              </w:rPr>
            </w:pPr>
            <w:r w:rsidRPr="00BB3CB1">
              <w:rPr>
                <w:rFonts w:cs="Arial"/>
                <w:bCs/>
                <w:sz w:val="18"/>
                <w:szCs w:val="18"/>
              </w:rPr>
              <w:t>Highest level of secondary school</w:t>
            </w:r>
          </w:p>
        </w:tc>
      </w:tr>
      <w:tr w:rsidR="008448D4" w:rsidRPr="00BB3CB1" w:rsidTr="004D3B40">
        <w:tc>
          <w:tcPr>
            <w:tcW w:w="417" w:type="dxa"/>
          </w:tcPr>
          <w:p w:rsidR="008448D4" w:rsidRPr="00BB3CB1" w:rsidRDefault="008448D4" w:rsidP="004D3B40">
            <w:pPr>
              <w:tabs>
                <w:tab w:val="left" w:pos="709"/>
              </w:tabs>
              <w:rPr>
                <w:rFonts w:cs="Arial"/>
                <w:bCs/>
                <w:sz w:val="18"/>
                <w:szCs w:val="18"/>
              </w:rPr>
            </w:pPr>
            <w:r w:rsidRPr="00BB3CB1">
              <w:rPr>
                <w:rFonts w:cs="Arial"/>
                <w:bCs/>
                <w:sz w:val="18"/>
                <w:szCs w:val="18"/>
              </w:rPr>
              <w:t>5</w:t>
            </w:r>
          </w:p>
        </w:tc>
        <w:tc>
          <w:tcPr>
            <w:tcW w:w="5078" w:type="dxa"/>
          </w:tcPr>
          <w:p w:rsidR="008448D4" w:rsidRPr="00BB3CB1" w:rsidRDefault="008448D4" w:rsidP="004D3B40">
            <w:pPr>
              <w:tabs>
                <w:tab w:val="left" w:pos="709"/>
              </w:tabs>
              <w:rPr>
                <w:rFonts w:cs="Arial"/>
                <w:bCs/>
                <w:sz w:val="18"/>
                <w:szCs w:val="18"/>
              </w:rPr>
            </w:pPr>
            <w:r w:rsidRPr="00BB3CB1">
              <w:rPr>
                <w:rFonts w:cs="Arial"/>
                <w:bCs/>
                <w:sz w:val="18"/>
                <w:szCs w:val="18"/>
              </w:rPr>
              <w:t>Did not complete highest level of school</w:t>
            </w:r>
          </w:p>
        </w:tc>
      </w:tr>
      <w:tr w:rsidR="008448D4" w:rsidRPr="00BB3CB1" w:rsidTr="004D3B40">
        <w:tc>
          <w:tcPr>
            <w:tcW w:w="417" w:type="dxa"/>
          </w:tcPr>
          <w:p w:rsidR="008448D4" w:rsidRPr="00BB3CB1" w:rsidRDefault="008448D4" w:rsidP="004D3B40">
            <w:pPr>
              <w:tabs>
                <w:tab w:val="left" w:pos="709"/>
              </w:tabs>
              <w:rPr>
                <w:rFonts w:cs="Arial"/>
                <w:bCs/>
                <w:sz w:val="18"/>
                <w:szCs w:val="18"/>
              </w:rPr>
            </w:pPr>
            <w:r w:rsidRPr="00BB3CB1">
              <w:rPr>
                <w:rFonts w:cs="Arial"/>
                <w:bCs/>
                <w:sz w:val="18"/>
                <w:szCs w:val="18"/>
              </w:rPr>
              <w:t>6</w:t>
            </w:r>
          </w:p>
        </w:tc>
        <w:tc>
          <w:tcPr>
            <w:tcW w:w="5078" w:type="dxa"/>
          </w:tcPr>
          <w:p w:rsidR="008448D4" w:rsidRPr="00BB3CB1" w:rsidRDefault="008448D4" w:rsidP="004D3B40">
            <w:pPr>
              <w:tabs>
                <w:tab w:val="left" w:pos="709"/>
              </w:tabs>
              <w:rPr>
                <w:rFonts w:cs="Arial"/>
                <w:bCs/>
                <w:sz w:val="18"/>
                <w:szCs w:val="18"/>
              </w:rPr>
            </w:pPr>
            <w:r w:rsidRPr="00BB3CB1">
              <w:rPr>
                <w:rFonts w:cs="Arial"/>
                <w:bCs/>
                <w:sz w:val="18"/>
                <w:szCs w:val="18"/>
              </w:rPr>
              <w:t>Never went to school</w:t>
            </w:r>
          </w:p>
        </w:tc>
      </w:tr>
      <w:tr w:rsidR="008448D4" w:rsidRPr="00BB3CB1" w:rsidTr="004D3B40">
        <w:tc>
          <w:tcPr>
            <w:tcW w:w="417" w:type="dxa"/>
          </w:tcPr>
          <w:p w:rsidR="008448D4" w:rsidRPr="00BB3CB1" w:rsidRDefault="008448D4" w:rsidP="004D3B40">
            <w:pPr>
              <w:tabs>
                <w:tab w:val="left" w:pos="709"/>
              </w:tabs>
              <w:rPr>
                <w:rFonts w:cs="Arial"/>
                <w:bCs/>
                <w:sz w:val="18"/>
                <w:szCs w:val="18"/>
              </w:rPr>
            </w:pPr>
            <w:r w:rsidRPr="00BB3CB1">
              <w:rPr>
                <w:rFonts w:cs="Arial"/>
                <w:bCs/>
                <w:sz w:val="18"/>
                <w:szCs w:val="18"/>
              </w:rPr>
              <w:t>7</w:t>
            </w:r>
          </w:p>
        </w:tc>
        <w:tc>
          <w:tcPr>
            <w:tcW w:w="5078" w:type="dxa"/>
          </w:tcPr>
          <w:p w:rsidR="008448D4" w:rsidRPr="00BB3CB1" w:rsidRDefault="008448D4" w:rsidP="004D3B40">
            <w:pPr>
              <w:tabs>
                <w:tab w:val="left" w:pos="709"/>
              </w:tabs>
              <w:rPr>
                <w:rFonts w:cs="Arial"/>
                <w:bCs/>
                <w:sz w:val="18"/>
                <w:szCs w:val="18"/>
              </w:rPr>
            </w:pPr>
            <w:r w:rsidRPr="00BB3CB1">
              <w:rPr>
                <w:rFonts w:cs="Arial"/>
                <w:bCs/>
                <w:sz w:val="18"/>
                <w:szCs w:val="18"/>
              </w:rPr>
              <w:t>Still at secondary school</w:t>
            </w:r>
          </w:p>
        </w:tc>
      </w:tr>
      <w:tr w:rsidR="008448D4" w:rsidRPr="00BB3CB1" w:rsidTr="004D3B40">
        <w:tc>
          <w:tcPr>
            <w:tcW w:w="417" w:type="dxa"/>
          </w:tcPr>
          <w:p w:rsidR="008448D4" w:rsidRPr="00BB3CB1" w:rsidRDefault="008448D4" w:rsidP="004D3B40">
            <w:pPr>
              <w:tabs>
                <w:tab w:val="left" w:pos="709"/>
              </w:tabs>
              <w:rPr>
                <w:rFonts w:cs="Arial"/>
                <w:bCs/>
                <w:sz w:val="18"/>
                <w:szCs w:val="18"/>
              </w:rPr>
            </w:pPr>
            <w:r w:rsidRPr="00BB3CB1">
              <w:rPr>
                <w:rFonts w:cs="Arial"/>
                <w:bCs/>
                <w:sz w:val="18"/>
                <w:szCs w:val="18"/>
              </w:rPr>
              <w:t>8</w:t>
            </w:r>
          </w:p>
        </w:tc>
        <w:tc>
          <w:tcPr>
            <w:tcW w:w="5078" w:type="dxa"/>
          </w:tcPr>
          <w:p w:rsidR="008448D4" w:rsidRPr="00BB3CB1" w:rsidRDefault="008448D4" w:rsidP="004D3B40">
            <w:pPr>
              <w:tabs>
                <w:tab w:val="left" w:pos="709"/>
              </w:tabs>
              <w:rPr>
                <w:rFonts w:cs="Arial"/>
                <w:bCs/>
                <w:sz w:val="18"/>
                <w:szCs w:val="18"/>
              </w:rPr>
            </w:pPr>
            <w:r w:rsidRPr="00BB3CB1">
              <w:rPr>
                <w:rFonts w:cs="Arial"/>
                <w:bCs/>
                <w:sz w:val="18"/>
                <w:szCs w:val="18"/>
              </w:rPr>
              <w:t>Other (</w:t>
            </w:r>
            <w:r w:rsidRPr="00BB3CB1">
              <w:rPr>
                <w:rFonts w:cs="Arial"/>
                <w:b/>
                <w:bCs/>
                <w:sz w:val="18"/>
                <w:szCs w:val="18"/>
              </w:rPr>
              <w:t>SPECIFY</w:t>
            </w:r>
            <w:r w:rsidRPr="00BB3CB1">
              <w:rPr>
                <w:rFonts w:cs="Arial"/>
                <w:bCs/>
                <w:sz w:val="18"/>
                <w:szCs w:val="18"/>
              </w:rPr>
              <w:t>)</w:t>
            </w:r>
          </w:p>
        </w:tc>
      </w:tr>
      <w:tr w:rsidR="008448D4" w:rsidRPr="00BB3CB1" w:rsidTr="004D3B40">
        <w:tc>
          <w:tcPr>
            <w:tcW w:w="417" w:type="dxa"/>
          </w:tcPr>
          <w:p w:rsidR="008448D4" w:rsidRPr="00BB3CB1" w:rsidRDefault="008448D4" w:rsidP="004D3B40">
            <w:pPr>
              <w:tabs>
                <w:tab w:val="left" w:pos="709"/>
              </w:tabs>
              <w:rPr>
                <w:rFonts w:cs="Arial"/>
                <w:bCs/>
                <w:sz w:val="18"/>
                <w:szCs w:val="18"/>
              </w:rPr>
            </w:pPr>
            <w:r w:rsidRPr="00BB3CB1">
              <w:rPr>
                <w:rFonts w:cs="Arial"/>
                <w:bCs/>
                <w:sz w:val="18"/>
                <w:szCs w:val="18"/>
              </w:rPr>
              <w:t>9</w:t>
            </w:r>
          </w:p>
        </w:tc>
        <w:tc>
          <w:tcPr>
            <w:tcW w:w="5078" w:type="dxa"/>
          </w:tcPr>
          <w:p w:rsidR="008448D4" w:rsidRPr="00BB3CB1" w:rsidRDefault="008448D4" w:rsidP="004D3B40">
            <w:pPr>
              <w:tabs>
                <w:tab w:val="left" w:pos="709"/>
              </w:tabs>
              <w:rPr>
                <w:rFonts w:cs="Arial"/>
                <w:bCs/>
                <w:sz w:val="18"/>
                <w:szCs w:val="18"/>
              </w:rPr>
            </w:pPr>
            <w:r w:rsidRPr="00BB3CB1">
              <w:rPr>
                <w:rFonts w:cs="Arial"/>
                <w:b/>
                <w:bCs/>
                <w:sz w:val="18"/>
                <w:szCs w:val="18"/>
              </w:rPr>
              <w:t xml:space="preserve">DO NOT READ </w:t>
            </w:r>
            <w:r w:rsidRPr="00BB3CB1">
              <w:rPr>
                <w:rFonts w:cs="Arial"/>
                <w:bCs/>
                <w:sz w:val="18"/>
                <w:szCs w:val="18"/>
              </w:rPr>
              <w:t>Refused</w:t>
            </w:r>
          </w:p>
        </w:tc>
      </w:tr>
    </w:tbl>
    <w:p w:rsidR="008448D4" w:rsidRPr="00BB3CB1" w:rsidRDefault="008448D4" w:rsidP="008448D4">
      <w:pPr>
        <w:tabs>
          <w:tab w:val="left" w:pos="1843"/>
        </w:tabs>
        <w:ind w:left="1843" w:hanging="1843"/>
        <w:rPr>
          <w:rFonts w:cs="Arial"/>
          <w:b/>
          <w:bCs/>
          <w:sz w:val="18"/>
          <w:szCs w:val="18"/>
        </w:rPr>
      </w:pPr>
    </w:p>
    <w:p w:rsidR="008448D4" w:rsidRPr="00BB3CB1" w:rsidRDefault="008448D4" w:rsidP="008448D4">
      <w:pPr>
        <w:tabs>
          <w:tab w:val="left" w:pos="1843"/>
        </w:tabs>
        <w:ind w:left="1843" w:hanging="1843"/>
        <w:rPr>
          <w:rFonts w:cs="Arial"/>
          <w:b/>
          <w:bCs/>
          <w:sz w:val="18"/>
          <w:szCs w:val="18"/>
        </w:rPr>
      </w:pPr>
    </w:p>
    <w:p w:rsidR="008448D4" w:rsidRPr="00BB3CB1" w:rsidRDefault="008448D4" w:rsidP="008448D4">
      <w:pPr>
        <w:tabs>
          <w:tab w:val="left" w:pos="1843"/>
        </w:tabs>
        <w:ind w:left="1843" w:hanging="1843"/>
        <w:rPr>
          <w:rFonts w:cs="Arial"/>
          <w:b/>
          <w:bCs/>
          <w:sz w:val="18"/>
          <w:szCs w:val="18"/>
        </w:rPr>
      </w:pPr>
      <w:r w:rsidRPr="00BB3CB1">
        <w:rPr>
          <w:rFonts w:cs="Arial"/>
          <w:b/>
          <w:bCs/>
          <w:sz w:val="18"/>
          <w:szCs w:val="18"/>
        </w:rPr>
        <w:t xml:space="preserve">QUESTION L3-Z6 AS PER K3-K6 AUSTRALIA </w:t>
      </w:r>
    </w:p>
    <w:p w:rsidR="008448D4" w:rsidRPr="00BB3CB1" w:rsidRDefault="008448D4" w:rsidP="008448D4">
      <w:pPr>
        <w:tabs>
          <w:tab w:val="left" w:pos="0"/>
        </w:tabs>
        <w:ind w:left="705" w:hanging="705"/>
        <w:rPr>
          <w:rFonts w:cs="Arial"/>
          <w:sz w:val="18"/>
          <w:szCs w:val="18"/>
        </w:rPr>
      </w:pPr>
    </w:p>
    <w:p w:rsidR="008448D4" w:rsidRPr="00BB3CB1" w:rsidRDefault="008448D4" w:rsidP="008448D4">
      <w:pPr>
        <w:tabs>
          <w:tab w:val="left" w:pos="0"/>
        </w:tabs>
        <w:rPr>
          <w:rFonts w:cs="Arial"/>
          <w:sz w:val="18"/>
          <w:szCs w:val="18"/>
        </w:rPr>
      </w:pPr>
    </w:p>
    <w:p w:rsidR="008448D4" w:rsidRPr="00BB3CB1" w:rsidRDefault="008448D4" w:rsidP="008448D4">
      <w:pPr>
        <w:tabs>
          <w:tab w:val="left" w:pos="0"/>
        </w:tabs>
        <w:ind w:left="705" w:hanging="705"/>
        <w:rPr>
          <w:rFonts w:cs="Arial"/>
          <w:sz w:val="18"/>
          <w:szCs w:val="18"/>
        </w:rPr>
      </w:pPr>
      <w:r w:rsidRPr="00BB3CB1">
        <w:rPr>
          <w:rFonts w:cs="Arial"/>
          <w:sz w:val="18"/>
          <w:szCs w:val="18"/>
        </w:rPr>
        <w:t>CLOSE</w:t>
      </w:r>
    </w:p>
    <w:p w:rsidR="008448D4" w:rsidRPr="00BB3CB1" w:rsidRDefault="008448D4" w:rsidP="008448D4">
      <w:pPr>
        <w:tabs>
          <w:tab w:val="left" w:pos="0"/>
        </w:tabs>
        <w:ind w:left="705" w:hanging="705"/>
        <w:rPr>
          <w:rFonts w:cs="Arial"/>
          <w:sz w:val="18"/>
          <w:szCs w:val="18"/>
        </w:rPr>
      </w:pPr>
    </w:p>
    <w:p w:rsidR="008448D4" w:rsidRPr="00BB3CB1" w:rsidRDefault="008448D4" w:rsidP="008448D4">
      <w:pPr>
        <w:tabs>
          <w:tab w:val="left" w:pos="0"/>
        </w:tabs>
        <w:ind w:left="705" w:hanging="705"/>
        <w:rPr>
          <w:rFonts w:cs="Arial"/>
          <w:sz w:val="18"/>
          <w:szCs w:val="18"/>
        </w:rPr>
      </w:pPr>
      <w:r w:rsidRPr="00BB3CB1">
        <w:rPr>
          <w:rFonts w:cs="Arial"/>
          <w:sz w:val="18"/>
          <w:szCs w:val="18"/>
        </w:rPr>
        <w:t>Thank you very much for helping us with this survey.  We really appreciate the time you have given, as your opinions are very important to us.</w:t>
      </w:r>
    </w:p>
    <w:p w:rsidR="008448D4" w:rsidRPr="00BB3CB1" w:rsidRDefault="008448D4" w:rsidP="008448D4">
      <w:pPr>
        <w:tabs>
          <w:tab w:val="left" w:pos="0"/>
        </w:tabs>
        <w:ind w:left="705" w:hanging="705"/>
        <w:rPr>
          <w:rFonts w:cs="Arial"/>
          <w:sz w:val="18"/>
          <w:szCs w:val="18"/>
        </w:rPr>
      </w:pPr>
    </w:p>
    <w:p w:rsidR="008448D4" w:rsidRPr="00BB3CB1" w:rsidRDefault="008448D4" w:rsidP="008448D4">
      <w:pPr>
        <w:tabs>
          <w:tab w:val="left" w:pos="0"/>
        </w:tabs>
        <w:ind w:left="705" w:hanging="705"/>
        <w:rPr>
          <w:rFonts w:cs="Arial"/>
          <w:sz w:val="18"/>
          <w:szCs w:val="18"/>
        </w:rPr>
      </w:pPr>
      <w:r w:rsidRPr="00BB3CB1">
        <w:rPr>
          <w:rFonts w:cs="Arial"/>
          <w:sz w:val="18"/>
          <w:szCs w:val="18"/>
        </w:rPr>
        <w:t>As I said earlier my name is *** from Consumer Link Market Research.</w:t>
      </w:r>
    </w:p>
    <w:p w:rsidR="008448D4" w:rsidRPr="00BB3CB1" w:rsidRDefault="008448D4" w:rsidP="008448D4">
      <w:pPr>
        <w:tabs>
          <w:tab w:val="left" w:pos="0"/>
        </w:tabs>
        <w:ind w:left="705" w:hanging="705"/>
        <w:rPr>
          <w:rFonts w:cs="Arial"/>
          <w:sz w:val="18"/>
          <w:szCs w:val="18"/>
        </w:rPr>
      </w:pPr>
    </w:p>
    <w:p w:rsidR="008448D4" w:rsidRPr="00BB3CB1" w:rsidRDefault="008448D4" w:rsidP="008448D4">
      <w:pPr>
        <w:tabs>
          <w:tab w:val="left" w:pos="0"/>
        </w:tabs>
        <w:ind w:left="705" w:hanging="705"/>
        <w:rPr>
          <w:rFonts w:cs="Arial"/>
          <w:sz w:val="18"/>
          <w:szCs w:val="18"/>
        </w:rPr>
      </w:pPr>
      <w:r w:rsidRPr="00BB3CB1">
        <w:rPr>
          <w:rFonts w:cs="Arial"/>
          <w:sz w:val="18"/>
          <w:szCs w:val="18"/>
        </w:rPr>
        <w:t>If you have any questions about this survey you can contact my supervisor on 0508 SURVEY (787 839)</w:t>
      </w:r>
    </w:p>
    <w:p w:rsidR="008448D4" w:rsidRPr="00BB3CB1" w:rsidRDefault="008448D4" w:rsidP="008448D4">
      <w:pPr>
        <w:tabs>
          <w:tab w:val="left" w:pos="0"/>
        </w:tabs>
        <w:ind w:left="705" w:hanging="705"/>
        <w:rPr>
          <w:rFonts w:cs="Arial"/>
          <w:sz w:val="18"/>
          <w:szCs w:val="18"/>
        </w:rPr>
      </w:pPr>
    </w:p>
    <w:p w:rsidR="008448D4" w:rsidRPr="00BB3CB1" w:rsidRDefault="008448D4" w:rsidP="008448D4">
      <w:pPr>
        <w:tabs>
          <w:tab w:val="left" w:pos="0"/>
        </w:tabs>
        <w:ind w:left="705" w:hanging="705"/>
        <w:rPr>
          <w:rFonts w:cs="Arial"/>
          <w:b/>
          <w:sz w:val="18"/>
          <w:szCs w:val="18"/>
        </w:rPr>
      </w:pPr>
      <w:r w:rsidRPr="00BB3CB1">
        <w:rPr>
          <w:rFonts w:cs="Arial"/>
          <w:b/>
          <w:sz w:val="18"/>
          <w:szCs w:val="18"/>
        </w:rPr>
        <w:t>CLICK NEXT TO CONTINUE</w:t>
      </w:r>
    </w:p>
    <w:p w:rsidR="008448D4" w:rsidRPr="00BB3CB1" w:rsidRDefault="008448D4" w:rsidP="008448D4">
      <w:pPr>
        <w:tabs>
          <w:tab w:val="left" w:pos="0"/>
        </w:tabs>
        <w:ind w:left="705" w:hanging="705"/>
        <w:rPr>
          <w:rFonts w:cs="Arial"/>
          <w:b/>
          <w:sz w:val="18"/>
          <w:szCs w:val="18"/>
        </w:rPr>
      </w:pPr>
    </w:p>
    <w:p w:rsidR="008448D4" w:rsidRPr="00BB3CB1" w:rsidRDefault="008448D4" w:rsidP="008448D4">
      <w:pPr>
        <w:tabs>
          <w:tab w:val="left" w:pos="0"/>
        </w:tabs>
        <w:ind w:left="705" w:hanging="705"/>
        <w:rPr>
          <w:rFonts w:cs="Arial"/>
          <w:sz w:val="18"/>
          <w:szCs w:val="18"/>
        </w:rPr>
      </w:pPr>
      <w:r w:rsidRPr="00BB3CB1">
        <w:rPr>
          <w:rFonts w:cs="Arial"/>
          <w:sz w:val="18"/>
          <w:szCs w:val="18"/>
        </w:rPr>
        <w:t>Declaration</w:t>
      </w:r>
    </w:p>
    <w:p w:rsidR="008448D4" w:rsidRPr="00BB3CB1" w:rsidRDefault="008448D4" w:rsidP="008448D4">
      <w:pPr>
        <w:tabs>
          <w:tab w:val="left" w:pos="0"/>
        </w:tabs>
        <w:rPr>
          <w:rFonts w:cs="Arial"/>
          <w:sz w:val="18"/>
          <w:szCs w:val="18"/>
        </w:rPr>
      </w:pPr>
      <w:r w:rsidRPr="00BB3CB1">
        <w:rPr>
          <w:rFonts w:cs="Arial"/>
          <w:sz w:val="18"/>
          <w:szCs w:val="18"/>
        </w:rPr>
        <w:t xml:space="preserve">I certify that I have conducted this interview in accordance with the guidelines set out in the Market Research Society Code of Practice in accordance with the instructions from Consumer Link.  </w:t>
      </w:r>
    </w:p>
    <w:p w:rsidR="008448D4" w:rsidRPr="00BB3CB1" w:rsidRDefault="008448D4" w:rsidP="008448D4">
      <w:pPr>
        <w:tabs>
          <w:tab w:val="left" w:pos="0"/>
        </w:tabs>
        <w:ind w:left="705" w:hanging="705"/>
        <w:rPr>
          <w:rFonts w:cs="Arial"/>
          <w:sz w:val="18"/>
          <w:szCs w:val="18"/>
        </w:rPr>
      </w:pPr>
    </w:p>
    <w:p w:rsidR="008448D4" w:rsidRDefault="008448D4" w:rsidP="008448D4">
      <w:pPr>
        <w:spacing w:after="200" w:line="276" w:lineRule="auto"/>
      </w:pPr>
      <w:r>
        <w:br w:type="page"/>
      </w:r>
    </w:p>
    <w:p w:rsidR="008448D4" w:rsidRDefault="008448D4" w:rsidP="00A54CF5">
      <w:pPr>
        <w:pStyle w:val="Heading1"/>
      </w:pPr>
      <w:bookmarkStart w:id="48" w:name="_Toc301273821"/>
      <w:bookmarkStart w:id="49" w:name="_Toc371687473"/>
      <w:r>
        <w:lastRenderedPageBreak/>
        <w:t>APPENDIX B: WEIGHTING MATRICES</w:t>
      </w:r>
      <w:bookmarkEnd w:id="48"/>
      <w:bookmarkEnd w:id="49"/>
    </w:p>
    <w:p w:rsidR="008448D4" w:rsidRDefault="008448D4" w:rsidP="008448D4">
      <w:pPr>
        <w:rPr>
          <w:b/>
        </w:rPr>
      </w:pPr>
    </w:p>
    <w:p w:rsidR="008448D4" w:rsidRPr="005738D5" w:rsidRDefault="00744326" w:rsidP="0093299E">
      <w:pPr>
        <w:pStyle w:val="FSTableFigureHeading"/>
      </w:pPr>
      <w:r>
        <w:t>Australia: (000’s)</w:t>
      </w:r>
    </w:p>
    <w:tbl>
      <w:tblPr>
        <w:tblStyle w:val="LightShading-Accent5"/>
        <w:tblW w:w="0" w:type="auto"/>
        <w:tblLook w:val="04A0" w:firstRow="1" w:lastRow="0" w:firstColumn="1" w:lastColumn="0" w:noHBand="0" w:noVBand="1"/>
      </w:tblPr>
      <w:tblGrid>
        <w:gridCol w:w="1794"/>
        <w:gridCol w:w="661"/>
        <w:gridCol w:w="906"/>
        <w:gridCol w:w="883"/>
      </w:tblGrid>
      <w:tr w:rsidR="008448D4" w:rsidRPr="005738D5" w:rsidTr="003267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5738D5" w:rsidRDefault="008448D4" w:rsidP="00C47D40">
            <w:pPr>
              <w:pStyle w:val="FSTableColumnRowheading"/>
              <w:spacing w:before="0" w:after="0"/>
              <w:rPr>
                <w:b/>
                <w:lang w:eastAsia="en-AU"/>
              </w:rPr>
            </w:pPr>
            <w:r w:rsidRPr="005738D5">
              <w:rPr>
                <w:b/>
                <w:lang w:eastAsia="en-AU"/>
              </w:rPr>
              <w:t>NSW - INCL ACT</w:t>
            </w:r>
          </w:p>
        </w:tc>
        <w:tc>
          <w:tcPr>
            <w:tcW w:w="0" w:type="auto"/>
            <w:noWrap/>
            <w:hideMark/>
          </w:tcPr>
          <w:p w:rsidR="008448D4" w:rsidRPr="005738D5" w:rsidRDefault="00566298" w:rsidP="00C47D40">
            <w:pPr>
              <w:pStyle w:val="FSTableColumnRowheading"/>
              <w:spacing w:before="0" w:after="0"/>
              <w:cnfStyle w:val="100000000000" w:firstRow="1" w:lastRow="0" w:firstColumn="0" w:lastColumn="0" w:oddVBand="0" w:evenVBand="0" w:oddHBand="0" w:evenHBand="0" w:firstRowFirstColumn="0" w:firstRowLastColumn="0" w:lastRowFirstColumn="0" w:lastRowLastColumn="0"/>
              <w:rPr>
                <w:b/>
                <w:lang w:eastAsia="en-AU"/>
              </w:rPr>
            </w:pPr>
            <w:r>
              <w:rPr>
                <w:b/>
                <w:lang w:eastAsia="en-AU"/>
              </w:rPr>
              <w:t>Male</w:t>
            </w:r>
          </w:p>
        </w:tc>
        <w:tc>
          <w:tcPr>
            <w:tcW w:w="0" w:type="auto"/>
            <w:noWrap/>
            <w:hideMark/>
          </w:tcPr>
          <w:p w:rsidR="008448D4" w:rsidRPr="005738D5" w:rsidRDefault="00566298" w:rsidP="00C47D40">
            <w:pPr>
              <w:pStyle w:val="FSTableColumnRowheading"/>
              <w:spacing w:before="0" w:after="0"/>
              <w:cnfStyle w:val="100000000000" w:firstRow="1" w:lastRow="0" w:firstColumn="0" w:lastColumn="0" w:oddVBand="0" w:evenVBand="0" w:oddHBand="0" w:evenHBand="0" w:firstRowFirstColumn="0" w:firstRowLastColumn="0" w:lastRowFirstColumn="0" w:lastRowLastColumn="0"/>
              <w:rPr>
                <w:b/>
                <w:lang w:eastAsia="en-AU"/>
              </w:rPr>
            </w:pPr>
            <w:r>
              <w:rPr>
                <w:b/>
                <w:lang w:eastAsia="en-AU"/>
              </w:rPr>
              <w:t>Female</w:t>
            </w:r>
          </w:p>
        </w:tc>
        <w:tc>
          <w:tcPr>
            <w:tcW w:w="0" w:type="auto"/>
            <w:noWrap/>
            <w:hideMark/>
          </w:tcPr>
          <w:p w:rsidR="008448D4" w:rsidRPr="005738D5" w:rsidRDefault="008448D4" w:rsidP="00C47D40">
            <w:pPr>
              <w:pStyle w:val="FSTableColumnRowheading"/>
              <w:spacing w:before="0" w:after="0"/>
              <w:cnfStyle w:val="100000000000" w:firstRow="1" w:lastRow="0" w:firstColumn="0" w:lastColumn="0" w:oddVBand="0" w:evenVBand="0" w:oddHBand="0" w:evenHBand="0" w:firstRowFirstColumn="0" w:firstRowLastColumn="0" w:lastRowFirstColumn="0" w:lastRowLastColumn="0"/>
              <w:rPr>
                <w:b/>
                <w:lang w:eastAsia="en-AU"/>
              </w:rPr>
            </w:pPr>
            <w:r w:rsidRPr="005738D5">
              <w:rPr>
                <w:b/>
                <w:lang w:eastAsia="en-AU"/>
              </w:rPr>
              <w:t>TOTAL</w:t>
            </w:r>
          </w:p>
        </w:tc>
      </w:tr>
      <w:tr w:rsidR="008448D4" w:rsidRPr="005738D5" w:rsidTr="009329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93299E" w:rsidRDefault="008448D4" w:rsidP="00C47D40">
            <w:pPr>
              <w:rPr>
                <w:rFonts w:cs="Arial"/>
                <w:sz w:val="20"/>
                <w:szCs w:val="20"/>
                <w:lang w:eastAsia="en-AU"/>
              </w:rPr>
            </w:pPr>
            <w:r w:rsidRPr="0093299E">
              <w:rPr>
                <w:rFonts w:cs="Arial"/>
                <w:sz w:val="20"/>
                <w:szCs w:val="20"/>
                <w:lang w:eastAsia="en-AU"/>
              </w:rPr>
              <w:t>16-24</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93299E">
              <w:rPr>
                <w:rFonts w:cs="Arial"/>
                <w:sz w:val="20"/>
                <w:szCs w:val="20"/>
                <w:lang w:eastAsia="en-AU"/>
              </w:rPr>
              <w:t>494</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93299E">
              <w:rPr>
                <w:rFonts w:cs="Arial"/>
                <w:sz w:val="20"/>
                <w:szCs w:val="20"/>
                <w:lang w:eastAsia="en-AU"/>
              </w:rPr>
              <w:t>469</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93299E">
              <w:rPr>
                <w:rFonts w:cs="Arial"/>
                <w:sz w:val="20"/>
                <w:szCs w:val="20"/>
                <w:lang w:eastAsia="en-AU"/>
              </w:rPr>
              <w:t>963</w:t>
            </w:r>
          </w:p>
        </w:tc>
      </w:tr>
      <w:tr w:rsidR="008448D4" w:rsidRPr="005738D5" w:rsidTr="0093299E">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93299E" w:rsidRDefault="008448D4" w:rsidP="00C47D40">
            <w:pPr>
              <w:rPr>
                <w:rFonts w:cs="Arial"/>
                <w:sz w:val="20"/>
                <w:szCs w:val="20"/>
                <w:lang w:eastAsia="en-AU"/>
              </w:rPr>
            </w:pPr>
            <w:r w:rsidRPr="0093299E">
              <w:rPr>
                <w:rFonts w:cs="Arial"/>
                <w:sz w:val="20"/>
                <w:szCs w:val="20"/>
                <w:lang w:eastAsia="en-AU"/>
              </w:rPr>
              <w:t>25-34</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93299E">
              <w:rPr>
                <w:rFonts w:cs="Arial"/>
                <w:sz w:val="20"/>
                <w:szCs w:val="20"/>
                <w:lang w:eastAsia="en-AU"/>
              </w:rPr>
              <w:t>551</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93299E">
              <w:rPr>
                <w:rFonts w:cs="Arial"/>
                <w:sz w:val="20"/>
                <w:szCs w:val="20"/>
                <w:lang w:eastAsia="en-AU"/>
              </w:rPr>
              <w:t>549</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93299E">
              <w:rPr>
                <w:rFonts w:cs="Arial"/>
                <w:sz w:val="20"/>
                <w:szCs w:val="20"/>
                <w:lang w:eastAsia="en-AU"/>
              </w:rPr>
              <w:t>1100</w:t>
            </w:r>
          </w:p>
        </w:tc>
      </w:tr>
      <w:tr w:rsidR="008448D4" w:rsidRPr="005738D5" w:rsidTr="009329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93299E" w:rsidRDefault="008448D4" w:rsidP="00C47D40">
            <w:pPr>
              <w:rPr>
                <w:rFonts w:cs="Arial"/>
                <w:sz w:val="20"/>
                <w:szCs w:val="20"/>
                <w:lang w:eastAsia="en-AU"/>
              </w:rPr>
            </w:pPr>
            <w:r w:rsidRPr="0093299E">
              <w:rPr>
                <w:rFonts w:cs="Arial"/>
                <w:sz w:val="20"/>
                <w:szCs w:val="20"/>
                <w:lang w:eastAsia="en-AU"/>
              </w:rPr>
              <w:t>35-49</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93299E">
              <w:rPr>
                <w:rFonts w:cs="Arial"/>
                <w:sz w:val="20"/>
                <w:szCs w:val="20"/>
                <w:lang w:eastAsia="en-AU"/>
              </w:rPr>
              <w:t>792</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93299E">
              <w:rPr>
                <w:rFonts w:cs="Arial"/>
                <w:sz w:val="20"/>
                <w:szCs w:val="20"/>
                <w:lang w:eastAsia="en-AU"/>
              </w:rPr>
              <w:t>807</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93299E">
              <w:rPr>
                <w:rFonts w:cs="Arial"/>
                <w:sz w:val="20"/>
                <w:szCs w:val="20"/>
                <w:lang w:eastAsia="en-AU"/>
              </w:rPr>
              <w:t>1599</w:t>
            </w:r>
          </w:p>
        </w:tc>
      </w:tr>
      <w:tr w:rsidR="008448D4" w:rsidRPr="005738D5" w:rsidTr="0093299E">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93299E" w:rsidRDefault="008448D4" w:rsidP="00C47D40">
            <w:pPr>
              <w:rPr>
                <w:rFonts w:cs="Arial"/>
                <w:sz w:val="20"/>
                <w:szCs w:val="20"/>
                <w:lang w:eastAsia="en-AU"/>
              </w:rPr>
            </w:pPr>
            <w:r w:rsidRPr="0093299E">
              <w:rPr>
                <w:rFonts w:cs="Arial"/>
                <w:sz w:val="20"/>
                <w:szCs w:val="20"/>
                <w:lang w:eastAsia="en-AU"/>
              </w:rPr>
              <w:t>50-64</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93299E">
              <w:rPr>
                <w:rFonts w:cs="Arial"/>
                <w:sz w:val="20"/>
                <w:szCs w:val="20"/>
                <w:lang w:eastAsia="en-AU"/>
              </w:rPr>
              <w:t>673</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93299E">
              <w:rPr>
                <w:rFonts w:cs="Arial"/>
                <w:sz w:val="20"/>
                <w:szCs w:val="20"/>
                <w:lang w:eastAsia="en-AU"/>
              </w:rPr>
              <w:t>689</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93299E">
              <w:rPr>
                <w:rFonts w:cs="Arial"/>
                <w:sz w:val="20"/>
                <w:szCs w:val="20"/>
                <w:lang w:eastAsia="en-AU"/>
              </w:rPr>
              <w:t>1362</w:t>
            </w:r>
          </w:p>
        </w:tc>
      </w:tr>
      <w:tr w:rsidR="008448D4" w:rsidRPr="005738D5" w:rsidTr="009329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93299E" w:rsidRDefault="008448D4" w:rsidP="00C47D40">
            <w:pPr>
              <w:rPr>
                <w:rFonts w:cs="Arial"/>
                <w:sz w:val="20"/>
                <w:szCs w:val="20"/>
                <w:lang w:eastAsia="en-AU"/>
              </w:rPr>
            </w:pPr>
            <w:r w:rsidRPr="0093299E">
              <w:rPr>
                <w:rFonts w:cs="Arial"/>
                <w:sz w:val="20"/>
                <w:szCs w:val="20"/>
                <w:lang w:eastAsia="en-AU"/>
              </w:rPr>
              <w:t>65+</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93299E">
              <w:rPr>
                <w:rFonts w:cs="Arial"/>
                <w:sz w:val="20"/>
                <w:szCs w:val="20"/>
                <w:lang w:eastAsia="en-AU"/>
              </w:rPr>
              <w:t>479</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93299E">
              <w:rPr>
                <w:rFonts w:cs="Arial"/>
                <w:sz w:val="20"/>
                <w:szCs w:val="20"/>
                <w:lang w:eastAsia="en-AU"/>
              </w:rPr>
              <w:t>576</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93299E">
              <w:rPr>
                <w:rFonts w:cs="Arial"/>
                <w:sz w:val="20"/>
                <w:szCs w:val="20"/>
                <w:lang w:eastAsia="en-AU"/>
              </w:rPr>
              <w:t>1055</w:t>
            </w:r>
          </w:p>
        </w:tc>
      </w:tr>
      <w:tr w:rsidR="008448D4" w:rsidRPr="005738D5" w:rsidTr="0093299E">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93299E" w:rsidRDefault="008448D4" w:rsidP="00C47D40">
            <w:pPr>
              <w:rPr>
                <w:rFonts w:cs="Arial"/>
                <w:sz w:val="20"/>
                <w:szCs w:val="20"/>
                <w:lang w:eastAsia="en-AU"/>
              </w:rPr>
            </w:pPr>
            <w:r w:rsidRPr="0093299E">
              <w:rPr>
                <w:rFonts w:cs="Arial"/>
                <w:sz w:val="20"/>
                <w:szCs w:val="20"/>
                <w:lang w:eastAsia="en-AU"/>
              </w:rPr>
              <w:t>Total</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b/>
                <w:sz w:val="20"/>
                <w:szCs w:val="20"/>
                <w:lang w:eastAsia="en-AU"/>
              </w:rPr>
            </w:pPr>
            <w:r w:rsidRPr="0093299E">
              <w:rPr>
                <w:rFonts w:cs="Arial"/>
                <w:b/>
                <w:sz w:val="20"/>
                <w:szCs w:val="20"/>
                <w:lang w:eastAsia="en-AU"/>
              </w:rPr>
              <w:t>2989</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b/>
                <w:sz w:val="20"/>
                <w:szCs w:val="20"/>
                <w:lang w:eastAsia="en-AU"/>
              </w:rPr>
            </w:pPr>
            <w:r w:rsidRPr="0093299E">
              <w:rPr>
                <w:rFonts w:cs="Arial"/>
                <w:b/>
                <w:sz w:val="20"/>
                <w:szCs w:val="20"/>
                <w:lang w:eastAsia="en-AU"/>
              </w:rPr>
              <w:t>3090</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b/>
                <w:sz w:val="20"/>
                <w:szCs w:val="20"/>
                <w:lang w:eastAsia="en-AU"/>
              </w:rPr>
            </w:pPr>
            <w:r w:rsidRPr="0093299E">
              <w:rPr>
                <w:rFonts w:cs="Arial"/>
                <w:b/>
                <w:sz w:val="20"/>
                <w:szCs w:val="20"/>
                <w:lang w:eastAsia="en-AU"/>
              </w:rPr>
              <w:t>6079</w:t>
            </w:r>
          </w:p>
        </w:tc>
      </w:tr>
      <w:tr w:rsidR="008448D4" w:rsidRPr="005738D5" w:rsidTr="009329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93299E" w:rsidRDefault="008448D4" w:rsidP="00C47D40">
            <w:pPr>
              <w:rPr>
                <w:rFonts w:cs="Arial"/>
                <w:b w:val="0"/>
                <w:sz w:val="20"/>
                <w:szCs w:val="20"/>
                <w:lang w:eastAsia="en-AU"/>
              </w:rPr>
            </w:pPr>
            <w:r w:rsidRPr="0093299E">
              <w:rPr>
                <w:rFonts w:cs="Arial"/>
                <w:b w:val="0"/>
                <w:sz w:val="20"/>
                <w:szCs w:val="20"/>
                <w:lang w:eastAsia="en-AU"/>
              </w:rPr>
              <w:t> </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93299E">
              <w:rPr>
                <w:rFonts w:cs="Arial"/>
                <w:sz w:val="20"/>
                <w:szCs w:val="20"/>
                <w:lang w:eastAsia="en-AU"/>
              </w:rPr>
              <w:t> </w:t>
            </w:r>
          </w:p>
        </w:tc>
      </w:tr>
      <w:tr w:rsidR="008448D4" w:rsidRPr="005738D5" w:rsidTr="003267A2">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93299E" w:rsidRDefault="008448D4" w:rsidP="00C47D40">
            <w:pPr>
              <w:pStyle w:val="FSTableColumnRowheading"/>
              <w:spacing w:before="0" w:after="0"/>
              <w:rPr>
                <w:b/>
                <w:lang w:eastAsia="en-AU"/>
              </w:rPr>
            </w:pPr>
            <w:r w:rsidRPr="0093299E">
              <w:rPr>
                <w:b/>
                <w:lang w:eastAsia="en-AU"/>
              </w:rPr>
              <w:t>VIC</w:t>
            </w:r>
          </w:p>
        </w:tc>
        <w:tc>
          <w:tcPr>
            <w:tcW w:w="0" w:type="auto"/>
            <w:noWrap/>
            <w:hideMark/>
          </w:tcPr>
          <w:p w:rsidR="008448D4" w:rsidRPr="005738D5" w:rsidRDefault="00566298" w:rsidP="00C47D40">
            <w:pPr>
              <w:pStyle w:val="FSTableColumnRowheading"/>
              <w:spacing w:before="0" w:after="0"/>
              <w:cnfStyle w:val="000000000000" w:firstRow="0" w:lastRow="0" w:firstColumn="0" w:lastColumn="0" w:oddVBand="0" w:evenVBand="0" w:oddHBand="0" w:evenHBand="0" w:firstRowFirstColumn="0" w:firstRowLastColumn="0" w:lastRowFirstColumn="0" w:lastRowLastColumn="0"/>
              <w:rPr>
                <w:lang w:eastAsia="en-AU"/>
              </w:rPr>
            </w:pPr>
            <w:r>
              <w:rPr>
                <w:lang w:eastAsia="en-AU"/>
              </w:rPr>
              <w:t>Male</w:t>
            </w:r>
          </w:p>
        </w:tc>
        <w:tc>
          <w:tcPr>
            <w:tcW w:w="0" w:type="auto"/>
            <w:noWrap/>
            <w:hideMark/>
          </w:tcPr>
          <w:p w:rsidR="008448D4" w:rsidRPr="005738D5" w:rsidRDefault="00566298" w:rsidP="00C47D40">
            <w:pPr>
              <w:pStyle w:val="FSTableColumnRowheading"/>
              <w:spacing w:before="0" w:after="0"/>
              <w:cnfStyle w:val="000000000000" w:firstRow="0" w:lastRow="0" w:firstColumn="0" w:lastColumn="0" w:oddVBand="0" w:evenVBand="0" w:oddHBand="0" w:evenHBand="0" w:firstRowFirstColumn="0" w:firstRowLastColumn="0" w:lastRowFirstColumn="0" w:lastRowLastColumn="0"/>
              <w:rPr>
                <w:lang w:eastAsia="en-AU"/>
              </w:rPr>
            </w:pPr>
            <w:r>
              <w:rPr>
                <w:lang w:eastAsia="en-AU"/>
              </w:rPr>
              <w:t>Female</w:t>
            </w:r>
          </w:p>
        </w:tc>
        <w:tc>
          <w:tcPr>
            <w:tcW w:w="0" w:type="auto"/>
            <w:noWrap/>
            <w:hideMark/>
          </w:tcPr>
          <w:p w:rsidR="008448D4" w:rsidRPr="005738D5" w:rsidRDefault="008448D4" w:rsidP="00C47D40">
            <w:pPr>
              <w:pStyle w:val="FSTableColumnRowheading"/>
              <w:spacing w:before="0" w:after="0"/>
              <w:cnfStyle w:val="000000000000" w:firstRow="0" w:lastRow="0" w:firstColumn="0" w:lastColumn="0" w:oddVBand="0" w:evenVBand="0" w:oddHBand="0" w:evenHBand="0" w:firstRowFirstColumn="0" w:firstRowLastColumn="0" w:lastRowFirstColumn="0" w:lastRowLastColumn="0"/>
              <w:rPr>
                <w:lang w:eastAsia="en-AU"/>
              </w:rPr>
            </w:pPr>
            <w:r w:rsidRPr="005738D5">
              <w:rPr>
                <w:lang w:eastAsia="en-AU"/>
              </w:rPr>
              <w:t>TOTAL</w:t>
            </w:r>
          </w:p>
        </w:tc>
      </w:tr>
      <w:tr w:rsidR="008448D4" w:rsidRPr="005738D5" w:rsidTr="009329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93299E" w:rsidRDefault="008448D4" w:rsidP="00C47D40">
            <w:pPr>
              <w:rPr>
                <w:rFonts w:cs="Arial"/>
                <w:sz w:val="20"/>
                <w:szCs w:val="20"/>
                <w:lang w:eastAsia="en-AU"/>
              </w:rPr>
            </w:pPr>
            <w:r w:rsidRPr="0093299E">
              <w:rPr>
                <w:rFonts w:cs="Arial"/>
                <w:sz w:val="20"/>
                <w:szCs w:val="20"/>
                <w:lang w:eastAsia="en-AU"/>
              </w:rPr>
              <w:t>16-24</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93299E">
              <w:rPr>
                <w:rFonts w:cs="Arial"/>
                <w:sz w:val="20"/>
                <w:szCs w:val="20"/>
                <w:lang w:eastAsia="en-AU"/>
              </w:rPr>
              <w:t>370</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93299E">
              <w:rPr>
                <w:rFonts w:cs="Arial"/>
                <w:sz w:val="20"/>
                <w:szCs w:val="20"/>
                <w:lang w:eastAsia="en-AU"/>
              </w:rPr>
              <w:t>348</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93299E">
              <w:rPr>
                <w:rFonts w:cs="Arial"/>
                <w:sz w:val="20"/>
                <w:szCs w:val="20"/>
                <w:lang w:eastAsia="en-AU"/>
              </w:rPr>
              <w:t>718</w:t>
            </w:r>
          </w:p>
        </w:tc>
      </w:tr>
      <w:tr w:rsidR="008448D4" w:rsidRPr="005738D5" w:rsidTr="0093299E">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93299E" w:rsidRDefault="008448D4" w:rsidP="00C47D40">
            <w:pPr>
              <w:rPr>
                <w:rFonts w:cs="Arial"/>
                <w:sz w:val="20"/>
                <w:szCs w:val="20"/>
                <w:lang w:eastAsia="en-AU"/>
              </w:rPr>
            </w:pPr>
            <w:r w:rsidRPr="0093299E">
              <w:rPr>
                <w:rFonts w:cs="Arial"/>
                <w:sz w:val="20"/>
                <w:szCs w:val="20"/>
                <w:lang w:eastAsia="en-AU"/>
              </w:rPr>
              <w:t>25-34</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93299E">
              <w:rPr>
                <w:rFonts w:cs="Arial"/>
                <w:sz w:val="20"/>
                <w:szCs w:val="20"/>
                <w:lang w:eastAsia="en-AU"/>
              </w:rPr>
              <w:t>411</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93299E">
              <w:rPr>
                <w:rFonts w:cs="Arial"/>
                <w:sz w:val="20"/>
                <w:szCs w:val="20"/>
                <w:lang w:eastAsia="en-AU"/>
              </w:rPr>
              <w:t>405</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93299E">
              <w:rPr>
                <w:rFonts w:cs="Arial"/>
                <w:sz w:val="20"/>
                <w:szCs w:val="20"/>
                <w:lang w:eastAsia="en-AU"/>
              </w:rPr>
              <w:t>816</w:t>
            </w:r>
          </w:p>
        </w:tc>
      </w:tr>
      <w:tr w:rsidR="008448D4" w:rsidRPr="005738D5" w:rsidTr="009329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93299E" w:rsidRDefault="008448D4" w:rsidP="00C47D40">
            <w:pPr>
              <w:rPr>
                <w:rFonts w:cs="Arial"/>
                <w:sz w:val="20"/>
                <w:szCs w:val="20"/>
                <w:lang w:eastAsia="en-AU"/>
              </w:rPr>
            </w:pPr>
            <w:r w:rsidRPr="0093299E">
              <w:rPr>
                <w:rFonts w:cs="Arial"/>
                <w:sz w:val="20"/>
                <w:szCs w:val="20"/>
                <w:lang w:eastAsia="en-AU"/>
              </w:rPr>
              <w:t>35-49</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93299E">
              <w:rPr>
                <w:rFonts w:cs="Arial"/>
                <w:sz w:val="20"/>
                <w:szCs w:val="20"/>
                <w:lang w:eastAsia="en-AU"/>
              </w:rPr>
              <w:t>587</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93299E">
              <w:rPr>
                <w:rFonts w:cs="Arial"/>
                <w:sz w:val="20"/>
                <w:szCs w:val="20"/>
                <w:lang w:eastAsia="en-AU"/>
              </w:rPr>
              <w:t>600</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93299E">
              <w:rPr>
                <w:rFonts w:cs="Arial"/>
                <w:sz w:val="20"/>
                <w:szCs w:val="20"/>
                <w:lang w:eastAsia="en-AU"/>
              </w:rPr>
              <w:t>1187</w:t>
            </w:r>
          </w:p>
        </w:tc>
      </w:tr>
      <w:tr w:rsidR="008448D4" w:rsidRPr="005738D5" w:rsidTr="0093299E">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93299E" w:rsidRDefault="008448D4" w:rsidP="00C47D40">
            <w:pPr>
              <w:rPr>
                <w:rFonts w:cs="Arial"/>
                <w:sz w:val="20"/>
                <w:szCs w:val="20"/>
                <w:lang w:eastAsia="en-AU"/>
              </w:rPr>
            </w:pPr>
            <w:r w:rsidRPr="0093299E">
              <w:rPr>
                <w:rFonts w:cs="Arial"/>
                <w:sz w:val="20"/>
                <w:szCs w:val="20"/>
                <w:lang w:eastAsia="en-AU"/>
              </w:rPr>
              <w:t>50-64</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93299E">
              <w:rPr>
                <w:rFonts w:cs="Arial"/>
                <w:sz w:val="20"/>
                <w:szCs w:val="20"/>
                <w:lang w:eastAsia="en-AU"/>
              </w:rPr>
              <w:t>481</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93299E">
              <w:rPr>
                <w:rFonts w:cs="Arial"/>
                <w:sz w:val="20"/>
                <w:szCs w:val="20"/>
                <w:lang w:eastAsia="en-AU"/>
              </w:rPr>
              <w:t>498</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93299E">
              <w:rPr>
                <w:rFonts w:cs="Arial"/>
                <w:sz w:val="20"/>
                <w:szCs w:val="20"/>
                <w:lang w:eastAsia="en-AU"/>
              </w:rPr>
              <w:t>979</w:t>
            </w:r>
          </w:p>
        </w:tc>
      </w:tr>
      <w:tr w:rsidR="008448D4" w:rsidRPr="005738D5" w:rsidTr="009329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93299E" w:rsidRDefault="008448D4" w:rsidP="00C47D40">
            <w:pPr>
              <w:rPr>
                <w:rFonts w:cs="Arial"/>
                <w:sz w:val="20"/>
                <w:szCs w:val="20"/>
                <w:lang w:eastAsia="en-AU"/>
              </w:rPr>
            </w:pPr>
            <w:r w:rsidRPr="0093299E">
              <w:rPr>
                <w:rFonts w:cs="Arial"/>
                <w:sz w:val="20"/>
                <w:szCs w:val="20"/>
                <w:lang w:eastAsia="en-AU"/>
              </w:rPr>
              <w:t>65+</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93299E">
              <w:rPr>
                <w:rFonts w:cs="Arial"/>
                <w:sz w:val="20"/>
                <w:szCs w:val="20"/>
                <w:lang w:eastAsia="en-AU"/>
              </w:rPr>
              <w:t>344</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93299E">
              <w:rPr>
                <w:rFonts w:cs="Arial"/>
                <w:sz w:val="20"/>
                <w:szCs w:val="20"/>
                <w:lang w:eastAsia="en-AU"/>
              </w:rPr>
              <w:t>416</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93299E">
              <w:rPr>
                <w:rFonts w:cs="Arial"/>
                <w:sz w:val="20"/>
                <w:szCs w:val="20"/>
                <w:lang w:eastAsia="en-AU"/>
              </w:rPr>
              <w:t>760</w:t>
            </w:r>
          </w:p>
        </w:tc>
      </w:tr>
      <w:tr w:rsidR="008448D4" w:rsidRPr="005738D5" w:rsidTr="0093299E">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93299E" w:rsidRDefault="008448D4" w:rsidP="00C47D40">
            <w:pPr>
              <w:rPr>
                <w:rFonts w:cs="Arial"/>
                <w:sz w:val="20"/>
                <w:szCs w:val="20"/>
                <w:lang w:eastAsia="en-AU"/>
              </w:rPr>
            </w:pPr>
            <w:r w:rsidRPr="0093299E">
              <w:rPr>
                <w:rFonts w:cs="Arial"/>
                <w:sz w:val="20"/>
                <w:szCs w:val="20"/>
                <w:lang w:eastAsia="en-AU"/>
              </w:rPr>
              <w:t>Total</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b/>
                <w:sz w:val="20"/>
                <w:szCs w:val="20"/>
                <w:lang w:eastAsia="en-AU"/>
              </w:rPr>
            </w:pPr>
            <w:r w:rsidRPr="0093299E">
              <w:rPr>
                <w:rFonts w:cs="Arial"/>
                <w:b/>
                <w:sz w:val="20"/>
                <w:szCs w:val="20"/>
                <w:lang w:eastAsia="en-AU"/>
              </w:rPr>
              <w:t>2193</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b/>
                <w:sz w:val="20"/>
                <w:szCs w:val="20"/>
                <w:lang w:eastAsia="en-AU"/>
              </w:rPr>
            </w:pPr>
            <w:r w:rsidRPr="0093299E">
              <w:rPr>
                <w:rFonts w:cs="Arial"/>
                <w:b/>
                <w:sz w:val="20"/>
                <w:szCs w:val="20"/>
                <w:lang w:eastAsia="en-AU"/>
              </w:rPr>
              <w:t>2267</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b/>
                <w:sz w:val="20"/>
                <w:szCs w:val="20"/>
                <w:lang w:eastAsia="en-AU"/>
              </w:rPr>
            </w:pPr>
            <w:r w:rsidRPr="0093299E">
              <w:rPr>
                <w:rFonts w:cs="Arial"/>
                <w:b/>
                <w:sz w:val="20"/>
                <w:szCs w:val="20"/>
                <w:lang w:eastAsia="en-AU"/>
              </w:rPr>
              <w:t>4460</w:t>
            </w:r>
          </w:p>
        </w:tc>
      </w:tr>
      <w:tr w:rsidR="008448D4" w:rsidRPr="005738D5" w:rsidTr="009329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93299E" w:rsidRDefault="008448D4" w:rsidP="00C47D40">
            <w:pPr>
              <w:rPr>
                <w:rFonts w:cs="Arial"/>
                <w:b w:val="0"/>
                <w:sz w:val="20"/>
                <w:szCs w:val="20"/>
                <w:lang w:eastAsia="en-AU"/>
              </w:rPr>
            </w:pPr>
            <w:r w:rsidRPr="0093299E">
              <w:rPr>
                <w:rFonts w:cs="Arial"/>
                <w:b w:val="0"/>
                <w:sz w:val="20"/>
                <w:szCs w:val="20"/>
                <w:lang w:eastAsia="en-AU"/>
              </w:rPr>
              <w:t> </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93299E">
              <w:rPr>
                <w:rFonts w:cs="Arial"/>
                <w:sz w:val="20"/>
                <w:szCs w:val="20"/>
                <w:lang w:eastAsia="en-AU"/>
              </w:rPr>
              <w:t> </w:t>
            </w:r>
          </w:p>
        </w:tc>
      </w:tr>
      <w:tr w:rsidR="008448D4" w:rsidRPr="005738D5" w:rsidTr="003267A2">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93299E" w:rsidRDefault="008448D4" w:rsidP="00C47D40">
            <w:pPr>
              <w:pStyle w:val="FSTableColumnRowheading"/>
              <w:spacing w:before="0" w:after="0"/>
              <w:rPr>
                <w:b/>
                <w:lang w:eastAsia="en-AU"/>
              </w:rPr>
            </w:pPr>
            <w:r w:rsidRPr="0093299E">
              <w:rPr>
                <w:b/>
                <w:lang w:eastAsia="en-AU"/>
              </w:rPr>
              <w:t>QLD</w:t>
            </w:r>
          </w:p>
        </w:tc>
        <w:tc>
          <w:tcPr>
            <w:tcW w:w="0" w:type="auto"/>
            <w:noWrap/>
            <w:hideMark/>
          </w:tcPr>
          <w:p w:rsidR="008448D4" w:rsidRPr="005738D5" w:rsidRDefault="008448D4" w:rsidP="00566298">
            <w:pPr>
              <w:pStyle w:val="FSTableColumnRowheading"/>
              <w:spacing w:before="0" w:after="0"/>
              <w:cnfStyle w:val="000000000000" w:firstRow="0" w:lastRow="0" w:firstColumn="0" w:lastColumn="0" w:oddVBand="0" w:evenVBand="0" w:oddHBand="0" w:evenHBand="0" w:firstRowFirstColumn="0" w:firstRowLastColumn="0" w:lastRowFirstColumn="0" w:lastRowLastColumn="0"/>
              <w:rPr>
                <w:lang w:eastAsia="en-AU"/>
              </w:rPr>
            </w:pPr>
            <w:r w:rsidRPr="005738D5">
              <w:rPr>
                <w:lang w:eastAsia="en-AU"/>
              </w:rPr>
              <w:t>M</w:t>
            </w:r>
            <w:r w:rsidR="00566298">
              <w:rPr>
                <w:lang w:eastAsia="en-AU"/>
              </w:rPr>
              <w:t>ale</w:t>
            </w:r>
          </w:p>
        </w:tc>
        <w:tc>
          <w:tcPr>
            <w:tcW w:w="0" w:type="auto"/>
            <w:noWrap/>
            <w:hideMark/>
          </w:tcPr>
          <w:p w:rsidR="008448D4" w:rsidRPr="005738D5" w:rsidRDefault="00566298" w:rsidP="00C47D40">
            <w:pPr>
              <w:pStyle w:val="FSTableColumnRowheading"/>
              <w:spacing w:before="0" w:after="0"/>
              <w:cnfStyle w:val="000000000000" w:firstRow="0" w:lastRow="0" w:firstColumn="0" w:lastColumn="0" w:oddVBand="0" w:evenVBand="0" w:oddHBand="0" w:evenHBand="0" w:firstRowFirstColumn="0" w:firstRowLastColumn="0" w:lastRowFirstColumn="0" w:lastRowLastColumn="0"/>
              <w:rPr>
                <w:lang w:eastAsia="en-AU"/>
              </w:rPr>
            </w:pPr>
            <w:r>
              <w:rPr>
                <w:lang w:eastAsia="en-AU"/>
              </w:rPr>
              <w:t>Female</w:t>
            </w:r>
          </w:p>
        </w:tc>
        <w:tc>
          <w:tcPr>
            <w:tcW w:w="0" w:type="auto"/>
            <w:noWrap/>
            <w:hideMark/>
          </w:tcPr>
          <w:p w:rsidR="008448D4" w:rsidRPr="005738D5" w:rsidRDefault="008448D4" w:rsidP="00C47D40">
            <w:pPr>
              <w:pStyle w:val="FSTableColumnRowheading"/>
              <w:spacing w:before="0" w:after="0"/>
              <w:cnfStyle w:val="000000000000" w:firstRow="0" w:lastRow="0" w:firstColumn="0" w:lastColumn="0" w:oddVBand="0" w:evenVBand="0" w:oddHBand="0" w:evenHBand="0" w:firstRowFirstColumn="0" w:firstRowLastColumn="0" w:lastRowFirstColumn="0" w:lastRowLastColumn="0"/>
              <w:rPr>
                <w:lang w:eastAsia="en-AU"/>
              </w:rPr>
            </w:pPr>
            <w:r w:rsidRPr="005738D5">
              <w:rPr>
                <w:lang w:eastAsia="en-AU"/>
              </w:rPr>
              <w:t>TOTAL</w:t>
            </w:r>
          </w:p>
        </w:tc>
      </w:tr>
      <w:tr w:rsidR="008448D4" w:rsidRPr="005738D5" w:rsidTr="009329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93299E" w:rsidRDefault="008448D4" w:rsidP="00C47D40">
            <w:pPr>
              <w:rPr>
                <w:rFonts w:cs="Arial"/>
                <w:sz w:val="20"/>
                <w:szCs w:val="20"/>
                <w:lang w:eastAsia="en-AU"/>
              </w:rPr>
            </w:pPr>
            <w:r w:rsidRPr="0093299E">
              <w:rPr>
                <w:rFonts w:cs="Arial"/>
                <w:sz w:val="20"/>
                <w:szCs w:val="20"/>
                <w:lang w:eastAsia="en-AU"/>
              </w:rPr>
              <w:t>16-34</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93299E">
              <w:rPr>
                <w:rFonts w:cs="Arial"/>
                <w:sz w:val="20"/>
                <w:szCs w:val="20"/>
                <w:lang w:eastAsia="en-AU"/>
              </w:rPr>
              <w:t>618</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93299E">
              <w:rPr>
                <w:rFonts w:cs="Arial"/>
                <w:sz w:val="20"/>
                <w:szCs w:val="20"/>
                <w:lang w:eastAsia="en-AU"/>
              </w:rPr>
              <w:t>602</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93299E">
              <w:rPr>
                <w:rFonts w:cs="Arial"/>
                <w:sz w:val="20"/>
                <w:szCs w:val="20"/>
                <w:lang w:eastAsia="en-AU"/>
              </w:rPr>
              <w:t>1220</w:t>
            </w:r>
          </w:p>
        </w:tc>
      </w:tr>
      <w:tr w:rsidR="008448D4" w:rsidRPr="005738D5" w:rsidTr="0093299E">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93299E" w:rsidRDefault="008448D4" w:rsidP="00C47D40">
            <w:pPr>
              <w:rPr>
                <w:rFonts w:cs="Arial"/>
                <w:sz w:val="20"/>
                <w:szCs w:val="20"/>
                <w:lang w:eastAsia="en-AU"/>
              </w:rPr>
            </w:pPr>
            <w:r w:rsidRPr="0093299E">
              <w:rPr>
                <w:rFonts w:cs="Arial"/>
                <w:sz w:val="20"/>
                <w:szCs w:val="20"/>
                <w:lang w:eastAsia="en-AU"/>
              </w:rPr>
              <w:t>35-49</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93299E">
              <w:rPr>
                <w:rFonts w:cs="Arial"/>
                <w:sz w:val="20"/>
                <w:szCs w:val="20"/>
                <w:lang w:eastAsia="en-AU"/>
              </w:rPr>
              <w:t>477</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93299E">
              <w:rPr>
                <w:rFonts w:cs="Arial"/>
                <w:sz w:val="20"/>
                <w:szCs w:val="20"/>
                <w:lang w:eastAsia="en-AU"/>
              </w:rPr>
              <w:t>484</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93299E">
              <w:rPr>
                <w:rFonts w:cs="Arial"/>
                <w:sz w:val="20"/>
                <w:szCs w:val="20"/>
                <w:lang w:eastAsia="en-AU"/>
              </w:rPr>
              <w:t>961</w:t>
            </w:r>
          </w:p>
        </w:tc>
      </w:tr>
      <w:tr w:rsidR="008448D4" w:rsidRPr="005738D5" w:rsidTr="009329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93299E" w:rsidRDefault="008448D4" w:rsidP="00C47D40">
            <w:pPr>
              <w:rPr>
                <w:rFonts w:cs="Arial"/>
                <w:sz w:val="20"/>
                <w:szCs w:val="20"/>
                <w:lang w:eastAsia="en-AU"/>
              </w:rPr>
            </w:pPr>
            <w:r w:rsidRPr="0093299E">
              <w:rPr>
                <w:rFonts w:cs="Arial"/>
                <w:sz w:val="20"/>
                <w:szCs w:val="20"/>
                <w:lang w:eastAsia="en-AU"/>
              </w:rPr>
              <w:t>50-64</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93299E">
              <w:rPr>
                <w:rFonts w:cs="Arial"/>
                <w:sz w:val="20"/>
                <w:szCs w:val="20"/>
                <w:lang w:eastAsia="en-AU"/>
              </w:rPr>
              <w:t>401</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93299E">
              <w:rPr>
                <w:rFonts w:cs="Arial"/>
                <w:sz w:val="20"/>
                <w:szCs w:val="20"/>
                <w:lang w:eastAsia="en-AU"/>
              </w:rPr>
              <w:t>403</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93299E">
              <w:rPr>
                <w:rFonts w:cs="Arial"/>
                <w:sz w:val="20"/>
                <w:szCs w:val="20"/>
                <w:lang w:eastAsia="en-AU"/>
              </w:rPr>
              <w:t>804</w:t>
            </w:r>
          </w:p>
        </w:tc>
      </w:tr>
      <w:tr w:rsidR="008448D4" w:rsidRPr="005738D5" w:rsidTr="0093299E">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93299E" w:rsidRDefault="008448D4" w:rsidP="00C47D40">
            <w:pPr>
              <w:rPr>
                <w:rFonts w:cs="Arial"/>
                <w:sz w:val="20"/>
                <w:szCs w:val="20"/>
                <w:lang w:eastAsia="en-AU"/>
              </w:rPr>
            </w:pPr>
            <w:r w:rsidRPr="0093299E">
              <w:rPr>
                <w:rFonts w:cs="Arial"/>
                <w:sz w:val="20"/>
                <w:szCs w:val="20"/>
                <w:lang w:eastAsia="en-AU"/>
              </w:rPr>
              <w:t>65+</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93299E">
              <w:rPr>
                <w:rFonts w:cs="Arial"/>
                <w:sz w:val="20"/>
                <w:szCs w:val="20"/>
                <w:lang w:eastAsia="en-AU"/>
              </w:rPr>
              <w:t>266</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93299E">
              <w:rPr>
                <w:rFonts w:cs="Arial"/>
                <w:sz w:val="20"/>
                <w:szCs w:val="20"/>
                <w:lang w:eastAsia="en-AU"/>
              </w:rPr>
              <w:t>302</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93299E">
              <w:rPr>
                <w:rFonts w:cs="Arial"/>
                <w:sz w:val="20"/>
                <w:szCs w:val="20"/>
                <w:lang w:eastAsia="en-AU"/>
              </w:rPr>
              <w:t>568</w:t>
            </w:r>
          </w:p>
        </w:tc>
      </w:tr>
      <w:tr w:rsidR="008448D4" w:rsidRPr="005738D5" w:rsidTr="009329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93299E" w:rsidRDefault="008448D4" w:rsidP="00C47D40">
            <w:pPr>
              <w:rPr>
                <w:rFonts w:cs="Arial"/>
                <w:sz w:val="20"/>
                <w:szCs w:val="20"/>
                <w:lang w:eastAsia="en-AU"/>
              </w:rPr>
            </w:pPr>
            <w:r w:rsidRPr="0093299E">
              <w:rPr>
                <w:rFonts w:cs="Arial"/>
                <w:sz w:val="20"/>
                <w:szCs w:val="20"/>
                <w:lang w:eastAsia="en-AU"/>
              </w:rPr>
              <w:t>Total</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b/>
                <w:sz w:val="20"/>
                <w:szCs w:val="20"/>
                <w:lang w:eastAsia="en-AU"/>
              </w:rPr>
            </w:pPr>
            <w:r w:rsidRPr="0093299E">
              <w:rPr>
                <w:rFonts w:cs="Arial"/>
                <w:b/>
                <w:sz w:val="20"/>
                <w:szCs w:val="20"/>
                <w:lang w:eastAsia="en-AU"/>
              </w:rPr>
              <w:t>1762</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b/>
                <w:sz w:val="20"/>
                <w:szCs w:val="20"/>
                <w:lang w:eastAsia="en-AU"/>
              </w:rPr>
            </w:pPr>
            <w:r w:rsidRPr="0093299E">
              <w:rPr>
                <w:rFonts w:cs="Arial"/>
                <w:b/>
                <w:sz w:val="20"/>
                <w:szCs w:val="20"/>
                <w:lang w:eastAsia="en-AU"/>
              </w:rPr>
              <w:t>1791</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b/>
                <w:sz w:val="20"/>
                <w:szCs w:val="20"/>
                <w:lang w:eastAsia="en-AU"/>
              </w:rPr>
            </w:pPr>
            <w:r w:rsidRPr="0093299E">
              <w:rPr>
                <w:rFonts w:cs="Arial"/>
                <w:b/>
                <w:sz w:val="20"/>
                <w:szCs w:val="20"/>
                <w:lang w:eastAsia="en-AU"/>
              </w:rPr>
              <w:t>3553</w:t>
            </w:r>
          </w:p>
        </w:tc>
      </w:tr>
      <w:tr w:rsidR="008448D4" w:rsidRPr="005738D5" w:rsidTr="0093299E">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93299E" w:rsidRDefault="008448D4" w:rsidP="00C47D40">
            <w:pPr>
              <w:rPr>
                <w:rFonts w:cs="Arial"/>
                <w:b w:val="0"/>
                <w:sz w:val="20"/>
                <w:szCs w:val="20"/>
                <w:lang w:eastAsia="en-AU"/>
              </w:rPr>
            </w:pPr>
            <w:r w:rsidRPr="0093299E">
              <w:rPr>
                <w:rFonts w:cs="Arial"/>
                <w:b w:val="0"/>
                <w:sz w:val="20"/>
                <w:szCs w:val="20"/>
                <w:lang w:eastAsia="en-AU"/>
              </w:rPr>
              <w:t> </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lang w:eastAsia="en-AU"/>
              </w:rPr>
            </w:pP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lang w:eastAsia="en-AU"/>
              </w:rPr>
            </w:pPr>
            <w:r w:rsidRPr="0093299E">
              <w:rPr>
                <w:rFonts w:cs="Arial"/>
                <w:lang w:eastAsia="en-AU"/>
              </w:rPr>
              <w:t> </w:t>
            </w:r>
          </w:p>
        </w:tc>
      </w:tr>
      <w:tr w:rsidR="008448D4" w:rsidRPr="005738D5" w:rsidTr="00326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93299E" w:rsidRDefault="008448D4" w:rsidP="00C47D40">
            <w:pPr>
              <w:pStyle w:val="FSTableColumnRowheading"/>
              <w:spacing w:before="0" w:after="0"/>
              <w:rPr>
                <w:b/>
                <w:lang w:eastAsia="en-AU"/>
              </w:rPr>
            </w:pPr>
            <w:r w:rsidRPr="0093299E">
              <w:rPr>
                <w:b/>
                <w:lang w:eastAsia="en-AU"/>
              </w:rPr>
              <w:t>SA / NT</w:t>
            </w:r>
          </w:p>
        </w:tc>
        <w:tc>
          <w:tcPr>
            <w:tcW w:w="0" w:type="auto"/>
            <w:noWrap/>
            <w:hideMark/>
          </w:tcPr>
          <w:p w:rsidR="008448D4" w:rsidRPr="005738D5" w:rsidRDefault="00566298" w:rsidP="00C47D40">
            <w:pPr>
              <w:pStyle w:val="FSTableColumnRowheading"/>
              <w:spacing w:before="0" w:after="0"/>
              <w:cnfStyle w:val="000000100000" w:firstRow="0" w:lastRow="0" w:firstColumn="0" w:lastColumn="0" w:oddVBand="0" w:evenVBand="0" w:oddHBand="1" w:evenHBand="0" w:firstRowFirstColumn="0" w:firstRowLastColumn="0" w:lastRowFirstColumn="0" w:lastRowLastColumn="0"/>
              <w:rPr>
                <w:lang w:eastAsia="en-AU"/>
              </w:rPr>
            </w:pPr>
            <w:r>
              <w:rPr>
                <w:lang w:eastAsia="en-AU"/>
              </w:rPr>
              <w:t>Male</w:t>
            </w:r>
          </w:p>
        </w:tc>
        <w:tc>
          <w:tcPr>
            <w:tcW w:w="0" w:type="auto"/>
            <w:noWrap/>
            <w:hideMark/>
          </w:tcPr>
          <w:p w:rsidR="008448D4" w:rsidRPr="005738D5" w:rsidRDefault="00566298" w:rsidP="00C47D40">
            <w:pPr>
              <w:pStyle w:val="FSTableColumnRowheading"/>
              <w:spacing w:before="0" w:after="0"/>
              <w:cnfStyle w:val="000000100000" w:firstRow="0" w:lastRow="0" w:firstColumn="0" w:lastColumn="0" w:oddVBand="0" w:evenVBand="0" w:oddHBand="1" w:evenHBand="0" w:firstRowFirstColumn="0" w:firstRowLastColumn="0" w:lastRowFirstColumn="0" w:lastRowLastColumn="0"/>
              <w:rPr>
                <w:lang w:eastAsia="en-AU"/>
              </w:rPr>
            </w:pPr>
            <w:r>
              <w:rPr>
                <w:lang w:eastAsia="en-AU"/>
              </w:rPr>
              <w:t>Female</w:t>
            </w:r>
          </w:p>
        </w:tc>
        <w:tc>
          <w:tcPr>
            <w:tcW w:w="0" w:type="auto"/>
            <w:noWrap/>
            <w:hideMark/>
          </w:tcPr>
          <w:p w:rsidR="008448D4" w:rsidRPr="005738D5" w:rsidRDefault="008448D4" w:rsidP="00C47D40">
            <w:pPr>
              <w:pStyle w:val="FSTableColumnRowheading"/>
              <w:spacing w:before="0" w:after="0"/>
              <w:cnfStyle w:val="000000100000" w:firstRow="0" w:lastRow="0" w:firstColumn="0" w:lastColumn="0" w:oddVBand="0" w:evenVBand="0" w:oddHBand="1" w:evenHBand="0" w:firstRowFirstColumn="0" w:firstRowLastColumn="0" w:lastRowFirstColumn="0" w:lastRowLastColumn="0"/>
              <w:rPr>
                <w:lang w:eastAsia="en-AU"/>
              </w:rPr>
            </w:pPr>
            <w:r w:rsidRPr="005738D5">
              <w:rPr>
                <w:lang w:eastAsia="en-AU"/>
              </w:rPr>
              <w:t>TOTAL</w:t>
            </w:r>
          </w:p>
        </w:tc>
      </w:tr>
      <w:tr w:rsidR="008448D4" w:rsidRPr="005738D5" w:rsidTr="0093299E">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93299E" w:rsidRDefault="008448D4" w:rsidP="00C47D40">
            <w:pPr>
              <w:rPr>
                <w:rFonts w:cs="Arial"/>
                <w:sz w:val="20"/>
                <w:szCs w:val="20"/>
                <w:lang w:eastAsia="en-AU"/>
              </w:rPr>
            </w:pPr>
            <w:r w:rsidRPr="0093299E">
              <w:rPr>
                <w:rFonts w:cs="Arial"/>
                <w:sz w:val="20"/>
                <w:szCs w:val="20"/>
                <w:lang w:eastAsia="en-AU"/>
              </w:rPr>
              <w:t>16-49</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93299E">
              <w:rPr>
                <w:rFonts w:cs="Arial"/>
                <w:sz w:val="20"/>
                <w:szCs w:val="20"/>
                <w:lang w:eastAsia="en-AU"/>
              </w:rPr>
              <w:t>448</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93299E">
              <w:rPr>
                <w:rFonts w:cs="Arial"/>
                <w:sz w:val="20"/>
                <w:szCs w:val="20"/>
                <w:lang w:eastAsia="en-AU"/>
              </w:rPr>
              <w:t>434</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93299E">
              <w:rPr>
                <w:rFonts w:cs="Arial"/>
                <w:sz w:val="20"/>
                <w:szCs w:val="20"/>
                <w:lang w:eastAsia="en-AU"/>
              </w:rPr>
              <w:t>881</w:t>
            </w:r>
          </w:p>
        </w:tc>
      </w:tr>
      <w:tr w:rsidR="008448D4" w:rsidRPr="005738D5" w:rsidTr="009329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93299E" w:rsidRDefault="008448D4" w:rsidP="00C47D40">
            <w:pPr>
              <w:rPr>
                <w:rFonts w:cs="Arial"/>
                <w:sz w:val="20"/>
                <w:szCs w:val="20"/>
                <w:lang w:eastAsia="en-AU"/>
              </w:rPr>
            </w:pPr>
            <w:r w:rsidRPr="0093299E">
              <w:rPr>
                <w:rFonts w:cs="Arial"/>
                <w:sz w:val="20"/>
                <w:szCs w:val="20"/>
                <w:lang w:eastAsia="en-AU"/>
              </w:rPr>
              <w:t>50-64</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93299E">
              <w:rPr>
                <w:rFonts w:cs="Arial"/>
                <w:sz w:val="20"/>
                <w:szCs w:val="20"/>
                <w:lang w:eastAsia="en-AU"/>
              </w:rPr>
              <w:t>174</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93299E">
              <w:rPr>
                <w:rFonts w:cs="Arial"/>
                <w:sz w:val="20"/>
                <w:szCs w:val="20"/>
                <w:lang w:eastAsia="en-AU"/>
              </w:rPr>
              <w:t>177</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93299E">
              <w:rPr>
                <w:rFonts w:cs="Arial"/>
                <w:sz w:val="20"/>
                <w:szCs w:val="20"/>
                <w:lang w:eastAsia="en-AU"/>
              </w:rPr>
              <w:t>351</w:t>
            </w:r>
          </w:p>
        </w:tc>
      </w:tr>
      <w:tr w:rsidR="008448D4" w:rsidRPr="005738D5" w:rsidTr="0093299E">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93299E" w:rsidRDefault="008448D4" w:rsidP="00C47D40">
            <w:pPr>
              <w:rPr>
                <w:rFonts w:cs="Arial"/>
                <w:sz w:val="20"/>
                <w:szCs w:val="20"/>
                <w:lang w:eastAsia="en-AU"/>
              </w:rPr>
            </w:pPr>
            <w:r w:rsidRPr="0093299E">
              <w:rPr>
                <w:rFonts w:cs="Arial"/>
                <w:sz w:val="20"/>
                <w:szCs w:val="20"/>
                <w:lang w:eastAsia="en-AU"/>
              </w:rPr>
              <w:t>65+</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93299E">
              <w:rPr>
                <w:rFonts w:cs="Arial"/>
                <w:sz w:val="20"/>
                <w:szCs w:val="20"/>
                <w:lang w:eastAsia="en-AU"/>
              </w:rPr>
              <w:t>122</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93299E">
              <w:rPr>
                <w:rFonts w:cs="Arial"/>
                <w:sz w:val="20"/>
                <w:szCs w:val="20"/>
                <w:lang w:eastAsia="en-AU"/>
              </w:rPr>
              <w:t>148</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93299E">
              <w:rPr>
                <w:rFonts w:cs="Arial"/>
                <w:sz w:val="20"/>
                <w:szCs w:val="20"/>
                <w:lang w:eastAsia="en-AU"/>
              </w:rPr>
              <w:t>270</w:t>
            </w:r>
          </w:p>
        </w:tc>
      </w:tr>
      <w:tr w:rsidR="008448D4" w:rsidRPr="005738D5" w:rsidTr="009329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93299E" w:rsidRDefault="008448D4" w:rsidP="00C47D40">
            <w:pPr>
              <w:rPr>
                <w:rFonts w:cs="Arial"/>
                <w:sz w:val="20"/>
                <w:szCs w:val="20"/>
                <w:lang w:eastAsia="en-AU"/>
              </w:rPr>
            </w:pPr>
            <w:r w:rsidRPr="0093299E">
              <w:rPr>
                <w:rFonts w:cs="Arial"/>
                <w:sz w:val="20"/>
                <w:szCs w:val="20"/>
                <w:lang w:eastAsia="en-AU"/>
              </w:rPr>
              <w:t>Total</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b/>
                <w:sz w:val="20"/>
                <w:szCs w:val="20"/>
                <w:lang w:eastAsia="en-AU"/>
              </w:rPr>
            </w:pPr>
            <w:r w:rsidRPr="0093299E">
              <w:rPr>
                <w:rFonts w:cs="Arial"/>
                <w:b/>
                <w:sz w:val="20"/>
                <w:szCs w:val="20"/>
                <w:lang w:eastAsia="en-AU"/>
              </w:rPr>
              <w:t>744</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b/>
                <w:sz w:val="20"/>
                <w:szCs w:val="20"/>
                <w:lang w:eastAsia="en-AU"/>
              </w:rPr>
            </w:pPr>
            <w:r w:rsidRPr="0093299E">
              <w:rPr>
                <w:rFonts w:cs="Arial"/>
                <w:b/>
                <w:sz w:val="20"/>
                <w:szCs w:val="20"/>
                <w:lang w:eastAsia="en-AU"/>
              </w:rPr>
              <w:t>759</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b/>
                <w:sz w:val="20"/>
                <w:szCs w:val="20"/>
                <w:lang w:eastAsia="en-AU"/>
              </w:rPr>
            </w:pPr>
            <w:r w:rsidRPr="0093299E">
              <w:rPr>
                <w:rFonts w:cs="Arial"/>
                <w:b/>
                <w:sz w:val="20"/>
                <w:szCs w:val="20"/>
                <w:lang w:eastAsia="en-AU"/>
              </w:rPr>
              <w:t>1503</w:t>
            </w:r>
          </w:p>
        </w:tc>
      </w:tr>
      <w:tr w:rsidR="008448D4" w:rsidRPr="005738D5" w:rsidTr="0093299E">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93299E" w:rsidRDefault="008448D4" w:rsidP="00C47D40">
            <w:pPr>
              <w:rPr>
                <w:rFonts w:cs="Arial"/>
                <w:b w:val="0"/>
                <w:sz w:val="20"/>
                <w:szCs w:val="20"/>
                <w:lang w:eastAsia="en-AU"/>
              </w:rPr>
            </w:pPr>
            <w:r w:rsidRPr="0093299E">
              <w:rPr>
                <w:rFonts w:cs="Arial"/>
                <w:b w:val="0"/>
                <w:sz w:val="20"/>
                <w:szCs w:val="20"/>
                <w:lang w:eastAsia="en-AU"/>
              </w:rPr>
              <w:t> </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93299E">
              <w:rPr>
                <w:rFonts w:cs="Arial"/>
                <w:color w:val="000000"/>
                <w:lang w:eastAsia="en-AU"/>
              </w:rPr>
              <w:t> </w:t>
            </w:r>
          </w:p>
        </w:tc>
      </w:tr>
      <w:tr w:rsidR="008448D4" w:rsidRPr="005738D5" w:rsidTr="00326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93299E" w:rsidRDefault="008448D4" w:rsidP="00C47D40">
            <w:pPr>
              <w:pStyle w:val="FSTableColumnRowheading"/>
              <w:spacing w:before="0" w:after="0"/>
              <w:rPr>
                <w:b/>
                <w:lang w:eastAsia="en-AU"/>
              </w:rPr>
            </w:pPr>
            <w:r w:rsidRPr="0093299E">
              <w:rPr>
                <w:b/>
                <w:lang w:eastAsia="en-AU"/>
              </w:rPr>
              <w:t>WA</w:t>
            </w:r>
          </w:p>
        </w:tc>
        <w:tc>
          <w:tcPr>
            <w:tcW w:w="0" w:type="auto"/>
            <w:noWrap/>
            <w:hideMark/>
          </w:tcPr>
          <w:p w:rsidR="008448D4" w:rsidRPr="005738D5" w:rsidRDefault="00566298" w:rsidP="00C47D40">
            <w:pPr>
              <w:pStyle w:val="FSTableColumnRowheading"/>
              <w:spacing w:before="0" w:after="0"/>
              <w:cnfStyle w:val="000000100000" w:firstRow="0" w:lastRow="0" w:firstColumn="0" w:lastColumn="0" w:oddVBand="0" w:evenVBand="0" w:oddHBand="1" w:evenHBand="0" w:firstRowFirstColumn="0" w:firstRowLastColumn="0" w:lastRowFirstColumn="0" w:lastRowLastColumn="0"/>
              <w:rPr>
                <w:lang w:eastAsia="en-AU"/>
              </w:rPr>
            </w:pPr>
            <w:r>
              <w:rPr>
                <w:lang w:eastAsia="en-AU"/>
              </w:rPr>
              <w:t>Male</w:t>
            </w:r>
          </w:p>
        </w:tc>
        <w:tc>
          <w:tcPr>
            <w:tcW w:w="0" w:type="auto"/>
            <w:noWrap/>
            <w:hideMark/>
          </w:tcPr>
          <w:p w:rsidR="008448D4" w:rsidRPr="005738D5" w:rsidRDefault="00566298" w:rsidP="00C47D40">
            <w:pPr>
              <w:pStyle w:val="FSTableColumnRowheading"/>
              <w:spacing w:before="0" w:after="0"/>
              <w:cnfStyle w:val="000000100000" w:firstRow="0" w:lastRow="0" w:firstColumn="0" w:lastColumn="0" w:oddVBand="0" w:evenVBand="0" w:oddHBand="1" w:evenHBand="0" w:firstRowFirstColumn="0" w:firstRowLastColumn="0" w:lastRowFirstColumn="0" w:lastRowLastColumn="0"/>
              <w:rPr>
                <w:lang w:eastAsia="en-AU"/>
              </w:rPr>
            </w:pPr>
            <w:r>
              <w:rPr>
                <w:lang w:eastAsia="en-AU"/>
              </w:rPr>
              <w:t>Female</w:t>
            </w:r>
          </w:p>
        </w:tc>
        <w:tc>
          <w:tcPr>
            <w:tcW w:w="0" w:type="auto"/>
            <w:noWrap/>
            <w:hideMark/>
          </w:tcPr>
          <w:p w:rsidR="008448D4" w:rsidRPr="005738D5" w:rsidRDefault="008448D4" w:rsidP="00C47D40">
            <w:pPr>
              <w:pStyle w:val="FSTableColumnRowheading"/>
              <w:spacing w:before="0" w:after="0"/>
              <w:cnfStyle w:val="000000100000" w:firstRow="0" w:lastRow="0" w:firstColumn="0" w:lastColumn="0" w:oddVBand="0" w:evenVBand="0" w:oddHBand="1" w:evenHBand="0" w:firstRowFirstColumn="0" w:firstRowLastColumn="0" w:lastRowFirstColumn="0" w:lastRowLastColumn="0"/>
              <w:rPr>
                <w:lang w:eastAsia="en-AU"/>
              </w:rPr>
            </w:pPr>
            <w:r w:rsidRPr="005738D5">
              <w:rPr>
                <w:lang w:eastAsia="en-AU"/>
              </w:rPr>
              <w:t>TOTAL</w:t>
            </w:r>
          </w:p>
        </w:tc>
      </w:tr>
      <w:tr w:rsidR="008448D4" w:rsidRPr="005738D5" w:rsidTr="0093299E">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93299E" w:rsidRDefault="008448D4" w:rsidP="00C47D40">
            <w:pPr>
              <w:rPr>
                <w:rFonts w:cs="Arial"/>
                <w:sz w:val="20"/>
                <w:szCs w:val="20"/>
                <w:lang w:eastAsia="en-AU"/>
              </w:rPr>
            </w:pPr>
            <w:r w:rsidRPr="0093299E">
              <w:rPr>
                <w:rFonts w:cs="Arial"/>
                <w:sz w:val="20"/>
                <w:szCs w:val="20"/>
                <w:lang w:eastAsia="en-AU"/>
              </w:rPr>
              <w:t>16-49</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93299E">
              <w:rPr>
                <w:rFonts w:cs="Arial"/>
                <w:sz w:val="20"/>
                <w:szCs w:val="20"/>
                <w:lang w:eastAsia="en-AU"/>
              </w:rPr>
              <w:t>583</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93299E">
              <w:rPr>
                <w:rFonts w:cs="Arial"/>
                <w:sz w:val="20"/>
                <w:szCs w:val="20"/>
                <w:lang w:eastAsia="en-AU"/>
              </w:rPr>
              <w:t>550</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93299E">
              <w:rPr>
                <w:rFonts w:cs="Arial"/>
                <w:sz w:val="20"/>
                <w:szCs w:val="20"/>
                <w:lang w:eastAsia="en-AU"/>
              </w:rPr>
              <w:t>1132</w:t>
            </w:r>
          </w:p>
        </w:tc>
      </w:tr>
      <w:tr w:rsidR="008448D4" w:rsidRPr="005738D5" w:rsidTr="009329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93299E" w:rsidRDefault="008448D4" w:rsidP="00C47D40">
            <w:pPr>
              <w:rPr>
                <w:rFonts w:cs="Arial"/>
                <w:sz w:val="20"/>
                <w:szCs w:val="20"/>
                <w:lang w:eastAsia="en-AU"/>
              </w:rPr>
            </w:pPr>
            <w:r w:rsidRPr="0093299E">
              <w:rPr>
                <w:rFonts w:cs="Arial"/>
                <w:sz w:val="20"/>
                <w:szCs w:val="20"/>
                <w:lang w:eastAsia="en-AU"/>
              </w:rPr>
              <w:t>50-64</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93299E">
              <w:rPr>
                <w:rFonts w:cs="Arial"/>
                <w:sz w:val="20"/>
                <w:szCs w:val="20"/>
                <w:lang w:eastAsia="en-AU"/>
              </w:rPr>
              <w:t>207</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93299E">
              <w:rPr>
                <w:rFonts w:cs="Arial"/>
                <w:sz w:val="20"/>
                <w:szCs w:val="20"/>
                <w:lang w:eastAsia="en-AU"/>
              </w:rPr>
              <w:t>203</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93299E">
              <w:rPr>
                <w:rFonts w:cs="Arial"/>
                <w:sz w:val="20"/>
                <w:szCs w:val="20"/>
                <w:lang w:eastAsia="en-AU"/>
              </w:rPr>
              <w:t>410</w:t>
            </w:r>
          </w:p>
        </w:tc>
      </w:tr>
      <w:tr w:rsidR="008448D4" w:rsidRPr="005738D5" w:rsidTr="0093299E">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93299E" w:rsidRDefault="008448D4" w:rsidP="00C47D40">
            <w:pPr>
              <w:rPr>
                <w:rFonts w:cs="Arial"/>
                <w:sz w:val="20"/>
                <w:szCs w:val="20"/>
                <w:lang w:eastAsia="en-AU"/>
              </w:rPr>
            </w:pPr>
            <w:r w:rsidRPr="0093299E">
              <w:rPr>
                <w:rFonts w:cs="Arial"/>
                <w:sz w:val="20"/>
                <w:szCs w:val="20"/>
                <w:lang w:eastAsia="en-AU"/>
              </w:rPr>
              <w:t>65+</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93299E">
              <w:rPr>
                <w:rFonts w:cs="Arial"/>
                <w:sz w:val="20"/>
                <w:szCs w:val="20"/>
                <w:lang w:eastAsia="en-AU"/>
              </w:rPr>
              <w:t>129</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93299E">
              <w:rPr>
                <w:rFonts w:cs="Arial"/>
                <w:sz w:val="20"/>
                <w:szCs w:val="20"/>
                <w:lang w:eastAsia="en-AU"/>
              </w:rPr>
              <w:t>148</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93299E">
              <w:rPr>
                <w:rFonts w:cs="Arial"/>
                <w:sz w:val="20"/>
                <w:szCs w:val="20"/>
                <w:lang w:eastAsia="en-AU"/>
              </w:rPr>
              <w:t>277</w:t>
            </w:r>
          </w:p>
        </w:tc>
      </w:tr>
      <w:tr w:rsidR="008448D4" w:rsidRPr="005738D5" w:rsidTr="009329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93299E" w:rsidRDefault="008448D4" w:rsidP="00C47D40">
            <w:pPr>
              <w:rPr>
                <w:rFonts w:cs="Arial"/>
                <w:sz w:val="20"/>
                <w:szCs w:val="20"/>
                <w:lang w:eastAsia="en-AU"/>
              </w:rPr>
            </w:pPr>
            <w:r w:rsidRPr="0093299E">
              <w:rPr>
                <w:rFonts w:cs="Arial"/>
                <w:sz w:val="20"/>
                <w:szCs w:val="20"/>
                <w:lang w:eastAsia="en-AU"/>
              </w:rPr>
              <w:t>Total</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b/>
                <w:sz w:val="20"/>
                <w:szCs w:val="20"/>
                <w:lang w:eastAsia="en-AU"/>
              </w:rPr>
            </w:pPr>
            <w:r w:rsidRPr="0093299E">
              <w:rPr>
                <w:rFonts w:cs="Arial"/>
                <w:b/>
                <w:sz w:val="20"/>
                <w:szCs w:val="20"/>
                <w:lang w:eastAsia="en-AU"/>
              </w:rPr>
              <w:t>919</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b/>
                <w:sz w:val="20"/>
                <w:szCs w:val="20"/>
                <w:lang w:eastAsia="en-AU"/>
              </w:rPr>
            </w:pPr>
            <w:r w:rsidRPr="0093299E">
              <w:rPr>
                <w:rFonts w:cs="Arial"/>
                <w:b/>
                <w:sz w:val="20"/>
                <w:szCs w:val="20"/>
                <w:lang w:eastAsia="en-AU"/>
              </w:rPr>
              <w:t>901</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b/>
                <w:sz w:val="20"/>
                <w:szCs w:val="20"/>
                <w:lang w:eastAsia="en-AU"/>
              </w:rPr>
            </w:pPr>
            <w:r w:rsidRPr="0093299E">
              <w:rPr>
                <w:rFonts w:cs="Arial"/>
                <w:b/>
                <w:sz w:val="20"/>
                <w:szCs w:val="20"/>
                <w:lang w:eastAsia="en-AU"/>
              </w:rPr>
              <w:t>1820</w:t>
            </w:r>
          </w:p>
        </w:tc>
      </w:tr>
      <w:tr w:rsidR="008448D4" w:rsidRPr="005738D5" w:rsidTr="0093299E">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93299E" w:rsidRDefault="008448D4" w:rsidP="00C47D40">
            <w:pPr>
              <w:rPr>
                <w:rFonts w:cs="Arial"/>
                <w:b w:val="0"/>
                <w:sz w:val="20"/>
                <w:szCs w:val="20"/>
                <w:lang w:eastAsia="en-AU"/>
              </w:rPr>
            </w:pPr>
            <w:r w:rsidRPr="0093299E">
              <w:rPr>
                <w:rFonts w:cs="Arial"/>
                <w:b w:val="0"/>
                <w:sz w:val="20"/>
                <w:szCs w:val="20"/>
                <w:lang w:eastAsia="en-AU"/>
              </w:rPr>
              <w:t> </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color w:val="000000"/>
                <w:lang w:eastAsia="en-AU"/>
              </w:rPr>
            </w:pP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93299E">
              <w:rPr>
                <w:rFonts w:cs="Arial"/>
                <w:color w:val="000000"/>
                <w:lang w:eastAsia="en-AU"/>
              </w:rPr>
              <w:t> </w:t>
            </w:r>
          </w:p>
        </w:tc>
      </w:tr>
      <w:tr w:rsidR="008448D4" w:rsidRPr="005738D5" w:rsidTr="00326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93299E" w:rsidRDefault="008448D4" w:rsidP="00C47D40">
            <w:pPr>
              <w:pStyle w:val="FSTableColumnRowheading"/>
              <w:spacing w:before="0" w:after="0"/>
              <w:rPr>
                <w:b/>
                <w:lang w:eastAsia="en-AU"/>
              </w:rPr>
            </w:pPr>
            <w:r w:rsidRPr="0093299E">
              <w:rPr>
                <w:b/>
                <w:lang w:eastAsia="en-AU"/>
              </w:rPr>
              <w:t>TASMANIA</w:t>
            </w:r>
          </w:p>
        </w:tc>
        <w:tc>
          <w:tcPr>
            <w:tcW w:w="0" w:type="auto"/>
            <w:noWrap/>
            <w:hideMark/>
          </w:tcPr>
          <w:p w:rsidR="008448D4" w:rsidRPr="005738D5" w:rsidRDefault="00566298" w:rsidP="00C47D40">
            <w:pPr>
              <w:pStyle w:val="FSTableColumnRowheading"/>
              <w:spacing w:before="0" w:after="0"/>
              <w:cnfStyle w:val="000000100000" w:firstRow="0" w:lastRow="0" w:firstColumn="0" w:lastColumn="0" w:oddVBand="0" w:evenVBand="0" w:oddHBand="1" w:evenHBand="0" w:firstRowFirstColumn="0" w:firstRowLastColumn="0" w:lastRowFirstColumn="0" w:lastRowLastColumn="0"/>
              <w:rPr>
                <w:lang w:eastAsia="en-AU"/>
              </w:rPr>
            </w:pPr>
            <w:r>
              <w:rPr>
                <w:lang w:eastAsia="en-AU"/>
              </w:rPr>
              <w:t>Male</w:t>
            </w:r>
          </w:p>
        </w:tc>
        <w:tc>
          <w:tcPr>
            <w:tcW w:w="0" w:type="auto"/>
            <w:noWrap/>
            <w:hideMark/>
          </w:tcPr>
          <w:p w:rsidR="008448D4" w:rsidRPr="005738D5" w:rsidRDefault="00566298" w:rsidP="00C47D40">
            <w:pPr>
              <w:pStyle w:val="FSTableColumnRowheading"/>
              <w:spacing w:before="0" w:after="0"/>
              <w:cnfStyle w:val="000000100000" w:firstRow="0" w:lastRow="0" w:firstColumn="0" w:lastColumn="0" w:oddVBand="0" w:evenVBand="0" w:oddHBand="1" w:evenHBand="0" w:firstRowFirstColumn="0" w:firstRowLastColumn="0" w:lastRowFirstColumn="0" w:lastRowLastColumn="0"/>
              <w:rPr>
                <w:lang w:eastAsia="en-AU"/>
              </w:rPr>
            </w:pPr>
            <w:r>
              <w:rPr>
                <w:lang w:eastAsia="en-AU"/>
              </w:rPr>
              <w:t>Female</w:t>
            </w:r>
          </w:p>
        </w:tc>
        <w:tc>
          <w:tcPr>
            <w:tcW w:w="0" w:type="auto"/>
            <w:noWrap/>
            <w:hideMark/>
          </w:tcPr>
          <w:p w:rsidR="008448D4" w:rsidRPr="005738D5" w:rsidRDefault="008448D4" w:rsidP="00C47D40">
            <w:pPr>
              <w:pStyle w:val="FSTableColumnRowheading"/>
              <w:spacing w:before="0" w:after="0"/>
              <w:cnfStyle w:val="000000100000" w:firstRow="0" w:lastRow="0" w:firstColumn="0" w:lastColumn="0" w:oddVBand="0" w:evenVBand="0" w:oddHBand="1" w:evenHBand="0" w:firstRowFirstColumn="0" w:firstRowLastColumn="0" w:lastRowFirstColumn="0" w:lastRowLastColumn="0"/>
              <w:rPr>
                <w:lang w:eastAsia="en-AU"/>
              </w:rPr>
            </w:pPr>
            <w:r w:rsidRPr="005738D5">
              <w:rPr>
                <w:lang w:eastAsia="en-AU"/>
              </w:rPr>
              <w:t>TOTAL</w:t>
            </w:r>
          </w:p>
        </w:tc>
      </w:tr>
      <w:tr w:rsidR="008448D4" w:rsidRPr="005738D5" w:rsidTr="0093299E">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93299E" w:rsidRDefault="008448D4" w:rsidP="00C47D40">
            <w:pPr>
              <w:rPr>
                <w:rFonts w:cs="Arial"/>
                <w:sz w:val="20"/>
                <w:szCs w:val="20"/>
                <w:lang w:eastAsia="en-AU"/>
              </w:rPr>
            </w:pPr>
            <w:r w:rsidRPr="0093299E">
              <w:rPr>
                <w:rFonts w:cs="Arial"/>
                <w:sz w:val="20"/>
                <w:szCs w:val="20"/>
                <w:lang w:eastAsia="en-AU"/>
              </w:rPr>
              <w:t>16-49</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93299E">
              <w:rPr>
                <w:rFonts w:cs="Arial"/>
                <w:sz w:val="20"/>
                <w:szCs w:val="20"/>
                <w:lang w:eastAsia="en-AU"/>
              </w:rPr>
              <w:t>109</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93299E">
              <w:rPr>
                <w:rFonts w:cs="Arial"/>
                <w:sz w:val="20"/>
                <w:szCs w:val="20"/>
                <w:lang w:eastAsia="en-AU"/>
              </w:rPr>
              <w:t>112</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93299E">
              <w:rPr>
                <w:rFonts w:cs="Arial"/>
                <w:sz w:val="20"/>
                <w:szCs w:val="20"/>
                <w:lang w:eastAsia="en-AU"/>
              </w:rPr>
              <w:t>221</w:t>
            </w:r>
          </w:p>
        </w:tc>
      </w:tr>
      <w:tr w:rsidR="008448D4" w:rsidRPr="005738D5" w:rsidTr="009329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93299E" w:rsidRDefault="008448D4" w:rsidP="00C47D40">
            <w:pPr>
              <w:rPr>
                <w:rFonts w:cs="Arial"/>
                <w:sz w:val="20"/>
                <w:szCs w:val="20"/>
                <w:lang w:eastAsia="en-AU"/>
              </w:rPr>
            </w:pPr>
            <w:r w:rsidRPr="0093299E">
              <w:rPr>
                <w:rFonts w:cs="Arial"/>
                <w:sz w:val="20"/>
                <w:szCs w:val="20"/>
                <w:lang w:eastAsia="en-AU"/>
              </w:rPr>
              <w:t>50+</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93299E">
              <w:rPr>
                <w:rFonts w:cs="Arial"/>
                <w:sz w:val="20"/>
                <w:szCs w:val="20"/>
                <w:lang w:eastAsia="en-AU"/>
              </w:rPr>
              <w:t>87</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93299E">
              <w:rPr>
                <w:rFonts w:cs="Arial"/>
                <w:sz w:val="20"/>
                <w:szCs w:val="20"/>
                <w:lang w:eastAsia="en-AU"/>
              </w:rPr>
              <w:t>95</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93299E">
              <w:rPr>
                <w:rFonts w:cs="Arial"/>
                <w:sz w:val="20"/>
                <w:szCs w:val="20"/>
                <w:lang w:eastAsia="en-AU"/>
              </w:rPr>
              <w:t>182</w:t>
            </w:r>
          </w:p>
        </w:tc>
      </w:tr>
      <w:tr w:rsidR="008448D4" w:rsidRPr="005738D5" w:rsidTr="0093299E">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93299E" w:rsidRDefault="008448D4" w:rsidP="00C47D40">
            <w:pPr>
              <w:rPr>
                <w:rFonts w:cs="Arial"/>
                <w:sz w:val="20"/>
                <w:szCs w:val="20"/>
                <w:lang w:eastAsia="en-AU"/>
              </w:rPr>
            </w:pPr>
            <w:r w:rsidRPr="0093299E">
              <w:rPr>
                <w:rFonts w:cs="Arial"/>
                <w:sz w:val="20"/>
                <w:szCs w:val="20"/>
                <w:lang w:eastAsia="en-AU"/>
              </w:rPr>
              <w:t>Total</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b/>
                <w:sz w:val="20"/>
                <w:szCs w:val="20"/>
                <w:lang w:eastAsia="en-AU"/>
              </w:rPr>
            </w:pPr>
            <w:r w:rsidRPr="0093299E">
              <w:rPr>
                <w:rFonts w:cs="Arial"/>
                <w:b/>
                <w:sz w:val="20"/>
                <w:szCs w:val="20"/>
                <w:lang w:eastAsia="en-AU"/>
              </w:rPr>
              <w:t>196</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b/>
                <w:sz w:val="20"/>
                <w:szCs w:val="20"/>
                <w:lang w:eastAsia="en-AU"/>
              </w:rPr>
            </w:pPr>
            <w:r w:rsidRPr="0093299E">
              <w:rPr>
                <w:rFonts w:cs="Arial"/>
                <w:b/>
                <w:sz w:val="20"/>
                <w:szCs w:val="20"/>
                <w:lang w:eastAsia="en-AU"/>
              </w:rPr>
              <w:t>207</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b/>
                <w:sz w:val="20"/>
                <w:szCs w:val="20"/>
                <w:lang w:eastAsia="en-AU"/>
              </w:rPr>
            </w:pPr>
            <w:r w:rsidRPr="0093299E">
              <w:rPr>
                <w:rFonts w:cs="Arial"/>
                <w:b/>
                <w:sz w:val="20"/>
                <w:szCs w:val="20"/>
                <w:lang w:eastAsia="en-AU"/>
              </w:rPr>
              <w:t>403</w:t>
            </w:r>
          </w:p>
        </w:tc>
      </w:tr>
      <w:tr w:rsidR="008448D4" w:rsidRPr="005738D5" w:rsidTr="009329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93299E" w:rsidRDefault="008448D4" w:rsidP="00C47D40">
            <w:pPr>
              <w:rPr>
                <w:rFonts w:cs="Arial"/>
                <w:b w:val="0"/>
                <w:sz w:val="20"/>
                <w:szCs w:val="20"/>
                <w:lang w:eastAsia="en-AU"/>
              </w:rPr>
            </w:pPr>
            <w:r w:rsidRPr="0093299E">
              <w:rPr>
                <w:rFonts w:cs="Arial"/>
                <w:b w:val="0"/>
                <w:sz w:val="20"/>
                <w:szCs w:val="20"/>
                <w:lang w:eastAsia="en-AU"/>
              </w:rPr>
              <w:t> </w:t>
            </w: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lang w:eastAsia="en-AU"/>
              </w:rPr>
            </w:pP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lang w:eastAsia="en-AU"/>
              </w:rPr>
            </w:pPr>
          </w:p>
        </w:tc>
        <w:tc>
          <w:tcPr>
            <w:tcW w:w="0" w:type="auto"/>
            <w:noWrap/>
            <w:hideMark/>
          </w:tcPr>
          <w:p w:rsidR="008448D4" w:rsidRPr="0093299E"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lang w:eastAsia="en-AU"/>
              </w:rPr>
            </w:pPr>
            <w:r w:rsidRPr="0093299E">
              <w:rPr>
                <w:rFonts w:cs="Arial"/>
                <w:lang w:eastAsia="en-AU"/>
              </w:rPr>
              <w:t> </w:t>
            </w:r>
          </w:p>
        </w:tc>
      </w:tr>
      <w:tr w:rsidR="008448D4" w:rsidRPr="005738D5" w:rsidTr="0093299E">
        <w:trPr>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93299E" w:rsidRDefault="008448D4" w:rsidP="00C47D40">
            <w:pPr>
              <w:rPr>
                <w:rFonts w:cs="Arial"/>
                <w:sz w:val="20"/>
                <w:szCs w:val="20"/>
                <w:lang w:eastAsia="en-AU"/>
              </w:rPr>
            </w:pPr>
            <w:r w:rsidRPr="0093299E">
              <w:rPr>
                <w:rFonts w:cs="Arial"/>
                <w:sz w:val="20"/>
                <w:szCs w:val="20"/>
                <w:lang w:eastAsia="en-AU"/>
              </w:rPr>
              <w:t>TOTALS</w:t>
            </w: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b/>
                <w:sz w:val="20"/>
                <w:szCs w:val="20"/>
                <w:lang w:eastAsia="en-AU"/>
              </w:rPr>
            </w:pP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b/>
                <w:sz w:val="20"/>
                <w:szCs w:val="20"/>
                <w:lang w:eastAsia="en-AU"/>
              </w:rPr>
            </w:pPr>
          </w:p>
        </w:tc>
        <w:tc>
          <w:tcPr>
            <w:tcW w:w="0" w:type="auto"/>
            <w:noWrap/>
            <w:hideMark/>
          </w:tcPr>
          <w:p w:rsidR="008448D4" w:rsidRPr="0093299E"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b/>
                <w:sz w:val="20"/>
                <w:szCs w:val="20"/>
                <w:lang w:eastAsia="en-AU"/>
              </w:rPr>
            </w:pPr>
            <w:r w:rsidRPr="0093299E">
              <w:rPr>
                <w:rFonts w:cs="Arial"/>
                <w:b/>
                <w:sz w:val="20"/>
                <w:szCs w:val="20"/>
                <w:lang w:eastAsia="en-AU"/>
              </w:rPr>
              <w:t>17818</w:t>
            </w:r>
          </w:p>
        </w:tc>
      </w:tr>
    </w:tbl>
    <w:p w:rsidR="008448D4" w:rsidRPr="005738D5" w:rsidRDefault="008448D4" w:rsidP="008448D4">
      <w:pPr>
        <w:rPr>
          <w:rFonts w:cs="Arial"/>
          <w:lang w:val="en-US"/>
        </w:rPr>
      </w:pPr>
    </w:p>
    <w:p w:rsidR="008448D4" w:rsidRPr="005738D5" w:rsidRDefault="008448D4" w:rsidP="0093299E">
      <w:pPr>
        <w:pStyle w:val="FSTableFigureHeading"/>
      </w:pPr>
      <w:r w:rsidRPr="005738D5">
        <w:br w:type="page"/>
      </w:r>
      <w:r w:rsidR="00744326">
        <w:lastRenderedPageBreak/>
        <w:t>New Zealand: (000’s)</w:t>
      </w:r>
    </w:p>
    <w:tbl>
      <w:tblPr>
        <w:tblStyle w:val="LightShading-Accent5"/>
        <w:tblW w:w="5100" w:type="dxa"/>
        <w:tblLook w:val="04A0" w:firstRow="1" w:lastRow="0" w:firstColumn="1" w:lastColumn="0" w:noHBand="0" w:noVBand="1"/>
      </w:tblPr>
      <w:tblGrid>
        <w:gridCol w:w="2140"/>
        <w:gridCol w:w="940"/>
        <w:gridCol w:w="1060"/>
        <w:gridCol w:w="960"/>
      </w:tblGrid>
      <w:tr w:rsidR="003267A2" w:rsidRPr="005738D5" w:rsidTr="003267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gridSpan w:val="4"/>
          </w:tcPr>
          <w:p w:rsidR="003267A2" w:rsidRPr="005738D5" w:rsidRDefault="003267A2" w:rsidP="00C47D40">
            <w:pPr>
              <w:pStyle w:val="FSTableColumnRowheading"/>
              <w:spacing w:before="0" w:after="0"/>
              <w:rPr>
                <w:lang w:eastAsia="en-AU"/>
              </w:rPr>
            </w:pPr>
            <w:r w:rsidRPr="005738D5">
              <w:rPr>
                <w:b/>
                <w:lang w:eastAsia="en-AU"/>
              </w:rPr>
              <w:t>UPPER NORTH ISLAND= Northland + Waikato + BOP</w:t>
            </w:r>
          </w:p>
        </w:tc>
      </w:tr>
      <w:tr w:rsidR="008448D4" w:rsidRPr="005738D5" w:rsidTr="00326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hideMark/>
          </w:tcPr>
          <w:p w:rsidR="008448D4" w:rsidRPr="005738D5" w:rsidRDefault="008448D4" w:rsidP="00C47D40">
            <w:pPr>
              <w:pStyle w:val="FSTableColumnRowheading"/>
              <w:spacing w:before="0" w:after="0"/>
              <w:rPr>
                <w:b/>
                <w:lang w:eastAsia="en-AU"/>
              </w:rPr>
            </w:pPr>
          </w:p>
        </w:tc>
        <w:tc>
          <w:tcPr>
            <w:tcW w:w="940" w:type="dxa"/>
            <w:noWrap/>
            <w:hideMark/>
          </w:tcPr>
          <w:p w:rsidR="008448D4" w:rsidRPr="005738D5" w:rsidRDefault="008448D4" w:rsidP="00C47D40">
            <w:pPr>
              <w:pStyle w:val="FSTableColumnRowheading"/>
              <w:spacing w:before="0" w:after="0"/>
              <w:cnfStyle w:val="000000100000" w:firstRow="0" w:lastRow="0" w:firstColumn="0" w:lastColumn="0" w:oddVBand="0" w:evenVBand="0" w:oddHBand="1" w:evenHBand="0" w:firstRowFirstColumn="0" w:firstRowLastColumn="0" w:lastRowFirstColumn="0" w:lastRowLastColumn="0"/>
              <w:rPr>
                <w:lang w:eastAsia="en-AU"/>
              </w:rPr>
            </w:pPr>
            <w:r w:rsidRPr="005738D5">
              <w:rPr>
                <w:lang w:eastAsia="en-AU"/>
              </w:rPr>
              <w:t>Male</w:t>
            </w:r>
          </w:p>
        </w:tc>
        <w:tc>
          <w:tcPr>
            <w:tcW w:w="1060" w:type="dxa"/>
            <w:noWrap/>
            <w:hideMark/>
          </w:tcPr>
          <w:p w:rsidR="008448D4" w:rsidRPr="005738D5" w:rsidRDefault="008448D4" w:rsidP="00C47D40">
            <w:pPr>
              <w:pStyle w:val="FSTableColumnRowheading"/>
              <w:spacing w:before="0" w:after="0"/>
              <w:cnfStyle w:val="000000100000" w:firstRow="0" w:lastRow="0" w:firstColumn="0" w:lastColumn="0" w:oddVBand="0" w:evenVBand="0" w:oddHBand="1" w:evenHBand="0" w:firstRowFirstColumn="0" w:firstRowLastColumn="0" w:lastRowFirstColumn="0" w:lastRowLastColumn="0"/>
              <w:rPr>
                <w:lang w:eastAsia="en-AU"/>
              </w:rPr>
            </w:pPr>
            <w:r w:rsidRPr="005738D5">
              <w:rPr>
                <w:lang w:eastAsia="en-AU"/>
              </w:rPr>
              <w:t>Female</w:t>
            </w:r>
          </w:p>
        </w:tc>
        <w:tc>
          <w:tcPr>
            <w:tcW w:w="960" w:type="dxa"/>
            <w:noWrap/>
            <w:hideMark/>
          </w:tcPr>
          <w:p w:rsidR="008448D4" w:rsidRPr="005738D5" w:rsidRDefault="008448D4" w:rsidP="00C47D40">
            <w:pPr>
              <w:pStyle w:val="FSTableColumnRowheading"/>
              <w:spacing w:before="0" w:after="0"/>
              <w:cnfStyle w:val="000000100000" w:firstRow="0" w:lastRow="0" w:firstColumn="0" w:lastColumn="0" w:oddVBand="0" w:evenVBand="0" w:oddHBand="1" w:evenHBand="0" w:firstRowFirstColumn="0" w:firstRowLastColumn="0" w:lastRowFirstColumn="0" w:lastRowLastColumn="0"/>
              <w:rPr>
                <w:lang w:eastAsia="en-AU"/>
              </w:rPr>
            </w:pPr>
            <w:r w:rsidRPr="005738D5">
              <w:rPr>
                <w:lang w:eastAsia="en-AU"/>
              </w:rPr>
              <w:t xml:space="preserve">Total </w:t>
            </w:r>
          </w:p>
        </w:tc>
      </w:tr>
      <w:tr w:rsidR="008448D4" w:rsidRPr="005738D5" w:rsidTr="0093299E">
        <w:trPr>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8448D4" w:rsidRPr="0093299E" w:rsidRDefault="008448D4" w:rsidP="00C47D40">
            <w:pPr>
              <w:rPr>
                <w:rFonts w:cs="Arial"/>
                <w:sz w:val="20"/>
                <w:szCs w:val="20"/>
                <w:lang w:eastAsia="en-AU"/>
              </w:rPr>
            </w:pPr>
            <w:r w:rsidRPr="0093299E">
              <w:rPr>
                <w:rFonts w:cs="Arial"/>
                <w:sz w:val="20"/>
                <w:szCs w:val="20"/>
                <w:lang w:eastAsia="en-AU"/>
              </w:rPr>
              <w:t>16-34</w:t>
            </w:r>
          </w:p>
        </w:tc>
        <w:tc>
          <w:tcPr>
            <w:tcW w:w="94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3267A2">
              <w:rPr>
                <w:rFonts w:cs="Arial"/>
                <w:sz w:val="20"/>
                <w:szCs w:val="20"/>
                <w:lang w:eastAsia="en-AU"/>
              </w:rPr>
              <w:t>97</w:t>
            </w:r>
          </w:p>
        </w:tc>
        <w:tc>
          <w:tcPr>
            <w:tcW w:w="106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3267A2">
              <w:rPr>
                <w:rFonts w:cs="Arial"/>
                <w:sz w:val="20"/>
                <w:szCs w:val="20"/>
                <w:lang w:eastAsia="en-AU"/>
              </w:rPr>
              <w:t>96</w:t>
            </w:r>
          </w:p>
        </w:tc>
        <w:tc>
          <w:tcPr>
            <w:tcW w:w="96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3267A2">
              <w:rPr>
                <w:rFonts w:cs="Arial"/>
                <w:sz w:val="20"/>
                <w:szCs w:val="20"/>
                <w:lang w:eastAsia="en-AU"/>
              </w:rPr>
              <w:t>193</w:t>
            </w:r>
          </w:p>
        </w:tc>
      </w:tr>
      <w:tr w:rsidR="008448D4" w:rsidRPr="005738D5" w:rsidTr="009329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8448D4" w:rsidRPr="0093299E" w:rsidRDefault="008448D4" w:rsidP="00C47D40">
            <w:pPr>
              <w:rPr>
                <w:rFonts w:cs="Arial"/>
                <w:sz w:val="20"/>
                <w:szCs w:val="20"/>
                <w:lang w:eastAsia="en-AU"/>
              </w:rPr>
            </w:pPr>
            <w:r w:rsidRPr="0093299E">
              <w:rPr>
                <w:rFonts w:cs="Arial"/>
                <w:sz w:val="20"/>
                <w:szCs w:val="20"/>
                <w:lang w:eastAsia="en-AU"/>
              </w:rPr>
              <w:t>35-49</w:t>
            </w:r>
          </w:p>
        </w:tc>
        <w:tc>
          <w:tcPr>
            <w:tcW w:w="940" w:type="dxa"/>
            <w:noWrap/>
            <w:hideMark/>
          </w:tcPr>
          <w:p w:rsidR="008448D4" w:rsidRPr="003267A2"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3267A2">
              <w:rPr>
                <w:rFonts w:cs="Arial"/>
                <w:sz w:val="20"/>
                <w:szCs w:val="20"/>
                <w:lang w:eastAsia="en-AU"/>
              </w:rPr>
              <w:t>81</w:t>
            </w:r>
          </w:p>
        </w:tc>
        <w:tc>
          <w:tcPr>
            <w:tcW w:w="1060" w:type="dxa"/>
            <w:noWrap/>
            <w:hideMark/>
          </w:tcPr>
          <w:p w:rsidR="008448D4" w:rsidRPr="003267A2"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3267A2">
              <w:rPr>
                <w:rFonts w:cs="Arial"/>
                <w:sz w:val="20"/>
                <w:szCs w:val="20"/>
                <w:lang w:eastAsia="en-AU"/>
              </w:rPr>
              <w:t>90</w:t>
            </w:r>
          </w:p>
        </w:tc>
        <w:tc>
          <w:tcPr>
            <w:tcW w:w="960" w:type="dxa"/>
            <w:noWrap/>
            <w:hideMark/>
          </w:tcPr>
          <w:p w:rsidR="008448D4" w:rsidRPr="003267A2"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3267A2">
              <w:rPr>
                <w:rFonts w:cs="Arial"/>
                <w:sz w:val="20"/>
                <w:szCs w:val="20"/>
                <w:lang w:eastAsia="en-AU"/>
              </w:rPr>
              <w:t>171</w:t>
            </w:r>
          </w:p>
        </w:tc>
      </w:tr>
      <w:tr w:rsidR="008448D4" w:rsidRPr="005738D5" w:rsidTr="0093299E">
        <w:trPr>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8448D4" w:rsidRPr="0093299E" w:rsidRDefault="008448D4" w:rsidP="00C47D40">
            <w:pPr>
              <w:rPr>
                <w:rFonts w:cs="Arial"/>
                <w:sz w:val="20"/>
                <w:szCs w:val="20"/>
                <w:lang w:eastAsia="en-AU"/>
              </w:rPr>
            </w:pPr>
            <w:r w:rsidRPr="0093299E">
              <w:rPr>
                <w:rFonts w:cs="Arial"/>
                <w:sz w:val="20"/>
                <w:szCs w:val="20"/>
                <w:lang w:eastAsia="en-AU"/>
              </w:rPr>
              <w:t>50-64</w:t>
            </w:r>
          </w:p>
        </w:tc>
        <w:tc>
          <w:tcPr>
            <w:tcW w:w="94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3267A2">
              <w:rPr>
                <w:rFonts w:cs="Arial"/>
                <w:sz w:val="20"/>
                <w:szCs w:val="20"/>
                <w:lang w:eastAsia="en-AU"/>
              </w:rPr>
              <w:t>76</w:t>
            </w:r>
          </w:p>
        </w:tc>
        <w:tc>
          <w:tcPr>
            <w:tcW w:w="106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3267A2">
              <w:rPr>
                <w:rFonts w:cs="Arial"/>
                <w:sz w:val="20"/>
                <w:szCs w:val="20"/>
                <w:lang w:eastAsia="en-AU"/>
              </w:rPr>
              <w:t>80</w:t>
            </w:r>
          </w:p>
        </w:tc>
        <w:tc>
          <w:tcPr>
            <w:tcW w:w="96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3267A2">
              <w:rPr>
                <w:rFonts w:cs="Arial"/>
                <w:sz w:val="20"/>
                <w:szCs w:val="20"/>
                <w:lang w:eastAsia="en-AU"/>
              </w:rPr>
              <w:t>156</w:t>
            </w:r>
          </w:p>
        </w:tc>
      </w:tr>
      <w:tr w:rsidR="008448D4" w:rsidRPr="005738D5" w:rsidTr="009329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8448D4" w:rsidRPr="0093299E" w:rsidRDefault="008448D4" w:rsidP="00C47D40">
            <w:pPr>
              <w:rPr>
                <w:rFonts w:cs="Arial"/>
                <w:sz w:val="20"/>
                <w:szCs w:val="20"/>
                <w:lang w:eastAsia="en-AU"/>
              </w:rPr>
            </w:pPr>
            <w:r w:rsidRPr="0093299E">
              <w:rPr>
                <w:rFonts w:cs="Arial"/>
                <w:sz w:val="20"/>
                <w:szCs w:val="20"/>
                <w:lang w:eastAsia="en-AU"/>
              </w:rPr>
              <w:t>65+</w:t>
            </w:r>
          </w:p>
        </w:tc>
        <w:tc>
          <w:tcPr>
            <w:tcW w:w="940" w:type="dxa"/>
            <w:noWrap/>
            <w:hideMark/>
          </w:tcPr>
          <w:p w:rsidR="008448D4" w:rsidRPr="003267A2"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3267A2">
              <w:rPr>
                <w:rFonts w:cs="Arial"/>
                <w:sz w:val="20"/>
                <w:szCs w:val="20"/>
                <w:lang w:eastAsia="en-AU"/>
              </w:rPr>
              <w:t>58</w:t>
            </w:r>
          </w:p>
        </w:tc>
        <w:tc>
          <w:tcPr>
            <w:tcW w:w="1060" w:type="dxa"/>
            <w:noWrap/>
            <w:hideMark/>
          </w:tcPr>
          <w:p w:rsidR="008448D4" w:rsidRPr="003267A2"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3267A2">
              <w:rPr>
                <w:rFonts w:cs="Arial"/>
                <w:sz w:val="20"/>
                <w:szCs w:val="20"/>
                <w:lang w:eastAsia="en-AU"/>
              </w:rPr>
              <w:t>67</w:t>
            </w:r>
          </w:p>
        </w:tc>
        <w:tc>
          <w:tcPr>
            <w:tcW w:w="960" w:type="dxa"/>
            <w:noWrap/>
            <w:hideMark/>
          </w:tcPr>
          <w:p w:rsidR="008448D4" w:rsidRPr="003267A2"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3267A2">
              <w:rPr>
                <w:rFonts w:cs="Arial"/>
                <w:sz w:val="20"/>
                <w:szCs w:val="20"/>
                <w:lang w:eastAsia="en-AU"/>
              </w:rPr>
              <w:t>125</w:t>
            </w:r>
          </w:p>
        </w:tc>
      </w:tr>
      <w:tr w:rsidR="008448D4" w:rsidRPr="005738D5" w:rsidTr="0093299E">
        <w:trPr>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8448D4" w:rsidRPr="003267A2" w:rsidRDefault="008448D4" w:rsidP="00C47D40">
            <w:pPr>
              <w:rPr>
                <w:rFonts w:cs="Arial"/>
                <w:sz w:val="20"/>
                <w:szCs w:val="20"/>
                <w:lang w:eastAsia="en-AU"/>
              </w:rPr>
            </w:pPr>
            <w:r w:rsidRPr="003267A2">
              <w:rPr>
                <w:rFonts w:cs="Arial"/>
                <w:sz w:val="20"/>
                <w:szCs w:val="20"/>
                <w:lang w:eastAsia="en-AU"/>
              </w:rPr>
              <w:t> </w:t>
            </w:r>
          </w:p>
        </w:tc>
        <w:tc>
          <w:tcPr>
            <w:tcW w:w="94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b/>
                <w:sz w:val="20"/>
                <w:szCs w:val="20"/>
                <w:lang w:eastAsia="en-AU"/>
              </w:rPr>
            </w:pPr>
            <w:r w:rsidRPr="003267A2">
              <w:rPr>
                <w:rFonts w:cs="Arial"/>
                <w:b/>
                <w:sz w:val="20"/>
                <w:szCs w:val="20"/>
                <w:lang w:eastAsia="en-AU"/>
              </w:rPr>
              <w:t>312</w:t>
            </w:r>
          </w:p>
        </w:tc>
        <w:tc>
          <w:tcPr>
            <w:tcW w:w="106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b/>
                <w:sz w:val="20"/>
                <w:szCs w:val="20"/>
                <w:lang w:eastAsia="en-AU"/>
              </w:rPr>
            </w:pPr>
            <w:r w:rsidRPr="003267A2">
              <w:rPr>
                <w:rFonts w:cs="Arial"/>
                <w:b/>
                <w:sz w:val="20"/>
                <w:szCs w:val="20"/>
                <w:lang w:eastAsia="en-AU"/>
              </w:rPr>
              <w:t>333</w:t>
            </w:r>
          </w:p>
        </w:tc>
        <w:tc>
          <w:tcPr>
            <w:tcW w:w="96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b/>
                <w:sz w:val="20"/>
                <w:szCs w:val="20"/>
                <w:lang w:eastAsia="en-AU"/>
              </w:rPr>
            </w:pPr>
            <w:r w:rsidRPr="003267A2">
              <w:rPr>
                <w:rFonts w:cs="Arial"/>
                <w:b/>
                <w:sz w:val="20"/>
                <w:szCs w:val="20"/>
                <w:lang w:eastAsia="en-AU"/>
              </w:rPr>
              <w:t>645</w:t>
            </w:r>
          </w:p>
        </w:tc>
      </w:tr>
      <w:tr w:rsidR="008448D4" w:rsidRPr="005738D5" w:rsidTr="009329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8448D4" w:rsidRPr="0093299E" w:rsidRDefault="008448D4" w:rsidP="00C47D40">
            <w:pPr>
              <w:pStyle w:val="FSTableColumnRowheading"/>
              <w:spacing w:before="0" w:after="0"/>
              <w:rPr>
                <w:b/>
                <w:lang w:eastAsia="en-AU"/>
              </w:rPr>
            </w:pPr>
            <w:r w:rsidRPr="0093299E">
              <w:rPr>
                <w:b/>
                <w:lang w:eastAsia="en-AU"/>
              </w:rPr>
              <w:t>AUCKLAND</w:t>
            </w:r>
          </w:p>
        </w:tc>
        <w:tc>
          <w:tcPr>
            <w:tcW w:w="940" w:type="dxa"/>
            <w:noWrap/>
            <w:hideMark/>
          </w:tcPr>
          <w:p w:rsidR="008448D4" w:rsidRPr="003267A2" w:rsidRDefault="008448D4" w:rsidP="00C47D40">
            <w:pPr>
              <w:pStyle w:val="FSTableColumnRowheading"/>
              <w:spacing w:before="0" w:after="0"/>
              <w:cnfStyle w:val="000000100000" w:firstRow="0" w:lastRow="0" w:firstColumn="0" w:lastColumn="0" w:oddVBand="0" w:evenVBand="0" w:oddHBand="1" w:evenHBand="0" w:firstRowFirstColumn="0" w:firstRowLastColumn="0" w:lastRowFirstColumn="0" w:lastRowLastColumn="0"/>
              <w:rPr>
                <w:lang w:eastAsia="en-AU"/>
              </w:rPr>
            </w:pPr>
            <w:r w:rsidRPr="003267A2">
              <w:rPr>
                <w:lang w:eastAsia="en-AU"/>
              </w:rPr>
              <w:t>Male</w:t>
            </w:r>
          </w:p>
        </w:tc>
        <w:tc>
          <w:tcPr>
            <w:tcW w:w="1060" w:type="dxa"/>
            <w:noWrap/>
            <w:hideMark/>
          </w:tcPr>
          <w:p w:rsidR="008448D4" w:rsidRPr="003267A2" w:rsidRDefault="008448D4" w:rsidP="00C47D40">
            <w:pPr>
              <w:pStyle w:val="FSTableColumnRowheading"/>
              <w:spacing w:before="0" w:after="0"/>
              <w:cnfStyle w:val="000000100000" w:firstRow="0" w:lastRow="0" w:firstColumn="0" w:lastColumn="0" w:oddVBand="0" w:evenVBand="0" w:oddHBand="1" w:evenHBand="0" w:firstRowFirstColumn="0" w:firstRowLastColumn="0" w:lastRowFirstColumn="0" w:lastRowLastColumn="0"/>
              <w:rPr>
                <w:lang w:eastAsia="en-AU"/>
              </w:rPr>
            </w:pPr>
            <w:r w:rsidRPr="003267A2">
              <w:rPr>
                <w:lang w:eastAsia="en-AU"/>
              </w:rPr>
              <w:t>Female</w:t>
            </w:r>
          </w:p>
        </w:tc>
        <w:tc>
          <w:tcPr>
            <w:tcW w:w="960" w:type="dxa"/>
            <w:noWrap/>
            <w:hideMark/>
          </w:tcPr>
          <w:p w:rsidR="008448D4" w:rsidRPr="003267A2" w:rsidRDefault="008448D4" w:rsidP="00C47D40">
            <w:pPr>
              <w:pStyle w:val="FSTableColumnRowheading"/>
              <w:spacing w:before="0" w:after="0"/>
              <w:cnfStyle w:val="000000100000" w:firstRow="0" w:lastRow="0" w:firstColumn="0" w:lastColumn="0" w:oddVBand="0" w:evenVBand="0" w:oddHBand="1" w:evenHBand="0" w:firstRowFirstColumn="0" w:firstRowLastColumn="0" w:lastRowFirstColumn="0" w:lastRowLastColumn="0"/>
              <w:rPr>
                <w:lang w:eastAsia="en-AU"/>
              </w:rPr>
            </w:pPr>
            <w:r w:rsidRPr="003267A2">
              <w:rPr>
                <w:lang w:eastAsia="en-AU"/>
              </w:rPr>
              <w:t xml:space="preserve">Total </w:t>
            </w:r>
          </w:p>
        </w:tc>
      </w:tr>
      <w:tr w:rsidR="008448D4" w:rsidRPr="005738D5" w:rsidTr="0093299E">
        <w:trPr>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8448D4" w:rsidRPr="0093299E" w:rsidRDefault="008448D4" w:rsidP="00C47D40">
            <w:pPr>
              <w:rPr>
                <w:rFonts w:cs="Arial"/>
                <w:sz w:val="20"/>
                <w:szCs w:val="20"/>
                <w:lang w:eastAsia="en-AU"/>
              </w:rPr>
            </w:pPr>
            <w:r w:rsidRPr="0093299E">
              <w:rPr>
                <w:rFonts w:cs="Arial"/>
                <w:sz w:val="20"/>
                <w:szCs w:val="20"/>
                <w:lang w:eastAsia="en-AU"/>
              </w:rPr>
              <w:t>16-24</w:t>
            </w:r>
          </w:p>
        </w:tc>
        <w:tc>
          <w:tcPr>
            <w:tcW w:w="94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3267A2">
              <w:rPr>
                <w:rFonts w:cs="Arial"/>
                <w:sz w:val="20"/>
                <w:szCs w:val="20"/>
                <w:lang w:eastAsia="en-AU"/>
              </w:rPr>
              <w:t>103</w:t>
            </w:r>
          </w:p>
        </w:tc>
        <w:tc>
          <w:tcPr>
            <w:tcW w:w="106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3267A2">
              <w:rPr>
                <w:rFonts w:cs="Arial"/>
                <w:sz w:val="20"/>
                <w:szCs w:val="20"/>
                <w:lang w:eastAsia="en-AU"/>
              </w:rPr>
              <w:t>100</w:t>
            </w:r>
          </w:p>
        </w:tc>
        <w:tc>
          <w:tcPr>
            <w:tcW w:w="96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3267A2">
              <w:rPr>
                <w:rFonts w:cs="Arial"/>
                <w:sz w:val="20"/>
                <w:szCs w:val="20"/>
                <w:lang w:eastAsia="en-AU"/>
              </w:rPr>
              <w:t>203</w:t>
            </w:r>
          </w:p>
        </w:tc>
      </w:tr>
      <w:tr w:rsidR="008448D4" w:rsidRPr="005738D5" w:rsidTr="009329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8448D4" w:rsidRPr="0093299E" w:rsidRDefault="008448D4" w:rsidP="00C47D40">
            <w:pPr>
              <w:rPr>
                <w:rFonts w:cs="Arial"/>
                <w:sz w:val="20"/>
                <w:szCs w:val="20"/>
                <w:lang w:eastAsia="en-AU"/>
              </w:rPr>
            </w:pPr>
            <w:r w:rsidRPr="0093299E">
              <w:rPr>
                <w:rFonts w:cs="Arial"/>
                <w:sz w:val="20"/>
                <w:szCs w:val="20"/>
                <w:lang w:eastAsia="en-AU"/>
              </w:rPr>
              <w:t>25-34</w:t>
            </w:r>
          </w:p>
        </w:tc>
        <w:tc>
          <w:tcPr>
            <w:tcW w:w="940" w:type="dxa"/>
            <w:noWrap/>
            <w:hideMark/>
          </w:tcPr>
          <w:p w:rsidR="008448D4" w:rsidRPr="003267A2"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3267A2">
              <w:rPr>
                <w:rFonts w:cs="Arial"/>
                <w:sz w:val="20"/>
                <w:szCs w:val="20"/>
                <w:lang w:eastAsia="en-AU"/>
              </w:rPr>
              <w:t>106</w:t>
            </w:r>
          </w:p>
        </w:tc>
        <w:tc>
          <w:tcPr>
            <w:tcW w:w="1060" w:type="dxa"/>
            <w:noWrap/>
            <w:hideMark/>
          </w:tcPr>
          <w:p w:rsidR="008448D4" w:rsidRPr="003267A2"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3267A2">
              <w:rPr>
                <w:rFonts w:cs="Arial"/>
                <w:sz w:val="20"/>
                <w:szCs w:val="20"/>
                <w:lang w:eastAsia="en-AU"/>
              </w:rPr>
              <w:t>112</w:t>
            </w:r>
          </w:p>
        </w:tc>
        <w:tc>
          <w:tcPr>
            <w:tcW w:w="960" w:type="dxa"/>
            <w:noWrap/>
            <w:hideMark/>
          </w:tcPr>
          <w:p w:rsidR="008448D4" w:rsidRPr="003267A2"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3267A2">
              <w:rPr>
                <w:rFonts w:cs="Arial"/>
                <w:sz w:val="20"/>
                <w:szCs w:val="20"/>
                <w:lang w:eastAsia="en-AU"/>
              </w:rPr>
              <w:t>218</w:t>
            </w:r>
          </w:p>
        </w:tc>
      </w:tr>
      <w:tr w:rsidR="008448D4" w:rsidRPr="005738D5" w:rsidTr="0093299E">
        <w:trPr>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8448D4" w:rsidRPr="0093299E" w:rsidRDefault="008448D4" w:rsidP="00C47D40">
            <w:pPr>
              <w:rPr>
                <w:rFonts w:cs="Arial"/>
                <w:sz w:val="20"/>
                <w:szCs w:val="20"/>
                <w:lang w:eastAsia="en-AU"/>
              </w:rPr>
            </w:pPr>
            <w:r w:rsidRPr="0093299E">
              <w:rPr>
                <w:rFonts w:cs="Arial"/>
                <w:sz w:val="20"/>
                <w:szCs w:val="20"/>
                <w:lang w:eastAsia="en-AU"/>
              </w:rPr>
              <w:t>35-49</w:t>
            </w:r>
          </w:p>
        </w:tc>
        <w:tc>
          <w:tcPr>
            <w:tcW w:w="94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3267A2">
              <w:rPr>
                <w:rFonts w:cs="Arial"/>
                <w:sz w:val="20"/>
                <w:szCs w:val="20"/>
                <w:lang w:eastAsia="en-AU"/>
              </w:rPr>
              <w:t>157</w:t>
            </w:r>
          </w:p>
        </w:tc>
        <w:tc>
          <w:tcPr>
            <w:tcW w:w="106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3267A2">
              <w:rPr>
                <w:rFonts w:cs="Arial"/>
                <w:sz w:val="20"/>
                <w:szCs w:val="20"/>
                <w:lang w:eastAsia="en-AU"/>
              </w:rPr>
              <w:t>170</w:t>
            </w:r>
          </w:p>
        </w:tc>
        <w:tc>
          <w:tcPr>
            <w:tcW w:w="96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3267A2">
              <w:rPr>
                <w:rFonts w:cs="Arial"/>
                <w:sz w:val="20"/>
                <w:szCs w:val="20"/>
                <w:lang w:eastAsia="en-AU"/>
              </w:rPr>
              <w:t>327</w:t>
            </w:r>
          </w:p>
        </w:tc>
      </w:tr>
      <w:tr w:rsidR="008448D4" w:rsidRPr="005738D5" w:rsidTr="009329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8448D4" w:rsidRPr="0093299E" w:rsidRDefault="008448D4" w:rsidP="00C47D40">
            <w:pPr>
              <w:rPr>
                <w:rFonts w:cs="Arial"/>
                <w:sz w:val="20"/>
                <w:szCs w:val="20"/>
                <w:lang w:eastAsia="en-AU"/>
              </w:rPr>
            </w:pPr>
            <w:r w:rsidRPr="0093299E">
              <w:rPr>
                <w:rFonts w:cs="Arial"/>
                <w:sz w:val="20"/>
                <w:szCs w:val="20"/>
                <w:lang w:eastAsia="en-AU"/>
              </w:rPr>
              <w:t>50-64</w:t>
            </w:r>
          </w:p>
        </w:tc>
        <w:tc>
          <w:tcPr>
            <w:tcW w:w="940" w:type="dxa"/>
            <w:noWrap/>
            <w:hideMark/>
          </w:tcPr>
          <w:p w:rsidR="008448D4" w:rsidRPr="003267A2"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3267A2">
              <w:rPr>
                <w:rFonts w:cs="Arial"/>
                <w:sz w:val="20"/>
                <w:szCs w:val="20"/>
                <w:lang w:eastAsia="en-AU"/>
              </w:rPr>
              <w:t>115</w:t>
            </w:r>
          </w:p>
        </w:tc>
        <w:tc>
          <w:tcPr>
            <w:tcW w:w="1060" w:type="dxa"/>
            <w:noWrap/>
            <w:hideMark/>
          </w:tcPr>
          <w:p w:rsidR="008448D4" w:rsidRPr="003267A2"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3267A2">
              <w:rPr>
                <w:rFonts w:cs="Arial"/>
                <w:sz w:val="20"/>
                <w:szCs w:val="20"/>
                <w:lang w:eastAsia="en-AU"/>
              </w:rPr>
              <w:t>120</w:t>
            </w:r>
          </w:p>
        </w:tc>
        <w:tc>
          <w:tcPr>
            <w:tcW w:w="960" w:type="dxa"/>
            <w:noWrap/>
            <w:hideMark/>
          </w:tcPr>
          <w:p w:rsidR="008448D4" w:rsidRPr="003267A2"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3267A2">
              <w:rPr>
                <w:rFonts w:cs="Arial"/>
                <w:sz w:val="20"/>
                <w:szCs w:val="20"/>
                <w:lang w:eastAsia="en-AU"/>
              </w:rPr>
              <w:t>235</w:t>
            </w:r>
          </w:p>
        </w:tc>
      </w:tr>
      <w:tr w:rsidR="008448D4" w:rsidRPr="005738D5" w:rsidTr="0093299E">
        <w:trPr>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8448D4" w:rsidRPr="0093299E" w:rsidRDefault="008448D4" w:rsidP="00C47D40">
            <w:pPr>
              <w:rPr>
                <w:rFonts w:cs="Arial"/>
                <w:sz w:val="20"/>
                <w:szCs w:val="20"/>
                <w:lang w:eastAsia="en-AU"/>
              </w:rPr>
            </w:pPr>
            <w:r w:rsidRPr="0093299E">
              <w:rPr>
                <w:rFonts w:cs="Arial"/>
                <w:sz w:val="20"/>
                <w:szCs w:val="20"/>
                <w:lang w:eastAsia="en-AU"/>
              </w:rPr>
              <w:t>65+</w:t>
            </w:r>
          </w:p>
        </w:tc>
        <w:tc>
          <w:tcPr>
            <w:tcW w:w="94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3267A2">
              <w:rPr>
                <w:rFonts w:cs="Arial"/>
                <w:sz w:val="20"/>
                <w:szCs w:val="20"/>
                <w:lang w:eastAsia="en-AU"/>
              </w:rPr>
              <w:t>68</w:t>
            </w:r>
          </w:p>
        </w:tc>
        <w:tc>
          <w:tcPr>
            <w:tcW w:w="106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3267A2">
              <w:rPr>
                <w:rFonts w:cs="Arial"/>
                <w:sz w:val="20"/>
                <w:szCs w:val="20"/>
                <w:lang w:eastAsia="en-AU"/>
              </w:rPr>
              <w:t>83</w:t>
            </w:r>
          </w:p>
        </w:tc>
        <w:tc>
          <w:tcPr>
            <w:tcW w:w="96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3267A2">
              <w:rPr>
                <w:rFonts w:cs="Arial"/>
                <w:sz w:val="20"/>
                <w:szCs w:val="20"/>
                <w:lang w:eastAsia="en-AU"/>
              </w:rPr>
              <w:t>151</w:t>
            </w:r>
          </w:p>
        </w:tc>
      </w:tr>
      <w:tr w:rsidR="008448D4" w:rsidRPr="005738D5" w:rsidTr="009329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8448D4" w:rsidRPr="0093299E" w:rsidRDefault="008448D4" w:rsidP="00C47D40">
            <w:pPr>
              <w:rPr>
                <w:rFonts w:cs="Arial"/>
                <w:sz w:val="20"/>
                <w:szCs w:val="20"/>
                <w:lang w:eastAsia="en-AU"/>
              </w:rPr>
            </w:pPr>
            <w:r w:rsidRPr="0093299E">
              <w:rPr>
                <w:rFonts w:cs="Arial"/>
                <w:sz w:val="20"/>
                <w:szCs w:val="20"/>
                <w:lang w:eastAsia="en-AU"/>
              </w:rPr>
              <w:t> </w:t>
            </w:r>
          </w:p>
        </w:tc>
        <w:tc>
          <w:tcPr>
            <w:tcW w:w="940" w:type="dxa"/>
            <w:noWrap/>
            <w:hideMark/>
          </w:tcPr>
          <w:p w:rsidR="008448D4" w:rsidRPr="003267A2"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b/>
                <w:sz w:val="20"/>
                <w:szCs w:val="20"/>
                <w:lang w:eastAsia="en-AU"/>
              </w:rPr>
            </w:pPr>
            <w:r w:rsidRPr="003267A2">
              <w:rPr>
                <w:rFonts w:cs="Arial"/>
                <w:b/>
                <w:sz w:val="20"/>
                <w:szCs w:val="20"/>
                <w:lang w:eastAsia="en-AU"/>
              </w:rPr>
              <w:t>549</w:t>
            </w:r>
          </w:p>
        </w:tc>
        <w:tc>
          <w:tcPr>
            <w:tcW w:w="1060" w:type="dxa"/>
            <w:noWrap/>
            <w:hideMark/>
          </w:tcPr>
          <w:p w:rsidR="008448D4" w:rsidRPr="003267A2"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b/>
                <w:sz w:val="20"/>
                <w:szCs w:val="20"/>
                <w:lang w:eastAsia="en-AU"/>
              </w:rPr>
            </w:pPr>
            <w:r w:rsidRPr="003267A2">
              <w:rPr>
                <w:rFonts w:cs="Arial"/>
                <w:b/>
                <w:sz w:val="20"/>
                <w:szCs w:val="20"/>
                <w:lang w:eastAsia="en-AU"/>
              </w:rPr>
              <w:t>585</w:t>
            </w:r>
          </w:p>
        </w:tc>
        <w:tc>
          <w:tcPr>
            <w:tcW w:w="960" w:type="dxa"/>
            <w:noWrap/>
            <w:hideMark/>
          </w:tcPr>
          <w:p w:rsidR="008448D4" w:rsidRPr="003267A2"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b/>
                <w:sz w:val="20"/>
                <w:szCs w:val="20"/>
                <w:lang w:eastAsia="en-AU"/>
              </w:rPr>
            </w:pPr>
            <w:r w:rsidRPr="003267A2">
              <w:rPr>
                <w:rFonts w:cs="Arial"/>
                <w:b/>
                <w:sz w:val="20"/>
                <w:szCs w:val="20"/>
                <w:lang w:eastAsia="en-AU"/>
              </w:rPr>
              <w:t>1134</w:t>
            </w:r>
          </w:p>
        </w:tc>
      </w:tr>
      <w:tr w:rsidR="003267A2" w:rsidRPr="005738D5" w:rsidTr="003267A2">
        <w:tc>
          <w:tcPr>
            <w:cnfStyle w:val="001000000000" w:firstRow="0" w:lastRow="0" w:firstColumn="1" w:lastColumn="0" w:oddVBand="0" w:evenVBand="0" w:oddHBand="0" w:evenHBand="0" w:firstRowFirstColumn="0" w:firstRowLastColumn="0" w:lastRowFirstColumn="0" w:lastRowLastColumn="0"/>
            <w:tcW w:w="5100" w:type="dxa"/>
            <w:gridSpan w:val="4"/>
          </w:tcPr>
          <w:p w:rsidR="003267A2" w:rsidRPr="005738D5" w:rsidRDefault="003267A2" w:rsidP="00C47D40">
            <w:pPr>
              <w:pStyle w:val="FSTableColumnRowheading"/>
              <w:spacing w:before="0" w:after="0"/>
              <w:rPr>
                <w:lang w:eastAsia="en-AU"/>
              </w:rPr>
            </w:pPr>
            <w:r w:rsidRPr="0093299E">
              <w:rPr>
                <w:b/>
                <w:lang w:eastAsia="en-AU"/>
              </w:rPr>
              <w:t xml:space="preserve">LOWER NORTH ISLAND= Gisborne + HB + Tara + </w:t>
            </w:r>
            <w:proofErr w:type="spellStart"/>
            <w:r w:rsidRPr="0093299E">
              <w:rPr>
                <w:b/>
                <w:lang w:eastAsia="en-AU"/>
              </w:rPr>
              <w:t>Manawatu</w:t>
            </w:r>
            <w:proofErr w:type="spellEnd"/>
          </w:p>
        </w:tc>
      </w:tr>
      <w:tr w:rsidR="008448D4" w:rsidRPr="005738D5" w:rsidTr="00326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hideMark/>
          </w:tcPr>
          <w:p w:rsidR="008448D4" w:rsidRPr="0093299E" w:rsidRDefault="008448D4" w:rsidP="00C47D40">
            <w:pPr>
              <w:pStyle w:val="FSTableColumnRowheading"/>
              <w:spacing w:before="0" w:after="0"/>
              <w:rPr>
                <w:b/>
                <w:lang w:eastAsia="en-AU"/>
              </w:rPr>
            </w:pPr>
          </w:p>
        </w:tc>
        <w:tc>
          <w:tcPr>
            <w:tcW w:w="940" w:type="dxa"/>
            <w:noWrap/>
            <w:hideMark/>
          </w:tcPr>
          <w:p w:rsidR="008448D4" w:rsidRPr="005738D5" w:rsidRDefault="008448D4" w:rsidP="00C47D40">
            <w:pPr>
              <w:pStyle w:val="FSTableColumnRowheading"/>
              <w:spacing w:before="0" w:after="0"/>
              <w:cnfStyle w:val="000000100000" w:firstRow="0" w:lastRow="0" w:firstColumn="0" w:lastColumn="0" w:oddVBand="0" w:evenVBand="0" w:oddHBand="1" w:evenHBand="0" w:firstRowFirstColumn="0" w:firstRowLastColumn="0" w:lastRowFirstColumn="0" w:lastRowLastColumn="0"/>
              <w:rPr>
                <w:lang w:eastAsia="en-AU"/>
              </w:rPr>
            </w:pPr>
            <w:r w:rsidRPr="005738D5">
              <w:rPr>
                <w:lang w:eastAsia="en-AU"/>
              </w:rPr>
              <w:t>Male</w:t>
            </w:r>
          </w:p>
        </w:tc>
        <w:tc>
          <w:tcPr>
            <w:tcW w:w="1060" w:type="dxa"/>
            <w:noWrap/>
            <w:hideMark/>
          </w:tcPr>
          <w:p w:rsidR="008448D4" w:rsidRPr="005738D5" w:rsidRDefault="008448D4" w:rsidP="00C47D40">
            <w:pPr>
              <w:pStyle w:val="FSTableColumnRowheading"/>
              <w:spacing w:before="0" w:after="0"/>
              <w:cnfStyle w:val="000000100000" w:firstRow="0" w:lastRow="0" w:firstColumn="0" w:lastColumn="0" w:oddVBand="0" w:evenVBand="0" w:oddHBand="1" w:evenHBand="0" w:firstRowFirstColumn="0" w:firstRowLastColumn="0" w:lastRowFirstColumn="0" w:lastRowLastColumn="0"/>
              <w:rPr>
                <w:lang w:eastAsia="en-AU"/>
              </w:rPr>
            </w:pPr>
            <w:r w:rsidRPr="005738D5">
              <w:rPr>
                <w:lang w:eastAsia="en-AU"/>
              </w:rPr>
              <w:t>Female</w:t>
            </w:r>
          </w:p>
        </w:tc>
        <w:tc>
          <w:tcPr>
            <w:tcW w:w="960" w:type="dxa"/>
            <w:noWrap/>
            <w:hideMark/>
          </w:tcPr>
          <w:p w:rsidR="008448D4" w:rsidRPr="005738D5" w:rsidRDefault="008448D4" w:rsidP="00C47D40">
            <w:pPr>
              <w:pStyle w:val="FSTableColumnRowheading"/>
              <w:spacing w:before="0" w:after="0"/>
              <w:cnfStyle w:val="000000100000" w:firstRow="0" w:lastRow="0" w:firstColumn="0" w:lastColumn="0" w:oddVBand="0" w:evenVBand="0" w:oddHBand="1" w:evenHBand="0" w:firstRowFirstColumn="0" w:firstRowLastColumn="0" w:lastRowFirstColumn="0" w:lastRowLastColumn="0"/>
              <w:rPr>
                <w:lang w:eastAsia="en-AU"/>
              </w:rPr>
            </w:pPr>
            <w:r w:rsidRPr="005738D5">
              <w:rPr>
                <w:lang w:eastAsia="en-AU"/>
              </w:rPr>
              <w:t xml:space="preserve">Total </w:t>
            </w:r>
          </w:p>
        </w:tc>
      </w:tr>
      <w:tr w:rsidR="008448D4" w:rsidRPr="005738D5" w:rsidTr="0093299E">
        <w:trPr>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8448D4" w:rsidRPr="0093299E" w:rsidRDefault="008448D4" w:rsidP="00C47D40">
            <w:pPr>
              <w:rPr>
                <w:rFonts w:cs="Arial"/>
                <w:sz w:val="20"/>
                <w:szCs w:val="20"/>
                <w:lang w:eastAsia="en-AU"/>
              </w:rPr>
            </w:pPr>
            <w:r w:rsidRPr="0093299E">
              <w:rPr>
                <w:rFonts w:cs="Arial"/>
                <w:sz w:val="20"/>
                <w:szCs w:val="20"/>
                <w:lang w:eastAsia="en-AU"/>
              </w:rPr>
              <w:t>16-34</w:t>
            </w:r>
          </w:p>
        </w:tc>
        <w:tc>
          <w:tcPr>
            <w:tcW w:w="94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3267A2">
              <w:rPr>
                <w:rFonts w:cs="Arial"/>
                <w:sz w:val="20"/>
                <w:szCs w:val="20"/>
                <w:lang w:eastAsia="en-AU"/>
              </w:rPr>
              <w:t>64</w:t>
            </w:r>
          </w:p>
        </w:tc>
        <w:tc>
          <w:tcPr>
            <w:tcW w:w="106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3267A2">
              <w:rPr>
                <w:rFonts w:cs="Arial"/>
                <w:sz w:val="20"/>
                <w:szCs w:val="20"/>
                <w:lang w:eastAsia="en-AU"/>
              </w:rPr>
              <w:t>63</w:t>
            </w:r>
          </w:p>
        </w:tc>
        <w:tc>
          <w:tcPr>
            <w:tcW w:w="96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3267A2">
              <w:rPr>
                <w:rFonts w:cs="Arial"/>
                <w:sz w:val="20"/>
                <w:szCs w:val="20"/>
                <w:lang w:eastAsia="en-AU"/>
              </w:rPr>
              <w:t>127</w:t>
            </w:r>
          </w:p>
        </w:tc>
      </w:tr>
      <w:tr w:rsidR="008448D4" w:rsidRPr="005738D5" w:rsidTr="009329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8448D4" w:rsidRPr="0093299E" w:rsidRDefault="008448D4" w:rsidP="00C47D40">
            <w:pPr>
              <w:rPr>
                <w:rFonts w:cs="Arial"/>
                <w:sz w:val="20"/>
                <w:szCs w:val="20"/>
                <w:lang w:eastAsia="en-AU"/>
              </w:rPr>
            </w:pPr>
            <w:r w:rsidRPr="0093299E">
              <w:rPr>
                <w:rFonts w:cs="Arial"/>
                <w:sz w:val="20"/>
                <w:szCs w:val="20"/>
                <w:lang w:eastAsia="en-AU"/>
              </w:rPr>
              <w:t>35-49</w:t>
            </w:r>
          </w:p>
        </w:tc>
        <w:tc>
          <w:tcPr>
            <w:tcW w:w="940" w:type="dxa"/>
            <w:noWrap/>
            <w:hideMark/>
          </w:tcPr>
          <w:p w:rsidR="008448D4" w:rsidRPr="003267A2"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3267A2">
              <w:rPr>
                <w:rFonts w:cs="Arial"/>
                <w:sz w:val="20"/>
                <w:szCs w:val="20"/>
                <w:lang w:eastAsia="en-AU"/>
              </w:rPr>
              <w:t>52</w:t>
            </w:r>
          </w:p>
        </w:tc>
        <w:tc>
          <w:tcPr>
            <w:tcW w:w="1060" w:type="dxa"/>
            <w:noWrap/>
            <w:hideMark/>
          </w:tcPr>
          <w:p w:rsidR="008448D4" w:rsidRPr="003267A2"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3267A2">
              <w:rPr>
                <w:rFonts w:cs="Arial"/>
                <w:sz w:val="20"/>
                <w:szCs w:val="20"/>
                <w:lang w:eastAsia="en-AU"/>
              </w:rPr>
              <w:t>57</w:t>
            </w:r>
          </w:p>
        </w:tc>
        <w:tc>
          <w:tcPr>
            <w:tcW w:w="960" w:type="dxa"/>
            <w:noWrap/>
            <w:hideMark/>
          </w:tcPr>
          <w:p w:rsidR="008448D4" w:rsidRPr="003267A2"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3267A2">
              <w:rPr>
                <w:rFonts w:cs="Arial"/>
                <w:sz w:val="20"/>
                <w:szCs w:val="20"/>
                <w:lang w:eastAsia="en-AU"/>
              </w:rPr>
              <w:t>109</w:t>
            </w:r>
          </w:p>
        </w:tc>
      </w:tr>
      <w:tr w:rsidR="008448D4" w:rsidRPr="005738D5" w:rsidTr="0093299E">
        <w:trPr>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8448D4" w:rsidRPr="0093299E" w:rsidRDefault="008448D4" w:rsidP="00C47D40">
            <w:pPr>
              <w:rPr>
                <w:rFonts w:cs="Arial"/>
                <w:sz w:val="20"/>
                <w:szCs w:val="20"/>
                <w:lang w:eastAsia="en-AU"/>
              </w:rPr>
            </w:pPr>
            <w:r w:rsidRPr="0093299E">
              <w:rPr>
                <w:rFonts w:cs="Arial"/>
                <w:sz w:val="20"/>
                <w:szCs w:val="20"/>
                <w:lang w:eastAsia="en-AU"/>
              </w:rPr>
              <w:t>50-64</w:t>
            </w:r>
          </w:p>
        </w:tc>
        <w:tc>
          <w:tcPr>
            <w:tcW w:w="94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3267A2">
              <w:rPr>
                <w:rFonts w:cs="Arial"/>
                <w:sz w:val="20"/>
                <w:szCs w:val="20"/>
                <w:lang w:eastAsia="en-AU"/>
              </w:rPr>
              <w:t>49</w:t>
            </w:r>
          </w:p>
        </w:tc>
        <w:tc>
          <w:tcPr>
            <w:tcW w:w="106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3267A2">
              <w:rPr>
                <w:rFonts w:cs="Arial"/>
                <w:sz w:val="20"/>
                <w:szCs w:val="20"/>
                <w:lang w:eastAsia="en-AU"/>
              </w:rPr>
              <w:t>51</w:t>
            </w:r>
          </w:p>
        </w:tc>
        <w:tc>
          <w:tcPr>
            <w:tcW w:w="96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3267A2">
              <w:rPr>
                <w:rFonts w:cs="Arial"/>
                <w:sz w:val="20"/>
                <w:szCs w:val="20"/>
                <w:lang w:eastAsia="en-AU"/>
              </w:rPr>
              <w:t>100</w:t>
            </w:r>
          </w:p>
        </w:tc>
      </w:tr>
      <w:tr w:rsidR="008448D4" w:rsidRPr="005738D5" w:rsidTr="009329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8448D4" w:rsidRPr="0093299E" w:rsidRDefault="008448D4" w:rsidP="00C47D40">
            <w:pPr>
              <w:rPr>
                <w:rFonts w:cs="Arial"/>
                <w:sz w:val="20"/>
                <w:szCs w:val="20"/>
                <w:lang w:eastAsia="en-AU"/>
              </w:rPr>
            </w:pPr>
            <w:r w:rsidRPr="0093299E">
              <w:rPr>
                <w:rFonts w:cs="Arial"/>
                <w:sz w:val="20"/>
                <w:szCs w:val="20"/>
                <w:lang w:eastAsia="en-AU"/>
              </w:rPr>
              <w:t>65+</w:t>
            </w:r>
          </w:p>
        </w:tc>
        <w:tc>
          <w:tcPr>
            <w:tcW w:w="940" w:type="dxa"/>
            <w:noWrap/>
            <w:hideMark/>
          </w:tcPr>
          <w:p w:rsidR="008448D4" w:rsidRPr="003267A2"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3267A2">
              <w:rPr>
                <w:rFonts w:cs="Arial"/>
                <w:sz w:val="20"/>
                <w:szCs w:val="20"/>
                <w:lang w:eastAsia="en-AU"/>
              </w:rPr>
              <w:t>37</w:t>
            </w:r>
          </w:p>
        </w:tc>
        <w:tc>
          <w:tcPr>
            <w:tcW w:w="1060" w:type="dxa"/>
            <w:noWrap/>
            <w:hideMark/>
          </w:tcPr>
          <w:p w:rsidR="008448D4" w:rsidRPr="003267A2"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3267A2">
              <w:rPr>
                <w:rFonts w:cs="Arial"/>
                <w:sz w:val="20"/>
                <w:szCs w:val="20"/>
                <w:lang w:eastAsia="en-AU"/>
              </w:rPr>
              <w:t>45</w:t>
            </w:r>
          </w:p>
        </w:tc>
        <w:tc>
          <w:tcPr>
            <w:tcW w:w="960" w:type="dxa"/>
            <w:noWrap/>
            <w:hideMark/>
          </w:tcPr>
          <w:p w:rsidR="008448D4" w:rsidRPr="003267A2"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3267A2">
              <w:rPr>
                <w:rFonts w:cs="Arial"/>
                <w:sz w:val="20"/>
                <w:szCs w:val="20"/>
                <w:lang w:eastAsia="en-AU"/>
              </w:rPr>
              <w:t>82</w:t>
            </w:r>
          </w:p>
        </w:tc>
      </w:tr>
      <w:tr w:rsidR="008448D4" w:rsidRPr="005738D5" w:rsidTr="0093299E">
        <w:trPr>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8448D4" w:rsidRPr="0093299E" w:rsidRDefault="008448D4" w:rsidP="00C47D40">
            <w:pPr>
              <w:rPr>
                <w:rFonts w:cs="Arial"/>
                <w:sz w:val="20"/>
                <w:szCs w:val="20"/>
                <w:lang w:eastAsia="en-AU"/>
              </w:rPr>
            </w:pPr>
            <w:r w:rsidRPr="0093299E">
              <w:rPr>
                <w:rFonts w:cs="Arial"/>
                <w:sz w:val="20"/>
                <w:szCs w:val="20"/>
                <w:lang w:eastAsia="en-AU"/>
              </w:rPr>
              <w:t> </w:t>
            </w:r>
          </w:p>
        </w:tc>
        <w:tc>
          <w:tcPr>
            <w:tcW w:w="94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b/>
                <w:sz w:val="20"/>
                <w:szCs w:val="20"/>
                <w:lang w:eastAsia="en-AU"/>
              </w:rPr>
            </w:pPr>
            <w:r w:rsidRPr="003267A2">
              <w:rPr>
                <w:rFonts w:cs="Arial"/>
                <w:b/>
                <w:sz w:val="20"/>
                <w:szCs w:val="20"/>
                <w:lang w:eastAsia="en-AU"/>
              </w:rPr>
              <w:t>202</w:t>
            </w:r>
          </w:p>
        </w:tc>
        <w:tc>
          <w:tcPr>
            <w:tcW w:w="106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b/>
                <w:sz w:val="20"/>
                <w:szCs w:val="20"/>
                <w:lang w:eastAsia="en-AU"/>
              </w:rPr>
            </w:pPr>
            <w:r w:rsidRPr="003267A2">
              <w:rPr>
                <w:rFonts w:cs="Arial"/>
                <w:b/>
                <w:sz w:val="20"/>
                <w:szCs w:val="20"/>
                <w:lang w:eastAsia="en-AU"/>
              </w:rPr>
              <w:t>216</w:t>
            </w:r>
          </w:p>
        </w:tc>
        <w:tc>
          <w:tcPr>
            <w:tcW w:w="96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b/>
                <w:sz w:val="20"/>
                <w:szCs w:val="20"/>
                <w:lang w:eastAsia="en-AU"/>
              </w:rPr>
            </w:pPr>
            <w:r w:rsidRPr="003267A2">
              <w:rPr>
                <w:rFonts w:cs="Arial"/>
                <w:b/>
                <w:sz w:val="20"/>
                <w:szCs w:val="20"/>
                <w:lang w:eastAsia="en-AU"/>
              </w:rPr>
              <w:t>418</w:t>
            </w:r>
          </w:p>
        </w:tc>
      </w:tr>
      <w:tr w:rsidR="008448D4" w:rsidRPr="005738D5" w:rsidTr="009329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8448D4" w:rsidRPr="0093299E" w:rsidRDefault="008448D4" w:rsidP="00C47D40">
            <w:pPr>
              <w:pStyle w:val="FSTableColumnRowheading"/>
              <w:spacing w:before="0" w:after="0"/>
              <w:rPr>
                <w:b/>
                <w:lang w:eastAsia="en-AU"/>
              </w:rPr>
            </w:pPr>
            <w:r w:rsidRPr="0093299E">
              <w:rPr>
                <w:b/>
                <w:lang w:eastAsia="en-AU"/>
              </w:rPr>
              <w:t>WELLINGTON</w:t>
            </w:r>
          </w:p>
        </w:tc>
        <w:tc>
          <w:tcPr>
            <w:tcW w:w="940" w:type="dxa"/>
            <w:noWrap/>
            <w:hideMark/>
          </w:tcPr>
          <w:p w:rsidR="008448D4" w:rsidRPr="005738D5" w:rsidRDefault="008448D4" w:rsidP="00C47D40">
            <w:pPr>
              <w:pStyle w:val="FSTableColumnRowheading"/>
              <w:spacing w:before="0" w:after="0"/>
              <w:cnfStyle w:val="000000100000" w:firstRow="0" w:lastRow="0" w:firstColumn="0" w:lastColumn="0" w:oddVBand="0" w:evenVBand="0" w:oddHBand="1" w:evenHBand="0" w:firstRowFirstColumn="0" w:firstRowLastColumn="0" w:lastRowFirstColumn="0" w:lastRowLastColumn="0"/>
              <w:rPr>
                <w:lang w:eastAsia="en-AU"/>
              </w:rPr>
            </w:pPr>
            <w:r w:rsidRPr="005738D5">
              <w:rPr>
                <w:lang w:eastAsia="en-AU"/>
              </w:rPr>
              <w:t>Male</w:t>
            </w:r>
          </w:p>
        </w:tc>
        <w:tc>
          <w:tcPr>
            <w:tcW w:w="1060" w:type="dxa"/>
            <w:noWrap/>
            <w:hideMark/>
          </w:tcPr>
          <w:p w:rsidR="008448D4" w:rsidRPr="005738D5" w:rsidRDefault="008448D4" w:rsidP="00C47D40">
            <w:pPr>
              <w:pStyle w:val="FSTableColumnRowheading"/>
              <w:spacing w:before="0" w:after="0"/>
              <w:cnfStyle w:val="000000100000" w:firstRow="0" w:lastRow="0" w:firstColumn="0" w:lastColumn="0" w:oddVBand="0" w:evenVBand="0" w:oddHBand="1" w:evenHBand="0" w:firstRowFirstColumn="0" w:firstRowLastColumn="0" w:lastRowFirstColumn="0" w:lastRowLastColumn="0"/>
              <w:rPr>
                <w:lang w:eastAsia="en-AU"/>
              </w:rPr>
            </w:pPr>
            <w:r w:rsidRPr="005738D5">
              <w:rPr>
                <w:lang w:eastAsia="en-AU"/>
              </w:rPr>
              <w:t>Female</w:t>
            </w:r>
          </w:p>
        </w:tc>
        <w:tc>
          <w:tcPr>
            <w:tcW w:w="960" w:type="dxa"/>
            <w:noWrap/>
            <w:hideMark/>
          </w:tcPr>
          <w:p w:rsidR="008448D4" w:rsidRPr="005738D5" w:rsidRDefault="008448D4" w:rsidP="00C47D40">
            <w:pPr>
              <w:pStyle w:val="FSTableColumnRowheading"/>
              <w:spacing w:before="0" w:after="0"/>
              <w:cnfStyle w:val="000000100000" w:firstRow="0" w:lastRow="0" w:firstColumn="0" w:lastColumn="0" w:oddVBand="0" w:evenVBand="0" w:oddHBand="1" w:evenHBand="0" w:firstRowFirstColumn="0" w:firstRowLastColumn="0" w:lastRowFirstColumn="0" w:lastRowLastColumn="0"/>
              <w:rPr>
                <w:lang w:eastAsia="en-AU"/>
              </w:rPr>
            </w:pPr>
            <w:r w:rsidRPr="005738D5">
              <w:rPr>
                <w:lang w:eastAsia="en-AU"/>
              </w:rPr>
              <w:t xml:space="preserve">Total </w:t>
            </w:r>
          </w:p>
        </w:tc>
      </w:tr>
      <w:tr w:rsidR="008448D4" w:rsidRPr="005738D5" w:rsidTr="0093299E">
        <w:trPr>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8448D4" w:rsidRPr="0093299E" w:rsidRDefault="008448D4" w:rsidP="00C47D40">
            <w:pPr>
              <w:rPr>
                <w:rFonts w:cs="Arial"/>
                <w:sz w:val="20"/>
                <w:szCs w:val="20"/>
                <w:lang w:eastAsia="en-AU"/>
              </w:rPr>
            </w:pPr>
            <w:r w:rsidRPr="0093299E">
              <w:rPr>
                <w:rFonts w:cs="Arial"/>
                <w:sz w:val="20"/>
                <w:szCs w:val="20"/>
                <w:lang w:eastAsia="en-AU"/>
              </w:rPr>
              <w:t>16-34</w:t>
            </w:r>
          </w:p>
        </w:tc>
        <w:tc>
          <w:tcPr>
            <w:tcW w:w="94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3267A2">
              <w:rPr>
                <w:rFonts w:cs="Arial"/>
                <w:sz w:val="20"/>
                <w:szCs w:val="20"/>
                <w:lang w:eastAsia="en-AU"/>
              </w:rPr>
              <w:t>66</w:t>
            </w:r>
          </w:p>
        </w:tc>
        <w:tc>
          <w:tcPr>
            <w:tcW w:w="106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3267A2">
              <w:rPr>
                <w:rFonts w:cs="Arial"/>
                <w:sz w:val="20"/>
                <w:szCs w:val="20"/>
                <w:lang w:eastAsia="en-AU"/>
              </w:rPr>
              <w:t>68</w:t>
            </w:r>
          </w:p>
        </w:tc>
        <w:tc>
          <w:tcPr>
            <w:tcW w:w="96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3267A2">
              <w:rPr>
                <w:rFonts w:cs="Arial"/>
                <w:sz w:val="20"/>
                <w:szCs w:val="20"/>
                <w:lang w:eastAsia="en-AU"/>
              </w:rPr>
              <w:t>134</w:t>
            </w:r>
          </w:p>
        </w:tc>
      </w:tr>
      <w:tr w:rsidR="008448D4" w:rsidRPr="005738D5" w:rsidTr="009329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8448D4" w:rsidRPr="0093299E" w:rsidRDefault="008448D4" w:rsidP="00C47D40">
            <w:pPr>
              <w:rPr>
                <w:rFonts w:cs="Arial"/>
                <w:sz w:val="20"/>
                <w:szCs w:val="20"/>
                <w:lang w:eastAsia="en-AU"/>
              </w:rPr>
            </w:pPr>
            <w:r w:rsidRPr="0093299E">
              <w:rPr>
                <w:rFonts w:cs="Arial"/>
                <w:sz w:val="20"/>
                <w:szCs w:val="20"/>
                <w:lang w:eastAsia="en-AU"/>
              </w:rPr>
              <w:t>35-49</w:t>
            </w:r>
          </w:p>
        </w:tc>
        <w:tc>
          <w:tcPr>
            <w:tcW w:w="940" w:type="dxa"/>
            <w:noWrap/>
            <w:hideMark/>
          </w:tcPr>
          <w:p w:rsidR="008448D4" w:rsidRPr="003267A2"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3267A2">
              <w:rPr>
                <w:rFonts w:cs="Arial"/>
                <w:sz w:val="20"/>
                <w:szCs w:val="20"/>
                <w:lang w:eastAsia="en-AU"/>
              </w:rPr>
              <w:t>51</w:t>
            </w:r>
          </w:p>
        </w:tc>
        <w:tc>
          <w:tcPr>
            <w:tcW w:w="1060" w:type="dxa"/>
            <w:noWrap/>
            <w:hideMark/>
          </w:tcPr>
          <w:p w:rsidR="008448D4" w:rsidRPr="003267A2"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3267A2">
              <w:rPr>
                <w:rFonts w:cs="Arial"/>
                <w:sz w:val="20"/>
                <w:szCs w:val="20"/>
                <w:lang w:eastAsia="en-AU"/>
              </w:rPr>
              <w:t>56</w:t>
            </w:r>
          </w:p>
        </w:tc>
        <w:tc>
          <w:tcPr>
            <w:tcW w:w="960" w:type="dxa"/>
            <w:noWrap/>
            <w:hideMark/>
          </w:tcPr>
          <w:p w:rsidR="008448D4" w:rsidRPr="003267A2"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3267A2">
              <w:rPr>
                <w:rFonts w:cs="Arial"/>
                <w:sz w:val="20"/>
                <w:szCs w:val="20"/>
                <w:lang w:eastAsia="en-AU"/>
              </w:rPr>
              <w:t>107</w:t>
            </w:r>
          </w:p>
        </w:tc>
      </w:tr>
      <w:tr w:rsidR="008448D4" w:rsidRPr="005738D5" w:rsidTr="0093299E">
        <w:trPr>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8448D4" w:rsidRPr="0093299E" w:rsidRDefault="008448D4" w:rsidP="00C47D40">
            <w:pPr>
              <w:rPr>
                <w:rFonts w:cs="Arial"/>
                <w:sz w:val="20"/>
                <w:szCs w:val="20"/>
                <w:lang w:eastAsia="en-AU"/>
              </w:rPr>
            </w:pPr>
            <w:r w:rsidRPr="0093299E">
              <w:rPr>
                <w:rFonts w:cs="Arial"/>
                <w:sz w:val="20"/>
                <w:szCs w:val="20"/>
                <w:lang w:eastAsia="en-AU"/>
              </w:rPr>
              <w:t>50-64</w:t>
            </w:r>
          </w:p>
        </w:tc>
        <w:tc>
          <w:tcPr>
            <w:tcW w:w="94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3267A2">
              <w:rPr>
                <w:rFonts w:cs="Arial"/>
                <w:sz w:val="20"/>
                <w:szCs w:val="20"/>
                <w:lang w:eastAsia="en-AU"/>
              </w:rPr>
              <w:t>40</w:t>
            </w:r>
          </w:p>
        </w:tc>
        <w:tc>
          <w:tcPr>
            <w:tcW w:w="106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3267A2">
              <w:rPr>
                <w:rFonts w:cs="Arial"/>
                <w:sz w:val="20"/>
                <w:szCs w:val="20"/>
                <w:lang w:eastAsia="en-AU"/>
              </w:rPr>
              <w:t>42</w:t>
            </w:r>
          </w:p>
        </w:tc>
        <w:tc>
          <w:tcPr>
            <w:tcW w:w="96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3267A2">
              <w:rPr>
                <w:rFonts w:cs="Arial"/>
                <w:sz w:val="20"/>
                <w:szCs w:val="20"/>
                <w:lang w:eastAsia="en-AU"/>
              </w:rPr>
              <w:t>82</w:t>
            </w:r>
          </w:p>
        </w:tc>
      </w:tr>
      <w:tr w:rsidR="008448D4" w:rsidRPr="005738D5" w:rsidTr="009329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8448D4" w:rsidRPr="0093299E" w:rsidRDefault="008448D4" w:rsidP="00C47D40">
            <w:pPr>
              <w:rPr>
                <w:rFonts w:cs="Arial"/>
                <w:sz w:val="20"/>
                <w:szCs w:val="20"/>
                <w:lang w:eastAsia="en-AU"/>
              </w:rPr>
            </w:pPr>
            <w:r w:rsidRPr="0093299E">
              <w:rPr>
                <w:rFonts w:cs="Arial"/>
                <w:sz w:val="20"/>
                <w:szCs w:val="20"/>
                <w:lang w:eastAsia="en-AU"/>
              </w:rPr>
              <w:t>65+</w:t>
            </w:r>
          </w:p>
        </w:tc>
        <w:tc>
          <w:tcPr>
            <w:tcW w:w="940" w:type="dxa"/>
            <w:noWrap/>
            <w:hideMark/>
          </w:tcPr>
          <w:p w:rsidR="008448D4" w:rsidRPr="003267A2"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3267A2">
              <w:rPr>
                <w:rFonts w:cs="Arial"/>
                <w:sz w:val="20"/>
                <w:szCs w:val="20"/>
                <w:lang w:eastAsia="en-AU"/>
              </w:rPr>
              <w:t>27</w:t>
            </w:r>
          </w:p>
        </w:tc>
        <w:tc>
          <w:tcPr>
            <w:tcW w:w="1060" w:type="dxa"/>
            <w:noWrap/>
            <w:hideMark/>
          </w:tcPr>
          <w:p w:rsidR="008448D4" w:rsidRPr="003267A2"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3267A2">
              <w:rPr>
                <w:rFonts w:cs="Arial"/>
                <w:sz w:val="20"/>
                <w:szCs w:val="20"/>
                <w:lang w:eastAsia="en-AU"/>
              </w:rPr>
              <w:t>32</w:t>
            </w:r>
          </w:p>
        </w:tc>
        <w:tc>
          <w:tcPr>
            <w:tcW w:w="960" w:type="dxa"/>
            <w:noWrap/>
            <w:hideMark/>
          </w:tcPr>
          <w:p w:rsidR="008448D4" w:rsidRPr="003267A2"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3267A2">
              <w:rPr>
                <w:rFonts w:cs="Arial"/>
                <w:sz w:val="20"/>
                <w:szCs w:val="20"/>
                <w:lang w:eastAsia="en-AU"/>
              </w:rPr>
              <w:t>59</w:t>
            </w:r>
          </w:p>
        </w:tc>
      </w:tr>
      <w:tr w:rsidR="008448D4" w:rsidRPr="005738D5" w:rsidTr="0093299E">
        <w:trPr>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8448D4" w:rsidRPr="0093299E" w:rsidRDefault="008448D4" w:rsidP="00C47D40">
            <w:pPr>
              <w:rPr>
                <w:rFonts w:cs="Arial"/>
                <w:sz w:val="20"/>
                <w:szCs w:val="20"/>
                <w:lang w:eastAsia="en-AU"/>
              </w:rPr>
            </w:pPr>
            <w:r w:rsidRPr="0093299E">
              <w:rPr>
                <w:rFonts w:cs="Arial"/>
                <w:sz w:val="20"/>
                <w:szCs w:val="20"/>
                <w:lang w:eastAsia="en-AU"/>
              </w:rPr>
              <w:t> </w:t>
            </w:r>
          </w:p>
        </w:tc>
        <w:tc>
          <w:tcPr>
            <w:tcW w:w="94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b/>
                <w:sz w:val="20"/>
                <w:szCs w:val="20"/>
                <w:lang w:eastAsia="en-AU"/>
              </w:rPr>
            </w:pPr>
            <w:r w:rsidRPr="003267A2">
              <w:rPr>
                <w:rFonts w:cs="Arial"/>
                <w:b/>
                <w:sz w:val="20"/>
                <w:szCs w:val="20"/>
                <w:lang w:eastAsia="en-AU"/>
              </w:rPr>
              <w:t>184</w:t>
            </w:r>
          </w:p>
        </w:tc>
        <w:tc>
          <w:tcPr>
            <w:tcW w:w="106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b/>
                <w:sz w:val="20"/>
                <w:szCs w:val="20"/>
                <w:lang w:eastAsia="en-AU"/>
              </w:rPr>
            </w:pPr>
            <w:r w:rsidRPr="003267A2">
              <w:rPr>
                <w:rFonts w:cs="Arial"/>
                <w:b/>
                <w:sz w:val="20"/>
                <w:szCs w:val="20"/>
                <w:lang w:eastAsia="en-AU"/>
              </w:rPr>
              <w:t>198</w:t>
            </w:r>
          </w:p>
        </w:tc>
        <w:tc>
          <w:tcPr>
            <w:tcW w:w="96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b/>
                <w:sz w:val="20"/>
                <w:szCs w:val="20"/>
                <w:lang w:eastAsia="en-AU"/>
              </w:rPr>
            </w:pPr>
            <w:r w:rsidRPr="003267A2">
              <w:rPr>
                <w:rFonts w:cs="Arial"/>
                <w:b/>
                <w:sz w:val="20"/>
                <w:szCs w:val="20"/>
                <w:lang w:eastAsia="en-AU"/>
              </w:rPr>
              <w:t>382</w:t>
            </w:r>
          </w:p>
        </w:tc>
      </w:tr>
      <w:tr w:rsidR="008448D4" w:rsidRPr="005738D5" w:rsidTr="009329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8448D4" w:rsidRPr="0093299E" w:rsidRDefault="008448D4" w:rsidP="00C47D40">
            <w:pPr>
              <w:pStyle w:val="FSTableColumnRowheading"/>
              <w:spacing w:before="0" w:after="0"/>
              <w:rPr>
                <w:b/>
                <w:lang w:eastAsia="en-AU"/>
              </w:rPr>
            </w:pPr>
            <w:r w:rsidRPr="0093299E">
              <w:rPr>
                <w:b/>
                <w:lang w:eastAsia="en-AU"/>
              </w:rPr>
              <w:t>CANTERBURY</w:t>
            </w:r>
          </w:p>
        </w:tc>
        <w:tc>
          <w:tcPr>
            <w:tcW w:w="940" w:type="dxa"/>
            <w:noWrap/>
            <w:hideMark/>
          </w:tcPr>
          <w:p w:rsidR="008448D4" w:rsidRPr="005738D5" w:rsidRDefault="008448D4" w:rsidP="00C47D40">
            <w:pPr>
              <w:pStyle w:val="FSTableColumnRowheading"/>
              <w:spacing w:before="0" w:after="0"/>
              <w:cnfStyle w:val="000000100000" w:firstRow="0" w:lastRow="0" w:firstColumn="0" w:lastColumn="0" w:oddVBand="0" w:evenVBand="0" w:oddHBand="1" w:evenHBand="0" w:firstRowFirstColumn="0" w:firstRowLastColumn="0" w:lastRowFirstColumn="0" w:lastRowLastColumn="0"/>
              <w:rPr>
                <w:lang w:eastAsia="en-AU"/>
              </w:rPr>
            </w:pPr>
            <w:r w:rsidRPr="005738D5">
              <w:rPr>
                <w:lang w:eastAsia="en-AU"/>
              </w:rPr>
              <w:t>Male</w:t>
            </w:r>
          </w:p>
        </w:tc>
        <w:tc>
          <w:tcPr>
            <w:tcW w:w="1060" w:type="dxa"/>
            <w:noWrap/>
            <w:hideMark/>
          </w:tcPr>
          <w:p w:rsidR="008448D4" w:rsidRPr="005738D5" w:rsidRDefault="008448D4" w:rsidP="00C47D40">
            <w:pPr>
              <w:pStyle w:val="FSTableColumnRowheading"/>
              <w:spacing w:before="0" w:after="0"/>
              <w:cnfStyle w:val="000000100000" w:firstRow="0" w:lastRow="0" w:firstColumn="0" w:lastColumn="0" w:oddVBand="0" w:evenVBand="0" w:oddHBand="1" w:evenHBand="0" w:firstRowFirstColumn="0" w:firstRowLastColumn="0" w:lastRowFirstColumn="0" w:lastRowLastColumn="0"/>
              <w:rPr>
                <w:lang w:eastAsia="en-AU"/>
              </w:rPr>
            </w:pPr>
            <w:r w:rsidRPr="005738D5">
              <w:rPr>
                <w:lang w:eastAsia="en-AU"/>
              </w:rPr>
              <w:t>Female</w:t>
            </w:r>
          </w:p>
        </w:tc>
        <w:tc>
          <w:tcPr>
            <w:tcW w:w="960" w:type="dxa"/>
            <w:noWrap/>
            <w:hideMark/>
          </w:tcPr>
          <w:p w:rsidR="008448D4" w:rsidRPr="005738D5" w:rsidRDefault="008448D4" w:rsidP="00C47D40">
            <w:pPr>
              <w:pStyle w:val="FSTableColumnRowheading"/>
              <w:spacing w:before="0" w:after="0"/>
              <w:cnfStyle w:val="000000100000" w:firstRow="0" w:lastRow="0" w:firstColumn="0" w:lastColumn="0" w:oddVBand="0" w:evenVBand="0" w:oddHBand="1" w:evenHBand="0" w:firstRowFirstColumn="0" w:firstRowLastColumn="0" w:lastRowFirstColumn="0" w:lastRowLastColumn="0"/>
              <w:rPr>
                <w:lang w:eastAsia="en-AU"/>
              </w:rPr>
            </w:pPr>
            <w:r w:rsidRPr="005738D5">
              <w:rPr>
                <w:lang w:eastAsia="en-AU"/>
              </w:rPr>
              <w:t xml:space="preserve">Total </w:t>
            </w:r>
          </w:p>
        </w:tc>
      </w:tr>
      <w:tr w:rsidR="008448D4" w:rsidRPr="005738D5" w:rsidTr="0093299E">
        <w:trPr>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8448D4" w:rsidRPr="0093299E" w:rsidRDefault="008448D4" w:rsidP="00C47D40">
            <w:pPr>
              <w:rPr>
                <w:rFonts w:cs="Arial"/>
                <w:sz w:val="20"/>
                <w:szCs w:val="20"/>
                <w:lang w:eastAsia="en-AU"/>
              </w:rPr>
            </w:pPr>
            <w:r w:rsidRPr="0093299E">
              <w:rPr>
                <w:rFonts w:cs="Arial"/>
                <w:sz w:val="20"/>
                <w:szCs w:val="20"/>
                <w:lang w:eastAsia="en-AU"/>
              </w:rPr>
              <w:t>16-34</w:t>
            </w:r>
          </w:p>
        </w:tc>
        <w:tc>
          <w:tcPr>
            <w:tcW w:w="94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3267A2">
              <w:rPr>
                <w:rFonts w:cs="Arial"/>
                <w:sz w:val="20"/>
                <w:szCs w:val="20"/>
                <w:lang w:eastAsia="en-AU"/>
              </w:rPr>
              <w:t>72</w:t>
            </w:r>
          </w:p>
        </w:tc>
        <w:tc>
          <w:tcPr>
            <w:tcW w:w="106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3267A2">
              <w:rPr>
                <w:rFonts w:cs="Arial"/>
                <w:sz w:val="20"/>
                <w:szCs w:val="20"/>
                <w:lang w:eastAsia="en-AU"/>
              </w:rPr>
              <w:t>69</w:t>
            </w:r>
          </w:p>
        </w:tc>
        <w:tc>
          <w:tcPr>
            <w:tcW w:w="96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3267A2">
              <w:rPr>
                <w:rFonts w:cs="Arial"/>
                <w:sz w:val="20"/>
                <w:szCs w:val="20"/>
                <w:lang w:eastAsia="en-AU"/>
              </w:rPr>
              <w:t>141</w:t>
            </w:r>
          </w:p>
        </w:tc>
      </w:tr>
      <w:tr w:rsidR="008448D4" w:rsidRPr="005738D5" w:rsidTr="009329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8448D4" w:rsidRPr="0093299E" w:rsidRDefault="008448D4" w:rsidP="00C47D40">
            <w:pPr>
              <w:rPr>
                <w:rFonts w:cs="Arial"/>
                <w:sz w:val="20"/>
                <w:szCs w:val="20"/>
                <w:lang w:eastAsia="en-AU"/>
              </w:rPr>
            </w:pPr>
            <w:r w:rsidRPr="0093299E">
              <w:rPr>
                <w:rFonts w:cs="Arial"/>
                <w:sz w:val="20"/>
                <w:szCs w:val="20"/>
                <w:lang w:eastAsia="en-AU"/>
              </w:rPr>
              <w:t>35-49</w:t>
            </w:r>
          </w:p>
        </w:tc>
        <w:tc>
          <w:tcPr>
            <w:tcW w:w="940" w:type="dxa"/>
            <w:noWrap/>
            <w:hideMark/>
          </w:tcPr>
          <w:p w:rsidR="008448D4" w:rsidRPr="003267A2"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3267A2">
              <w:rPr>
                <w:rFonts w:cs="Arial"/>
                <w:sz w:val="20"/>
                <w:szCs w:val="20"/>
                <w:lang w:eastAsia="en-AU"/>
              </w:rPr>
              <w:t>59</w:t>
            </w:r>
          </w:p>
        </w:tc>
        <w:tc>
          <w:tcPr>
            <w:tcW w:w="1060" w:type="dxa"/>
            <w:noWrap/>
            <w:hideMark/>
          </w:tcPr>
          <w:p w:rsidR="008448D4" w:rsidRPr="003267A2"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3267A2">
              <w:rPr>
                <w:rFonts w:cs="Arial"/>
                <w:sz w:val="20"/>
                <w:szCs w:val="20"/>
                <w:lang w:eastAsia="en-AU"/>
              </w:rPr>
              <w:t>63</w:t>
            </w:r>
          </w:p>
        </w:tc>
        <w:tc>
          <w:tcPr>
            <w:tcW w:w="960" w:type="dxa"/>
            <w:noWrap/>
            <w:hideMark/>
          </w:tcPr>
          <w:p w:rsidR="008448D4" w:rsidRPr="003267A2"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3267A2">
              <w:rPr>
                <w:rFonts w:cs="Arial"/>
                <w:sz w:val="20"/>
                <w:szCs w:val="20"/>
                <w:lang w:eastAsia="en-AU"/>
              </w:rPr>
              <w:t>122</w:t>
            </w:r>
          </w:p>
        </w:tc>
      </w:tr>
      <w:tr w:rsidR="008448D4" w:rsidRPr="005738D5" w:rsidTr="0093299E">
        <w:trPr>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8448D4" w:rsidRPr="0093299E" w:rsidRDefault="008448D4" w:rsidP="00C47D40">
            <w:pPr>
              <w:rPr>
                <w:rFonts w:cs="Arial"/>
                <w:sz w:val="20"/>
                <w:szCs w:val="20"/>
                <w:lang w:eastAsia="en-AU"/>
              </w:rPr>
            </w:pPr>
            <w:r w:rsidRPr="0093299E">
              <w:rPr>
                <w:rFonts w:cs="Arial"/>
                <w:sz w:val="20"/>
                <w:szCs w:val="20"/>
                <w:lang w:eastAsia="en-AU"/>
              </w:rPr>
              <w:t>50-64</w:t>
            </w:r>
          </w:p>
        </w:tc>
        <w:tc>
          <w:tcPr>
            <w:tcW w:w="94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3267A2">
              <w:rPr>
                <w:rFonts w:cs="Arial"/>
                <w:sz w:val="20"/>
                <w:szCs w:val="20"/>
                <w:lang w:eastAsia="en-AU"/>
              </w:rPr>
              <w:t>52</w:t>
            </w:r>
          </w:p>
        </w:tc>
        <w:tc>
          <w:tcPr>
            <w:tcW w:w="106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3267A2">
              <w:rPr>
                <w:rFonts w:cs="Arial"/>
                <w:sz w:val="20"/>
                <w:szCs w:val="20"/>
                <w:lang w:eastAsia="en-AU"/>
              </w:rPr>
              <w:t>54</w:t>
            </w:r>
          </w:p>
        </w:tc>
        <w:tc>
          <w:tcPr>
            <w:tcW w:w="96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3267A2">
              <w:rPr>
                <w:rFonts w:cs="Arial"/>
                <w:sz w:val="20"/>
                <w:szCs w:val="20"/>
                <w:lang w:eastAsia="en-AU"/>
              </w:rPr>
              <w:t>106</w:t>
            </w:r>
          </w:p>
        </w:tc>
      </w:tr>
      <w:tr w:rsidR="008448D4" w:rsidRPr="005738D5" w:rsidTr="009329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8448D4" w:rsidRPr="0093299E" w:rsidRDefault="008448D4" w:rsidP="00C47D40">
            <w:pPr>
              <w:rPr>
                <w:rFonts w:cs="Arial"/>
                <w:sz w:val="20"/>
                <w:szCs w:val="20"/>
                <w:lang w:eastAsia="en-AU"/>
              </w:rPr>
            </w:pPr>
            <w:r w:rsidRPr="0093299E">
              <w:rPr>
                <w:rFonts w:cs="Arial"/>
                <w:sz w:val="20"/>
                <w:szCs w:val="20"/>
                <w:lang w:eastAsia="en-AU"/>
              </w:rPr>
              <w:t>65+</w:t>
            </w:r>
          </w:p>
        </w:tc>
        <w:tc>
          <w:tcPr>
            <w:tcW w:w="940" w:type="dxa"/>
            <w:noWrap/>
            <w:hideMark/>
          </w:tcPr>
          <w:p w:rsidR="008448D4" w:rsidRPr="003267A2"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3267A2">
              <w:rPr>
                <w:rFonts w:cs="Arial"/>
                <w:sz w:val="20"/>
                <w:szCs w:val="20"/>
                <w:lang w:eastAsia="en-AU"/>
              </w:rPr>
              <w:t>37</w:t>
            </w:r>
          </w:p>
        </w:tc>
        <w:tc>
          <w:tcPr>
            <w:tcW w:w="1060" w:type="dxa"/>
            <w:noWrap/>
            <w:hideMark/>
          </w:tcPr>
          <w:p w:rsidR="008448D4" w:rsidRPr="003267A2"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3267A2">
              <w:rPr>
                <w:rFonts w:cs="Arial"/>
                <w:sz w:val="20"/>
                <w:szCs w:val="20"/>
                <w:lang w:eastAsia="en-AU"/>
              </w:rPr>
              <w:t>45</w:t>
            </w:r>
          </w:p>
        </w:tc>
        <w:tc>
          <w:tcPr>
            <w:tcW w:w="960" w:type="dxa"/>
            <w:noWrap/>
            <w:hideMark/>
          </w:tcPr>
          <w:p w:rsidR="008448D4" w:rsidRPr="003267A2"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3267A2">
              <w:rPr>
                <w:rFonts w:cs="Arial"/>
                <w:sz w:val="20"/>
                <w:szCs w:val="20"/>
                <w:lang w:eastAsia="en-AU"/>
              </w:rPr>
              <w:t>82</w:t>
            </w:r>
          </w:p>
        </w:tc>
      </w:tr>
      <w:tr w:rsidR="008448D4" w:rsidRPr="005738D5" w:rsidTr="0093299E">
        <w:trPr>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8448D4" w:rsidRPr="0093299E" w:rsidRDefault="008448D4" w:rsidP="00C47D40">
            <w:pPr>
              <w:rPr>
                <w:rFonts w:cs="Arial"/>
                <w:sz w:val="20"/>
                <w:szCs w:val="20"/>
                <w:lang w:eastAsia="en-AU"/>
              </w:rPr>
            </w:pPr>
            <w:r w:rsidRPr="0093299E">
              <w:rPr>
                <w:rFonts w:cs="Arial"/>
                <w:sz w:val="20"/>
                <w:szCs w:val="20"/>
                <w:lang w:eastAsia="en-AU"/>
              </w:rPr>
              <w:t> </w:t>
            </w:r>
          </w:p>
        </w:tc>
        <w:tc>
          <w:tcPr>
            <w:tcW w:w="94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b/>
                <w:sz w:val="20"/>
                <w:szCs w:val="20"/>
                <w:lang w:eastAsia="en-AU"/>
              </w:rPr>
            </w:pPr>
            <w:r w:rsidRPr="003267A2">
              <w:rPr>
                <w:rFonts w:cs="Arial"/>
                <w:b/>
                <w:sz w:val="20"/>
                <w:szCs w:val="20"/>
                <w:lang w:eastAsia="en-AU"/>
              </w:rPr>
              <w:t>220</w:t>
            </w:r>
          </w:p>
        </w:tc>
        <w:tc>
          <w:tcPr>
            <w:tcW w:w="106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b/>
                <w:sz w:val="20"/>
                <w:szCs w:val="20"/>
                <w:lang w:eastAsia="en-AU"/>
              </w:rPr>
            </w:pPr>
            <w:r w:rsidRPr="003267A2">
              <w:rPr>
                <w:rFonts w:cs="Arial"/>
                <w:b/>
                <w:sz w:val="20"/>
                <w:szCs w:val="20"/>
                <w:lang w:eastAsia="en-AU"/>
              </w:rPr>
              <w:t>231</w:t>
            </w:r>
          </w:p>
        </w:tc>
        <w:tc>
          <w:tcPr>
            <w:tcW w:w="96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b/>
                <w:sz w:val="20"/>
                <w:szCs w:val="20"/>
                <w:lang w:eastAsia="en-AU"/>
              </w:rPr>
            </w:pPr>
            <w:r w:rsidRPr="003267A2">
              <w:rPr>
                <w:rFonts w:cs="Arial"/>
                <w:b/>
                <w:sz w:val="20"/>
                <w:szCs w:val="20"/>
                <w:lang w:eastAsia="en-AU"/>
              </w:rPr>
              <w:t>451</w:t>
            </w:r>
          </w:p>
        </w:tc>
      </w:tr>
      <w:tr w:rsidR="008448D4" w:rsidRPr="005738D5" w:rsidTr="009329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8448D4" w:rsidRPr="0093299E" w:rsidRDefault="008448D4" w:rsidP="00C47D40">
            <w:pPr>
              <w:pStyle w:val="FSTableColumnRowheading"/>
              <w:spacing w:before="0" w:after="0"/>
              <w:rPr>
                <w:b/>
                <w:lang w:eastAsia="en-AU"/>
              </w:rPr>
            </w:pPr>
            <w:r w:rsidRPr="0093299E">
              <w:rPr>
                <w:b/>
                <w:lang w:eastAsia="en-AU"/>
              </w:rPr>
              <w:t>OTHER SOUTH ISLAND</w:t>
            </w:r>
          </w:p>
        </w:tc>
        <w:tc>
          <w:tcPr>
            <w:tcW w:w="940" w:type="dxa"/>
            <w:noWrap/>
            <w:hideMark/>
          </w:tcPr>
          <w:p w:rsidR="008448D4" w:rsidRPr="005738D5" w:rsidRDefault="008448D4" w:rsidP="00C47D40">
            <w:pPr>
              <w:pStyle w:val="FSTableColumnRowheading"/>
              <w:spacing w:before="0" w:after="0"/>
              <w:cnfStyle w:val="000000100000" w:firstRow="0" w:lastRow="0" w:firstColumn="0" w:lastColumn="0" w:oddVBand="0" w:evenVBand="0" w:oddHBand="1" w:evenHBand="0" w:firstRowFirstColumn="0" w:firstRowLastColumn="0" w:lastRowFirstColumn="0" w:lastRowLastColumn="0"/>
              <w:rPr>
                <w:lang w:eastAsia="en-AU"/>
              </w:rPr>
            </w:pPr>
            <w:r w:rsidRPr="005738D5">
              <w:rPr>
                <w:lang w:eastAsia="en-AU"/>
              </w:rPr>
              <w:t>Male</w:t>
            </w:r>
          </w:p>
        </w:tc>
        <w:tc>
          <w:tcPr>
            <w:tcW w:w="1060" w:type="dxa"/>
            <w:noWrap/>
            <w:hideMark/>
          </w:tcPr>
          <w:p w:rsidR="008448D4" w:rsidRPr="005738D5" w:rsidRDefault="008448D4" w:rsidP="00C47D40">
            <w:pPr>
              <w:pStyle w:val="FSTableColumnRowheading"/>
              <w:spacing w:before="0" w:after="0"/>
              <w:cnfStyle w:val="000000100000" w:firstRow="0" w:lastRow="0" w:firstColumn="0" w:lastColumn="0" w:oddVBand="0" w:evenVBand="0" w:oddHBand="1" w:evenHBand="0" w:firstRowFirstColumn="0" w:firstRowLastColumn="0" w:lastRowFirstColumn="0" w:lastRowLastColumn="0"/>
              <w:rPr>
                <w:lang w:eastAsia="en-AU"/>
              </w:rPr>
            </w:pPr>
            <w:r w:rsidRPr="005738D5">
              <w:rPr>
                <w:lang w:eastAsia="en-AU"/>
              </w:rPr>
              <w:t>Female</w:t>
            </w:r>
          </w:p>
        </w:tc>
        <w:tc>
          <w:tcPr>
            <w:tcW w:w="960" w:type="dxa"/>
            <w:noWrap/>
            <w:hideMark/>
          </w:tcPr>
          <w:p w:rsidR="008448D4" w:rsidRPr="005738D5" w:rsidRDefault="008448D4" w:rsidP="00C47D40">
            <w:pPr>
              <w:pStyle w:val="FSTableColumnRowheading"/>
              <w:spacing w:before="0" w:after="0"/>
              <w:cnfStyle w:val="000000100000" w:firstRow="0" w:lastRow="0" w:firstColumn="0" w:lastColumn="0" w:oddVBand="0" w:evenVBand="0" w:oddHBand="1" w:evenHBand="0" w:firstRowFirstColumn="0" w:firstRowLastColumn="0" w:lastRowFirstColumn="0" w:lastRowLastColumn="0"/>
              <w:rPr>
                <w:lang w:eastAsia="en-AU"/>
              </w:rPr>
            </w:pPr>
            <w:r w:rsidRPr="005738D5">
              <w:rPr>
                <w:lang w:eastAsia="en-AU"/>
              </w:rPr>
              <w:t xml:space="preserve">Total </w:t>
            </w:r>
          </w:p>
        </w:tc>
      </w:tr>
      <w:tr w:rsidR="008448D4" w:rsidRPr="005738D5" w:rsidTr="0093299E">
        <w:trPr>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8448D4" w:rsidRPr="0093299E" w:rsidRDefault="008448D4" w:rsidP="00C47D40">
            <w:pPr>
              <w:rPr>
                <w:rFonts w:cs="Arial"/>
                <w:sz w:val="20"/>
                <w:szCs w:val="20"/>
                <w:lang w:eastAsia="en-AU"/>
              </w:rPr>
            </w:pPr>
            <w:r w:rsidRPr="0093299E">
              <w:rPr>
                <w:rFonts w:cs="Arial"/>
                <w:sz w:val="20"/>
                <w:szCs w:val="20"/>
                <w:lang w:eastAsia="en-AU"/>
              </w:rPr>
              <w:t>16-49</w:t>
            </w:r>
          </w:p>
        </w:tc>
        <w:tc>
          <w:tcPr>
            <w:tcW w:w="94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3267A2">
              <w:rPr>
                <w:rFonts w:cs="Arial"/>
                <w:sz w:val="20"/>
                <w:szCs w:val="20"/>
                <w:lang w:eastAsia="en-AU"/>
              </w:rPr>
              <w:t>106</w:t>
            </w:r>
          </w:p>
        </w:tc>
        <w:tc>
          <w:tcPr>
            <w:tcW w:w="106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3267A2">
              <w:rPr>
                <w:rFonts w:cs="Arial"/>
                <w:sz w:val="20"/>
                <w:szCs w:val="20"/>
                <w:lang w:eastAsia="en-AU"/>
              </w:rPr>
              <w:t>109</w:t>
            </w:r>
          </w:p>
        </w:tc>
        <w:tc>
          <w:tcPr>
            <w:tcW w:w="96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3267A2">
              <w:rPr>
                <w:rFonts w:cs="Arial"/>
                <w:sz w:val="20"/>
                <w:szCs w:val="20"/>
                <w:lang w:eastAsia="en-AU"/>
              </w:rPr>
              <w:t>216</w:t>
            </w:r>
          </w:p>
        </w:tc>
      </w:tr>
      <w:tr w:rsidR="008448D4" w:rsidRPr="005738D5" w:rsidTr="0093299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8448D4" w:rsidRPr="0093299E" w:rsidRDefault="008448D4" w:rsidP="00C47D40">
            <w:pPr>
              <w:rPr>
                <w:rFonts w:cs="Arial"/>
                <w:sz w:val="20"/>
                <w:szCs w:val="20"/>
                <w:lang w:eastAsia="en-AU"/>
              </w:rPr>
            </w:pPr>
            <w:r w:rsidRPr="0093299E">
              <w:rPr>
                <w:rFonts w:cs="Arial"/>
                <w:sz w:val="20"/>
                <w:szCs w:val="20"/>
                <w:lang w:eastAsia="en-AU"/>
              </w:rPr>
              <w:t>50-64</w:t>
            </w:r>
          </w:p>
        </w:tc>
        <w:tc>
          <w:tcPr>
            <w:tcW w:w="940" w:type="dxa"/>
            <w:noWrap/>
            <w:hideMark/>
          </w:tcPr>
          <w:p w:rsidR="008448D4" w:rsidRPr="003267A2"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3267A2">
              <w:rPr>
                <w:rFonts w:cs="Arial"/>
                <w:sz w:val="20"/>
                <w:szCs w:val="20"/>
                <w:lang w:eastAsia="en-AU"/>
              </w:rPr>
              <w:t>47</w:t>
            </w:r>
          </w:p>
        </w:tc>
        <w:tc>
          <w:tcPr>
            <w:tcW w:w="1060" w:type="dxa"/>
            <w:noWrap/>
            <w:hideMark/>
          </w:tcPr>
          <w:p w:rsidR="008448D4" w:rsidRPr="003267A2"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3267A2">
              <w:rPr>
                <w:rFonts w:cs="Arial"/>
                <w:sz w:val="20"/>
                <w:szCs w:val="20"/>
                <w:lang w:eastAsia="en-AU"/>
              </w:rPr>
              <w:t>46</w:t>
            </w:r>
          </w:p>
        </w:tc>
        <w:tc>
          <w:tcPr>
            <w:tcW w:w="960" w:type="dxa"/>
            <w:noWrap/>
            <w:hideMark/>
          </w:tcPr>
          <w:p w:rsidR="008448D4" w:rsidRPr="003267A2"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3267A2">
              <w:rPr>
                <w:rFonts w:cs="Arial"/>
                <w:sz w:val="20"/>
                <w:szCs w:val="20"/>
                <w:lang w:eastAsia="en-AU"/>
              </w:rPr>
              <w:t>93</w:t>
            </w:r>
          </w:p>
        </w:tc>
      </w:tr>
      <w:tr w:rsidR="008448D4" w:rsidRPr="005738D5" w:rsidTr="0093299E">
        <w:trPr>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8448D4" w:rsidRPr="0093299E" w:rsidRDefault="008448D4" w:rsidP="00C47D40">
            <w:pPr>
              <w:rPr>
                <w:rFonts w:cs="Arial"/>
                <w:sz w:val="20"/>
                <w:szCs w:val="20"/>
                <w:lang w:eastAsia="en-AU"/>
              </w:rPr>
            </w:pPr>
            <w:r w:rsidRPr="0093299E">
              <w:rPr>
                <w:rFonts w:cs="Arial"/>
                <w:sz w:val="20"/>
                <w:szCs w:val="20"/>
                <w:lang w:eastAsia="en-AU"/>
              </w:rPr>
              <w:t>65+</w:t>
            </w:r>
          </w:p>
        </w:tc>
        <w:tc>
          <w:tcPr>
            <w:tcW w:w="94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3267A2">
              <w:rPr>
                <w:rFonts w:cs="Arial"/>
                <w:sz w:val="20"/>
                <w:szCs w:val="20"/>
                <w:lang w:eastAsia="en-AU"/>
              </w:rPr>
              <w:t>33</w:t>
            </w:r>
          </w:p>
        </w:tc>
        <w:tc>
          <w:tcPr>
            <w:tcW w:w="106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3267A2">
              <w:rPr>
                <w:rFonts w:cs="Arial"/>
                <w:sz w:val="20"/>
                <w:szCs w:val="20"/>
                <w:lang w:eastAsia="en-AU"/>
              </w:rPr>
              <w:t>38</w:t>
            </w:r>
          </w:p>
        </w:tc>
        <w:tc>
          <w:tcPr>
            <w:tcW w:w="960" w:type="dxa"/>
            <w:noWrap/>
            <w:hideMark/>
          </w:tcPr>
          <w:p w:rsidR="008448D4" w:rsidRPr="003267A2" w:rsidRDefault="008448D4" w:rsidP="00C47D4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3267A2">
              <w:rPr>
                <w:rFonts w:cs="Arial"/>
                <w:sz w:val="20"/>
                <w:szCs w:val="20"/>
                <w:lang w:eastAsia="en-AU"/>
              </w:rPr>
              <w:t>71</w:t>
            </w:r>
          </w:p>
        </w:tc>
      </w:tr>
      <w:tr w:rsidR="008448D4" w:rsidRPr="005738D5" w:rsidTr="009329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40" w:type="dxa"/>
            <w:noWrap/>
            <w:hideMark/>
          </w:tcPr>
          <w:p w:rsidR="008448D4" w:rsidRPr="003267A2" w:rsidRDefault="008448D4" w:rsidP="00C47D40">
            <w:pPr>
              <w:rPr>
                <w:rFonts w:cs="Arial"/>
                <w:sz w:val="20"/>
                <w:szCs w:val="20"/>
                <w:lang w:eastAsia="en-AU"/>
              </w:rPr>
            </w:pPr>
            <w:r w:rsidRPr="003267A2">
              <w:rPr>
                <w:rFonts w:cs="Arial"/>
                <w:sz w:val="20"/>
                <w:szCs w:val="20"/>
                <w:lang w:eastAsia="en-AU"/>
              </w:rPr>
              <w:t> </w:t>
            </w:r>
          </w:p>
        </w:tc>
        <w:tc>
          <w:tcPr>
            <w:tcW w:w="940" w:type="dxa"/>
            <w:noWrap/>
            <w:hideMark/>
          </w:tcPr>
          <w:p w:rsidR="008448D4" w:rsidRPr="003267A2"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b/>
                <w:sz w:val="20"/>
                <w:szCs w:val="20"/>
                <w:lang w:eastAsia="en-AU"/>
              </w:rPr>
            </w:pPr>
            <w:r w:rsidRPr="003267A2">
              <w:rPr>
                <w:rFonts w:cs="Arial"/>
                <w:b/>
                <w:sz w:val="20"/>
                <w:szCs w:val="20"/>
                <w:lang w:eastAsia="en-AU"/>
              </w:rPr>
              <w:t>187</w:t>
            </w:r>
          </w:p>
        </w:tc>
        <w:tc>
          <w:tcPr>
            <w:tcW w:w="1060" w:type="dxa"/>
            <w:noWrap/>
            <w:hideMark/>
          </w:tcPr>
          <w:p w:rsidR="008448D4" w:rsidRPr="003267A2"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b/>
                <w:sz w:val="20"/>
                <w:szCs w:val="20"/>
                <w:lang w:eastAsia="en-AU"/>
              </w:rPr>
            </w:pPr>
            <w:r w:rsidRPr="003267A2">
              <w:rPr>
                <w:rFonts w:cs="Arial"/>
                <w:b/>
                <w:sz w:val="20"/>
                <w:szCs w:val="20"/>
                <w:lang w:eastAsia="en-AU"/>
              </w:rPr>
              <w:t>193</w:t>
            </w:r>
          </w:p>
        </w:tc>
        <w:tc>
          <w:tcPr>
            <w:tcW w:w="960" w:type="dxa"/>
            <w:noWrap/>
            <w:hideMark/>
          </w:tcPr>
          <w:p w:rsidR="008448D4" w:rsidRPr="003267A2"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b/>
                <w:sz w:val="20"/>
                <w:szCs w:val="20"/>
                <w:lang w:eastAsia="en-AU"/>
              </w:rPr>
            </w:pPr>
            <w:r w:rsidRPr="003267A2">
              <w:rPr>
                <w:rFonts w:cs="Arial"/>
                <w:b/>
                <w:sz w:val="20"/>
                <w:szCs w:val="20"/>
                <w:lang w:eastAsia="en-AU"/>
              </w:rPr>
              <w:t>380</w:t>
            </w:r>
          </w:p>
        </w:tc>
      </w:tr>
      <w:tr w:rsidR="008448D4" w:rsidRPr="005738D5" w:rsidTr="0093299E">
        <w:trPr>
          <w:trHeight w:val="300"/>
        </w:trPr>
        <w:tc>
          <w:tcPr>
            <w:cnfStyle w:val="001000000000" w:firstRow="0" w:lastRow="0" w:firstColumn="1" w:lastColumn="0" w:oddVBand="0" w:evenVBand="0" w:oddHBand="0" w:evenHBand="0" w:firstRowFirstColumn="0" w:firstRowLastColumn="0" w:lastRowFirstColumn="0" w:lastRowLastColumn="0"/>
            <w:tcW w:w="2140" w:type="dxa"/>
            <w:noWrap/>
            <w:hideMark/>
          </w:tcPr>
          <w:p w:rsidR="008448D4" w:rsidRPr="0093299E" w:rsidRDefault="008448D4" w:rsidP="00C47D40">
            <w:pPr>
              <w:rPr>
                <w:rFonts w:cs="Arial"/>
                <w:sz w:val="20"/>
                <w:szCs w:val="20"/>
                <w:lang w:eastAsia="en-AU"/>
              </w:rPr>
            </w:pPr>
            <w:r w:rsidRPr="0093299E">
              <w:rPr>
                <w:rFonts w:cs="Arial"/>
                <w:sz w:val="20"/>
                <w:szCs w:val="20"/>
                <w:lang w:eastAsia="en-AU"/>
              </w:rPr>
              <w:t> </w:t>
            </w:r>
          </w:p>
        </w:tc>
        <w:tc>
          <w:tcPr>
            <w:tcW w:w="940" w:type="dxa"/>
            <w:noWrap/>
            <w:hideMark/>
          </w:tcPr>
          <w:p w:rsidR="008448D4" w:rsidRPr="003267A2" w:rsidRDefault="008448D4" w:rsidP="00C47D40">
            <w:pP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p>
        </w:tc>
        <w:tc>
          <w:tcPr>
            <w:tcW w:w="1060" w:type="dxa"/>
            <w:noWrap/>
            <w:hideMark/>
          </w:tcPr>
          <w:p w:rsidR="008448D4" w:rsidRPr="003267A2" w:rsidRDefault="008448D4" w:rsidP="00C47D40">
            <w:pP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p>
        </w:tc>
        <w:tc>
          <w:tcPr>
            <w:tcW w:w="960" w:type="dxa"/>
            <w:noWrap/>
            <w:hideMark/>
          </w:tcPr>
          <w:p w:rsidR="008448D4" w:rsidRPr="003267A2" w:rsidRDefault="008448D4" w:rsidP="00C47D40">
            <w:pP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3267A2">
              <w:rPr>
                <w:rFonts w:cs="Arial"/>
                <w:sz w:val="20"/>
                <w:szCs w:val="20"/>
                <w:lang w:eastAsia="en-AU"/>
              </w:rPr>
              <w:t> </w:t>
            </w:r>
          </w:p>
        </w:tc>
      </w:tr>
      <w:tr w:rsidR="008448D4" w:rsidRPr="005738D5" w:rsidTr="009329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40" w:type="dxa"/>
            <w:noWrap/>
            <w:hideMark/>
          </w:tcPr>
          <w:p w:rsidR="008448D4" w:rsidRPr="0093299E" w:rsidRDefault="008448D4" w:rsidP="00C47D40">
            <w:pPr>
              <w:rPr>
                <w:rFonts w:cs="Arial"/>
                <w:b w:val="0"/>
                <w:sz w:val="20"/>
                <w:szCs w:val="20"/>
                <w:lang w:eastAsia="en-AU"/>
              </w:rPr>
            </w:pPr>
            <w:r w:rsidRPr="0093299E">
              <w:rPr>
                <w:rFonts w:cs="Arial"/>
                <w:b w:val="0"/>
                <w:sz w:val="20"/>
                <w:szCs w:val="20"/>
                <w:lang w:eastAsia="en-AU"/>
              </w:rPr>
              <w:t>TOTAL</w:t>
            </w:r>
          </w:p>
        </w:tc>
        <w:tc>
          <w:tcPr>
            <w:tcW w:w="940" w:type="dxa"/>
            <w:noWrap/>
            <w:hideMark/>
          </w:tcPr>
          <w:p w:rsidR="008448D4" w:rsidRPr="003267A2"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b/>
                <w:sz w:val="20"/>
                <w:szCs w:val="20"/>
                <w:lang w:eastAsia="en-AU"/>
              </w:rPr>
            </w:pPr>
          </w:p>
        </w:tc>
        <w:tc>
          <w:tcPr>
            <w:tcW w:w="1060" w:type="dxa"/>
            <w:noWrap/>
            <w:hideMark/>
          </w:tcPr>
          <w:p w:rsidR="008448D4" w:rsidRPr="003267A2"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b/>
                <w:sz w:val="20"/>
                <w:szCs w:val="20"/>
                <w:lang w:eastAsia="en-AU"/>
              </w:rPr>
            </w:pPr>
          </w:p>
        </w:tc>
        <w:tc>
          <w:tcPr>
            <w:tcW w:w="960" w:type="dxa"/>
            <w:noWrap/>
            <w:hideMark/>
          </w:tcPr>
          <w:p w:rsidR="008448D4" w:rsidRPr="003267A2" w:rsidRDefault="008448D4" w:rsidP="00C47D40">
            <w:pPr>
              <w:jc w:val="center"/>
              <w:cnfStyle w:val="000000100000" w:firstRow="0" w:lastRow="0" w:firstColumn="0" w:lastColumn="0" w:oddVBand="0" w:evenVBand="0" w:oddHBand="1" w:evenHBand="0" w:firstRowFirstColumn="0" w:firstRowLastColumn="0" w:lastRowFirstColumn="0" w:lastRowLastColumn="0"/>
              <w:rPr>
                <w:rFonts w:cs="Arial"/>
                <w:b/>
                <w:sz w:val="20"/>
                <w:szCs w:val="20"/>
                <w:lang w:eastAsia="en-AU"/>
              </w:rPr>
            </w:pPr>
            <w:r w:rsidRPr="003267A2">
              <w:rPr>
                <w:rFonts w:cs="Arial"/>
                <w:b/>
                <w:sz w:val="20"/>
                <w:szCs w:val="20"/>
                <w:lang w:eastAsia="en-AU"/>
              </w:rPr>
              <w:t>3410</w:t>
            </w:r>
          </w:p>
        </w:tc>
      </w:tr>
    </w:tbl>
    <w:p w:rsidR="008448D4" w:rsidRPr="00A03EA8" w:rsidRDefault="008448D4" w:rsidP="008448D4"/>
    <w:p w:rsidR="008448D4" w:rsidRDefault="008448D4" w:rsidP="008448D4">
      <w:pPr>
        <w:sectPr w:rsidR="008448D4" w:rsidSect="00767C05">
          <w:pgSz w:w="11906" w:h="16838"/>
          <w:pgMar w:top="1440" w:right="1440" w:bottom="1440" w:left="1440" w:header="708" w:footer="708" w:gutter="0"/>
          <w:cols w:space="708"/>
          <w:docGrid w:linePitch="360"/>
        </w:sectPr>
      </w:pPr>
    </w:p>
    <w:p w:rsidR="008448D4" w:rsidRPr="00F95901" w:rsidRDefault="008448D4" w:rsidP="00A54CF5">
      <w:pPr>
        <w:pStyle w:val="Heading1"/>
        <w:rPr>
          <w:lang w:val="en-US"/>
        </w:rPr>
      </w:pPr>
      <w:bookmarkStart w:id="50" w:name="_Toc371687474"/>
      <w:r>
        <w:rPr>
          <w:lang w:val="en-US"/>
        </w:rPr>
        <w:lastRenderedPageBreak/>
        <w:t>APPENDIX C: RESPONSE RATES</w:t>
      </w:r>
      <w:bookmarkEnd w:id="50"/>
    </w:p>
    <w:p w:rsidR="008448D4" w:rsidRDefault="008448D4" w:rsidP="008448D4"/>
    <w:p w:rsidR="008448D4" w:rsidRDefault="008448D4" w:rsidP="008448D4">
      <w:r>
        <w:t>The following text in Appendix C is from the Methodology Report provided by Newspoll to FSANZ.</w:t>
      </w:r>
    </w:p>
    <w:p w:rsidR="008448D4" w:rsidRDefault="008448D4" w:rsidP="008448D4"/>
    <w:p w:rsidR="008448D4" w:rsidRPr="00F95901" w:rsidRDefault="008448D4" w:rsidP="008448D4">
      <w:r w:rsidRPr="00F95901">
        <w:t>To help maximise response rates interviewing was restricted to times when people were likely to be at home and therefore able to participate in the survey, summarised as follows:</w:t>
      </w:r>
    </w:p>
    <w:p w:rsidR="008448D4" w:rsidRPr="00F95901" w:rsidRDefault="008448D4" w:rsidP="008448D4">
      <w:pPr>
        <w:pStyle w:val="FSBullet1"/>
        <w:rPr>
          <w:lang w:val="en-AU"/>
        </w:rPr>
      </w:pPr>
      <w:r w:rsidRPr="00F95901">
        <w:rPr>
          <w:u w:val="single"/>
          <w:lang w:val="en-AU"/>
        </w:rPr>
        <w:t>Australia</w:t>
      </w:r>
      <w:r w:rsidRPr="00F95901">
        <w:rPr>
          <w:lang w:val="en-AU"/>
        </w:rPr>
        <w:t>: weeknights 5.00pm</w:t>
      </w:r>
      <w:r w:rsidR="00744326">
        <w:rPr>
          <w:lang w:val="en-AU"/>
        </w:rPr>
        <w:t>–</w:t>
      </w:r>
      <w:r w:rsidRPr="00F95901">
        <w:rPr>
          <w:lang w:val="en-AU"/>
        </w:rPr>
        <w:t>8.30pm (local time) and weekends 9.30am</w:t>
      </w:r>
      <w:r w:rsidR="00744326">
        <w:rPr>
          <w:lang w:val="en-AU"/>
        </w:rPr>
        <w:t>–</w:t>
      </w:r>
      <w:r w:rsidRPr="00F95901">
        <w:rPr>
          <w:lang w:val="en-AU"/>
        </w:rPr>
        <w:t>5.00pm (local time)</w:t>
      </w:r>
    </w:p>
    <w:p w:rsidR="008448D4" w:rsidRPr="00F95901" w:rsidRDefault="008448D4" w:rsidP="008448D4">
      <w:pPr>
        <w:pStyle w:val="FSBullet1"/>
        <w:rPr>
          <w:lang w:val="en-AU"/>
        </w:rPr>
      </w:pPr>
      <w:r w:rsidRPr="00F95901">
        <w:rPr>
          <w:u w:val="single"/>
          <w:lang w:val="en-AU"/>
        </w:rPr>
        <w:t>New Zealand</w:t>
      </w:r>
      <w:r w:rsidRPr="00F95901">
        <w:rPr>
          <w:lang w:val="en-AU"/>
        </w:rPr>
        <w:t>: weeknights 5.00pm</w:t>
      </w:r>
      <w:r w:rsidR="00AD6DF9">
        <w:rPr>
          <w:lang w:val="en-AU"/>
        </w:rPr>
        <w:t>–</w:t>
      </w:r>
      <w:r w:rsidRPr="00F95901">
        <w:rPr>
          <w:lang w:val="en-AU"/>
        </w:rPr>
        <w:t>9.00pm (local time), Saturday 10.00am</w:t>
      </w:r>
      <w:r w:rsidR="00744326">
        <w:rPr>
          <w:lang w:val="en-AU"/>
        </w:rPr>
        <w:t>–</w:t>
      </w:r>
      <w:r w:rsidRPr="00F95901">
        <w:rPr>
          <w:lang w:val="en-AU"/>
        </w:rPr>
        <w:t>2.30pm (local time), Sunday 4.</w:t>
      </w:r>
      <w:r w:rsidR="00744326">
        <w:rPr>
          <w:lang w:val="en-AU"/>
        </w:rPr>
        <w:t>00pm</w:t>
      </w:r>
      <w:r w:rsidR="00AD6DF9">
        <w:rPr>
          <w:lang w:val="en-AU"/>
        </w:rPr>
        <w:t>–</w:t>
      </w:r>
      <w:r w:rsidR="00744326">
        <w:rPr>
          <w:lang w:val="en-AU"/>
        </w:rPr>
        <w:t xml:space="preserve">8.30pm </w:t>
      </w:r>
      <w:r w:rsidRPr="00F95901">
        <w:rPr>
          <w:lang w:val="en-AU"/>
        </w:rPr>
        <w:t>(local time)</w:t>
      </w:r>
    </w:p>
    <w:p w:rsidR="008448D4" w:rsidRDefault="008448D4" w:rsidP="008448D4"/>
    <w:p w:rsidR="008448D4" w:rsidRPr="00F95901" w:rsidRDefault="008448D4" w:rsidP="008448D4">
      <w:r w:rsidRPr="00F95901">
        <w:t>To further ensure the sample included those people who tend to spend a lot of time away from home, a system of call backs and appointments was incorporated, using the following rules:</w:t>
      </w:r>
    </w:p>
    <w:p w:rsidR="008448D4" w:rsidRPr="00F95901" w:rsidRDefault="008448D4" w:rsidP="008448D4">
      <w:pPr>
        <w:pStyle w:val="FSBullet1"/>
        <w:rPr>
          <w:lang w:val="en-AU"/>
        </w:rPr>
      </w:pPr>
      <w:r w:rsidRPr="00F95901">
        <w:rPr>
          <w:lang w:val="en-AU"/>
        </w:rPr>
        <w:t xml:space="preserve">No more than one call per phone number was made every 3 hours </w:t>
      </w:r>
    </w:p>
    <w:p w:rsidR="008448D4" w:rsidRPr="00F95901" w:rsidRDefault="008448D4" w:rsidP="008448D4">
      <w:pPr>
        <w:pStyle w:val="FSBullet1"/>
        <w:rPr>
          <w:lang w:val="en-AU"/>
        </w:rPr>
      </w:pPr>
      <w:r w:rsidRPr="00F95901">
        <w:rPr>
          <w:lang w:val="en-AU"/>
        </w:rPr>
        <w:t>No more than one call was made to any number during the hours of 5pm to 7pm on any given night</w:t>
      </w:r>
    </w:p>
    <w:p w:rsidR="008448D4" w:rsidRPr="00F95901" w:rsidRDefault="008448D4" w:rsidP="008448D4">
      <w:pPr>
        <w:pStyle w:val="FSBullet1"/>
        <w:rPr>
          <w:lang w:val="en-AU"/>
        </w:rPr>
      </w:pPr>
      <w:r w:rsidRPr="00F95901">
        <w:rPr>
          <w:lang w:val="en-AU"/>
        </w:rPr>
        <w:t xml:space="preserve">Up to four calls were made to each number </w:t>
      </w:r>
    </w:p>
    <w:p w:rsidR="008448D4" w:rsidRDefault="008448D4" w:rsidP="008448D4"/>
    <w:p w:rsidR="008448D4" w:rsidRPr="00F95901" w:rsidRDefault="008448D4" w:rsidP="008448D4">
      <w:r w:rsidRPr="00F95901">
        <w:t xml:space="preserve">FSANZ requested at the analysis stage that the response rate be calculated using AAPOR’s (American Association for Public Opinion Research) response rate calculator (http://www.aapor.org/AM/Template.cfm?Section=Standard_Definitions2&amp;Template=/CM/ContentDisplay.cfm&amp;ContentID=3152). While the categories for this calculator do not match exactly with </w:t>
      </w:r>
      <w:proofErr w:type="spellStart"/>
      <w:r w:rsidRPr="00F95901">
        <w:t>Newspoll’s</w:t>
      </w:r>
      <w:proofErr w:type="spellEnd"/>
      <w:r w:rsidRPr="00F95901">
        <w:t xml:space="preserve"> standard call analysis categories which were collected during fieldwork, we have matched them as closely as possible.</w:t>
      </w:r>
    </w:p>
    <w:p w:rsidR="008448D4" w:rsidRDefault="008448D4" w:rsidP="008448D4"/>
    <w:p w:rsidR="008448D4" w:rsidRPr="00F95901" w:rsidRDefault="008448D4" w:rsidP="008448D4">
      <w:r w:rsidRPr="00F95901">
        <w:t>The response rates for thi</w:t>
      </w:r>
      <w:r w:rsidR="00476F5A">
        <w:t>s survey are outlined in Table 78</w:t>
      </w:r>
      <w:r w:rsidRPr="00F95901">
        <w:t>. They reflect the relatively long questionnaire length (refer to previous section) and also the relatively moderate level of consumer interest in the subject area. These response rates are comparable (if not slightly better) than those achieved in surveys of similar length and design (ie national population CATI surveys using the same types of sample frames).</w:t>
      </w:r>
    </w:p>
    <w:p w:rsidR="008448D4" w:rsidRDefault="008448D4" w:rsidP="008448D4"/>
    <w:p w:rsidR="008448D4" w:rsidRDefault="008448D4" w:rsidP="008448D4">
      <w:r w:rsidRPr="00F95901">
        <w:t>It should also be noted that the differences between Australia and New Zealand reflect the different type of sample selection methods (</w:t>
      </w:r>
      <w:proofErr w:type="spellStart"/>
      <w:r w:rsidRPr="00F95901">
        <w:t>i.e.SamplePages</w:t>
      </w:r>
      <w:proofErr w:type="spellEnd"/>
      <w:r w:rsidRPr="00F95901">
        <w:t xml:space="preserve"> lists in Australia vs RDD in New Zealand). They also reflect different levels of willingness to participate in market research surveys. For example Australia has a much larger commercial market, and people tend to live in larger, busier cities than their counterparts in New Zealand. People’s willingness to participate in research will be heavily influenced by the various time and other pressures they are faced with, which impinge on their ability to and / or attitude towards undertaking research surveys. </w:t>
      </w:r>
    </w:p>
    <w:p w:rsidR="008448D4" w:rsidRPr="00F95901" w:rsidRDefault="008448D4" w:rsidP="008448D4"/>
    <w:p w:rsidR="008448D4" w:rsidRDefault="008448D4" w:rsidP="008448D4">
      <w:r w:rsidRPr="00F95901">
        <w:t xml:space="preserve">These factors are clearly reflected by the marked differences between the two countries in terms of the cooperation, refusal and contact rates as shown in Table </w:t>
      </w:r>
      <w:r w:rsidR="00476F5A">
        <w:t>78</w:t>
      </w:r>
      <w:r>
        <w:t>.</w:t>
      </w:r>
    </w:p>
    <w:p w:rsidR="008448D4" w:rsidRDefault="008448D4" w:rsidP="008448D4"/>
    <w:p w:rsidR="008448D4" w:rsidRPr="00F95901" w:rsidRDefault="008448D4" w:rsidP="008448D4">
      <w:pPr>
        <w:pStyle w:val="FSTableFigureHeading"/>
        <w:rPr>
          <w:lang w:val="en-AU"/>
        </w:rPr>
      </w:pPr>
      <w:r w:rsidRPr="00F95901">
        <w:rPr>
          <w:lang w:val="en-AU"/>
        </w:rPr>
        <w:br w:type="page"/>
      </w:r>
      <w:proofErr w:type="gramStart"/>
      <w:r w:rsidR="00AD6DF9">
        <w:rPr>
          <w:lang w:val="en-AU"/>
        </w:rPr>
        <w:lastRenderedPageBreak/>
        <w:t xml:space="preserve">Table </w:t>
      </w:r>
      <w:r w:rsidR="00476F5A">
        <w:rPr>
          <w:lang w:val="en-AU"/>
        </w:rPr>
        <w:t>78</w:t>
      </w:r>
      <w:r w:rsidR="00AD6DF9">
        <w:rPr>
          <w:lang w:val="en-AU"/>
        </w:rPr>
        <w:t>.</w:t>
      </w:r>
      <w:proofErr w:type="gramEnd"/>
      <w:r w:rsidR="00AD6DF9">
        <w:rPr>
          <w:lang w:val="en-AU"/>
        </w:rPr>
        <w:t xml:space="preserve"> </w:t>
      </w:r>
      <w:r w:rsidR="00AE5955">
        <w:rPr>
          <w:lang w:val="en-AU"/>
        </w:rPr>
        <w:t>Response r</w:t>
      </w:r>
      <w:r w:rsidRPr="00F95901">
        <w:rPr>
          <w:lang w:val="en-AU"/>
        </w:rPr>
        <w:t>ates</w:t>
      </w:r>
    </w:p>
    <w:tbl>
      <w:tblPr>
        <w:tblStyle w:val="LightShading-Accent5"/>
        <w:tblW w:w="0" w:type="auto"/>
        <w:tblLook w:val="04A0" w:firstRow="1" w:lastRow="0" w:firstColumn="1" w:lastColumn="0" w:noHBand="0" w:noVBand="1"/>
      </w:tblPr>
      <w:tblGrid>
        <w:gridCol w:w="6096"/>
        <w:gridCol w:w="773"/>
        <w:gridCol w:w="784"/>
      </w:tblGrid>
      <w:tr w:rsidR="008448D4" w:rsidRPr="00F95901" w:rsidTr="00DF1E4E">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RDefault="008448D4" w:rsidP="006357E4">
            <w:pPr>
              <w:rPr>
                <w:rFonts w:eastAsia="Times New Roman" w:cs="Arial"/>
                <w:iCs/>
                <w:sz w:val="20"/>
                <w:szCs w:val="20"/>
                <w:lang w:val="en-AU" w:eastAsia="en-AU"/>
              </w:rPr>
            </w:pPr>
            <w:r w:rsidRPr="00F95901">
              <w:rPr>
                <w:rFonts w:eastAsia="Times New Roman" w:cs="Arial"/>
                <w:iCs/>
                <w:sz w:val="20"/>
                <w:szCs w:val="20"/>
                <w:lang w:val="en-AU" w:eastAsia="en-AU"/>
              </w:rPr>
              <w:t>AAPOR Outcome Rate Calculator Version 3.1 November, 2010</w:t>
            </w:r>
          </w:p>
        </w:tc>
        <w:tc>
          <w:tcPr>
            <w:tcW w:w="0" w:type="auto"/>
            <w:noWrap/>
            <w:hideMark/>
          </w:tcPr>
          <w:p w:rsidR="008448D4" w:rsidRPr="00F95901" w:rsidRDefault="00DF1E4E" w:rsidP="006357E4">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val="en-AU" w:eastAsia="en-AU"/>
              </w:rPr>
            </w:pPr>
            <w:r>
              <w:rPr>
                <w:rFonts w:eastAsia="Times New Roman" w:cs="Arial"/>
                <w:sz w:val="20"/>
                <w:szCs w:val="20"/>
                <w:lang w:val="en-AU" w:eastAsia="en-AU"/>
              </w:rPr>
              <w:t>AU</w:t>
            </w:r>
          </w:p>
        </w:tc>
        <w:tc>
          <w:tcPr>
            <w:tcW w:w="0" w:type="auto"/>
            <w:noWrap/>
            <w:hideMark/>
          </w:tcPr>
          <w:p w:rsidR="008448D4" w:rsidRPr="00F95901" w:rsidRDefault="00DF1E4E" w:rsidP="006357E4">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val="en-AU" w:eastAsia="en-AU"/>
              </w:rPr>
            </w:pPr>
            <w:r>
              <w:rPr>
                <w:rFonts w:eastAsia="Times New Roman" w:cs="Arial"/>
                <w:sz w:val="20"/>
                <w:szCs w:val="20"/>
                <w:lang w:val="en-AU" w:eastAsia="en-AU"/>
              </w:rPr>
              <w:t>NZ</w:t>
            </w:r>
          </w:p>
        </w:tc>
      </w:tr>
      <w:tr w:rsidR="008448D4" w:rsidRPr="00F95901" w:rsidTr="00DF1E4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RDefault="008448D4" w:rsidP="006357E4">
            <w:pPr>
              <w:rPr>
                <w:rFonts w:eastAsia="Times New Roman" w:cs="Arial"/>
                <w:sz w:val="20"/>
                <w:szCs w:val="20"/>
                <w:lang w:val="en-AU" w:eastAsia="en-AU"/>
              </w:rPr>
            </w:pPr>
            <w:r w:rsidRPr="00F95901">
              <w:rPr>
                <w:rFonts w:eastAsia="Times New Roman" w:cs="Arial"/>
                <w:sz w:val="20"/>
                <w:szCs w:val="20"/>
                <w:lang w:val="en-AU"/>
              </w:rPr>
              <w:t>Interview (Category 1)</w:t>
            </w:r>
          </w:p>
        </w:tc>
        <w:tc>
          <w:tcPr>
            <w:tcW w:w="0" w:type="auto"/>
            <w:noWrap/>
            <w:hideMark/>
          </w:tcPr>
          <w:p w:rsidR="008448D4" w:rsidRPr="00F95901" w:rsidRDefault="008448D4" w:rsidP="006357E4">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18"/>
                <w:szCs w:val="18"/>
                <w:lang w:val="en-AU"/>
              </w:rPr>
              <w:t> </w:t>
            </w:r>
          </w:p>
        </w:tc>
        <w:tc>
          <w:tcPr>
            <w:tcW w:w="0" w:type="auto"/>
            <w:noWrap/>
            <w:hideMark/>
          </w:tcPr>
          <w:p w:rsidR="008448D4" w:rsidRPr="00F95901" w:rsidRDefault="008448D4" w:rsidP="006357E4">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eastAsia="en-AU"/>
              </w:rPr>
            </w:pPr>
          </w:p>
        </w:tc>
      </w:tr>
      <w:tr w:rsidR="008448D4" w:rsidRPr="00F95901" w:rsidTr="00DF1E4E">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RDefault="008448D4" w:rsidP="006357E4">
            <w:pPr>
              <w:rPr>
                <w:rFonts w:eastAsia="Times New Roman" w:cs="Arial"/>
                <w:b w:val="0"/>
                <w:sz w:val="20"/>
                <w:szCs w:val="18"/>
                <w:lang w:val="en-AU"/>
              </w:rPr>
            </w:pPr>
            <w:r w:rsidRPr="00F95901">
              <w:rPr>
                <w:rFonts w:eastAsia="Times New Roman" w:cs="Arial"/>
                <w:b w:val="0"/>
                <w:sz w:val="20"/>
                <w:szCs w:val="18"/>
                <w:lang w:val="en-AU"/>
              </w:rPr>
              <w:t>Complete</w:t>
            </w:r>
          </w:p>
        </w:tc>
        <w:tc>
          <w:tcPr>
            <w:tcW w:w="0" w:type="auto"/>
            <w:noWrap/>
            <w:hideMark/>
          </w:tcPr>
          <w:p w:rsidR="008448D4" w:rsidRPr="00F95901" w:rsidRDefault="008448D4" w:rsidP="006357E4">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szCs w:val="20"/>
                <w:lang w:val="en-AU"/>
              </w:rPr>
              <w:t>800</w:t>
            </w:r>
          </w:p>
        </w:tc>
        <w:tc>
          <w:tcPr>
            <w:tcW w:w="0" w:type="auto"/>
            <w:noWrap/>
            <w:hideMark/>
          </w:tcPr>
          <w:p w:rsidR="008448D4" w:rsidRPr="00F95901" w:rsidRDefault="008448D4" w:rsidP="006357E4">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AU"/>
              </w:rPr>
            </w:pPr>
            <w:r w:rsidRPr="00F95901">
              <w:rPr>
                <w:rFonts w:eastAsia="Times New Roman" w:cs="Arial"/>
                <w:sz w:val="20"/>
                <w:szCs w:val="20"/>
                <w:lang w:val="en-AU"/>
              </w:rPr>
              <w:t>802</w:t>
            </w:r>
          </w:p>
        </w:tc>
      </w:tr>
      <w:tr w:rsidR="008448D4" w:rsidRPr="00F95901" w:rsidTr="00DF1E4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Del="009D570A" w:rsidRDefault="008448D4" w:rsidP="006357E4">
            <w:pPr>
              <w:rPr>
                <w:rFonts w:eastAsia="Times New Roman" w:cs="Arial"/>
                <w:b w:val="0"/>
                <w:sz w:val="20"/>
                <w:szCs w:val="18"/>
                <w:lang w:val="en-AU"/>
              </w:rPr>
            </w:pPr>
            <w:r w:rsidRPr="00F95901">
              <w:rPr>
                <w:rFonts w:eastAsia="Times New Roman" w:cs="Arial"/>
                <w:b w:val="0"/>
                <w:sz w:val="20"/>
                <w:szCs w:val="18"/>
                <w:lang w:val="en-AU"/>
              </w:rPr>
              <w:t>Partial</w:t>
            </w:r>
          </w:p>
        </w:tc>
        <w:tc>
          <w:tcPr>
            <w:tcW w:w="0" w:type="auto"/>
            <w:noWrap/>
            <w:hideMark/>
          </w:tcPr>
          <w:p w:rsidR="008448D4" w:rsidRPr="00F95901" w:rsidDel="009D570A" w:rsidRDefault="008448D4" w:rsidP="006357E4">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szCs w:val="20"/>
                <w:lang w:val="en-AU"/>
              </w:rPr>
              <w:t>57</w:t>
            </w:r>
          </w:p>
        </w:tc>
        <w:tc>
          <w:tcPr>
            <w:tcW w:w="0" w:type="auto"/>
            <w:noWrap/>
            <w:hideMark/>
          </w:tcPr>
          <w:p w:rsidR="008448D4" w:rsidRPr="00F95901" w:rsidDel="009D570A" w:rsidRDefault="008448D4" w:rsidP="006357E4">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rPr>
            </w:pPr>
            <w:r w:rsidRPr="00F95901">
              <w:rPr>
                <w:rFonts w:eastAsia="Times New Roman" w:cs="Arial"/>
                <w:sz w:val="20"/>
                <w:szCs w:val="20"/>
                <w:lang w:val="en-AU"/>
              </w:rPr>
              <w:t>13</w:t>
            </w:r>
          </w:p>
        </w:tc>
      </w:tr>
      <w:tr w:rsidR="008448D4" w:rsidRPr="00F95901" w:rsidTr="00DF1E4E">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Del="009D570A" w:rsidRDefault="008448D4" w:rsidP="006357E4">
            <w:pPr>
              <w:rPr>
                <w:rFonts w:eastAsia="Times New Roman" w:cs="Arial"/>
                <w:sz w:val="20"/>
                <w:szCs w:val="20"/>
                <w:lang w:val="en-AU" w:eastAsia="en-AU"/>
              </w:rPr>
            </w:pPr>
            <w:r w:rsidRPr="00F95901">
              <w:rPr>
                <w:rFonts w:eastAsia="Times New Roman" w:cs="Arial"/>
                <w:sz w:val="20"/>
                <w:szCs w:val="20"/>
                <w:lang w:val="en-AU"/>
              </w:rPr>
              <w:t>Eligible, non-interview (Category 2)</w:t>
            </w:r>
          </w:p>
        </w:tc>
        <w:tc>
          <w:tcPr>
            <w:tcW w:w="0" w:type="auto"/>
            <w:noWrap/>
            <w:hideMark/>
          </w:tcPr>
          <w:p w:rsidR="008448D4" w:rsidRPr="00F95901" w:rsidDel="009D570A" w:rsidRDefault="008448D4" w:rsidP="006357E4">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szCs w:val="20"/>
                <w:lang w:val="en-AU"/>
              </w:rPr>
              <w:t> </w:t>
            </w:r>
          </w:p>
        </w:tc>
        <w:tc>
          <w:tcPr>
            <w:tcW w:w="0" w:type="auto"/>
            <w:noWrap/>
            <w:hideMark/>
          </w:tcPr>
          <w:p w:rsidR="008448D4" w:rsidRPr="00F95901" w:rsidDel="009D570A" w:rsidRDefault="008448D4" w:rsidP="006357E4">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AU"/>
              </w:rPr>
            </w:pPr>
          </w:p>
        </w:tc>
      </w:tr>
      <w:tr w:rsidR="008448D4" w:rsidRPr="00F95901" w:rsidTr="00DF1E4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Del="009D570A" w:rsidRDefault="008448D4" w:rsidP="006357E4">
            <w:pPr>
              <w:rPr>
                <w:rFonts w:eastAsia="Times New Roman" w:cs="Arial"/>
                <w:b w:val="0"/>
                <w:sz w:val="20"/>
                <w:szCs w:val="20"/>
                <w:lang w:val="en-AU" w:eastAsia="en-AU"/>
              </w:rPr>
            </w:pPr>
            <w:r w:rsidRPr="00F95901">
              <w:rPr>
                <w:rFonts w:eastAsia="Times New Roman" w:cs="Arial"/>
                <w:b w:val="0"/>
                <w:sz w:val="20"/>
                <w:szCs w:val="20"/>
                <w:lang w:val="en-AU"/>
              </w:rPr>
              <w:t>Refusal</w:t>
            </w:r>
          </w:p>
        </w:tc>
        <w:tc>
          <w:tcPr>
            <w:tcW w:w="0" w:type="auto"/>
            <w:noWrap/>
            <w:hideMark/>
          </w:tcPr>
          <w:p w:rsidR="008448D4" w:rsidRPr="00F95901" w:rsidDel="009D570A" w:rsidRDefault="008448D4" w:rsidP="006357E4">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szCs w:val="20"/>
                <w:lang w:val="en-AU"/>
              </w:rPr>
              <w:t>5212</w:t>
            </w:r>
          </w:p>
        </w:tc>
        <w:tc>
          <w:tcPr>
            <w:tcW w:w="0" w:type="auto"/>
            <w:noWrap/>
            <w:hideMark/>
          </w:tcPr>
          <w:p w:rsidR="008448D4" w:rsidRPr="00F95901" w:rsidDel="009D570A" w:rsidRDefault="008448D4" w:rsidP="006357E4">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rPr>
            </w:pPr>
            <w:r w:rsidRPr="00F95901">
              <w:rPr>
                <w:rFonts w:eastAsia="Times New Roman" w:cs="Arial"/>
                <w:sz w:val="20"/>
                <w:szCs w:val="20"/>
                <w:lang w:val="en-AU"/>
              </w:rPr>
              <w:t>2986</w:t>
            </w:r>
          </w:p>
        </w:tc>
      </w:tr>
      <w:tr w:rsidR="008448D4" w:rsidRPr="00F95901" w:rsidTr="00DF1E4E">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Del="009D570A" w:rsidRDefault="008448D4" w:rsidP="006357E4">
            <w:pPr>
              <w:rPr>
                <w:rFonts w:eastAsia="Times New Roman" w:cs="Arial"/>
                <w:b w:val="0"/>
                <w:sz w:val="20"/>
                <w:szCs w:val="20"/>
                <w:lang w:val="en-AU" w:eastAsia="en-AU"/>
              </w:rPr>
            </w:pPr>
            <w:r w:rsidRPr="00F95901">
              <w:rPr>
                <w:rFonts w:eastAsia="Times New Roman" w:cs="Arial"/>
                <w:b w:val="0"/>
                <w:sz w:val="20"/>
                <w:szCs w:val="20"/>
                <w:lang w:val="en-AU"/>
              </w:rPr>
              <w:t>Respondent never available</w:t>
            </w:r>
          </w:p>
        </w:tc>
        <w:tc>
          <w:tcPr>
            <w:tcW w:w="0" w:type="auto"/>
            <w:noWrap/>
            <w:hideMark/>
          </w:tcPr>
          <w:p w:rsidR="008448D4" w:rsidRPr="00F95901" w:rsidDel="009D570A" w:rsidRDefault="008448D4" w:rsidP="006357E4">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szCs w:val="20"/>
                <w:lang w:val="en-AU"/>
              </w:rPr>
              <w:t>159</w:t>
            </w:r>
          </w:p>
        </w:tc>
        <w:tc>
          <w:tcPr>
            <w:tcW w:w="0" w:type="auto"/>
            <w:noWrap/>
            <w:hideMark/>
          </w:tcPr>
          <w:p w:rsidR="008448D4" w:rsidRPr="00F95901" w:rsidDel="009D570A" w:rsidRDefault="008448D4" w:rsidP="006357E4">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AU"/>
              </w:rPr>
            </w:pPr>
            <w:r w:rsidRPr="00F95901">
              <w:rPr>
                <w:rFonts w:eastAsia="Times New Roman" w:cs="Arial"/>
                <w:sz w:val="20"/>
                <w:szCs w:val="20"/>
                <w:lang w:val="en-AU"/>
              </w:rPr>
              <w:t>384</w:t>
            </w:r>
          </w:p>
        </w:tc>
      </w:tr>
      <w:tr w:rsidR="008448D4" w:rsidRPr="00F95901" w:rsidTr="00DF1E4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Del="009D570A" w:rsidRDefault="008448D4" w:rsidP="006357E4">
            <w:pPr>
              <w:rPr>
                <w:rFonts w:eastAsia="Times New Roman" w:cs="Arial"/>
                <w:b w:val="0"/>
                <w:sz w:val="20"/>
                <w:szCs w:val="20"/>
                <w:lang w:val="en-AU" w:eastAsia="en-AU"/>
              </w:rPr>
            </w:pPr>
            <w:r w:rsidRPr="00F95901">
              <w:rPr>
                <w:rFonts w:eastAsia="Times New Roman" w:cs="Arial"/>
                <w:b w:val="0"/>
                <w:sz w:val="20"/>
                <w:szCs w:val="20"/>
                <w:lang w:val="en-AU"/>
              </w:rPr>
              <w:t>Physically or mentally unable/incompetent</w:t>
            </w:r>
          </w:p>
        </w:tc>
        <w:tc>
          <w:tcPr>
            <w:tcW w:w="0" w:type="auto"/>
            <w:noWrap/>
            <w:hideMark/>
          </w:tcPr>
          <w:p w:rsidR="008448D4" w:rsidRPr="00F95901" w:rsidDel="009D570A" w:rsidRDefault="008448D4" w:rsidP="006357E4">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szCs w:val="20"/>
                <w:lang w:val="en-AU"/>
              </w:rPr>
              <w:t>151</w:t>
            </w:r>
          </w:p>
        </w:tc>
        <w:tc>
          <w:tcPr>
            <w:tcW w:w="0" w:type="auto"/>
            <w:noWrap/>
            <w:hideMark/>
          </w:tcPr>
          <w:p w:rsidR="008448D4" w:rsidRPr="00F95901" w:rsidDel="009D570A" w:rsidRDefault="008448D4" w:rsidP="006357E4">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rPr>
            </w:pPr>
            <w:r w:rsidRPr="00F95901">
              <w:rPr>
                <w:rFonts w:eastAsia="Times New Roman" w:cs="Arial"/>
                <w:sz w:val="20"/>
                <w:szCs w:val="20"/>
                <w:lang w:val="en-AU"/>
              </w:rPr>
              <w:t>53</w:t>
            </w:r>
          </w:p>
        </w:tc>
      </w:tr>
      <w:tr w:rsidR="008448D4" w:rsidRPr="00F95901" w:rsidTr="00DF1E4E">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Del="009D570A" w:rsidRDefault="008448D4" w:rsidP="006357E4">
            <w:pPr>
              <w:rPr>
                <w:rFonts w:eastAsia="Times New Roman" w:cs="Arial"/>
                <w:b w:val="0"/>
                <w:sz w:val="20"/>
                <w:szCs w:val="20"/>
                <w:lang w:val="en-AU" w:eastAsia="en-AU"/>
              </w:rPr>
            </w:pPr>
            <w:r w:rsidRPr="00F95901">
              <w:rPr>
                <w:rFonts w:eastAsia="Times New Roman" w:cs="Arial"/>
                <w:b w:val="0"/>
                <w:sz w:val="20"/>
                <w:szCs w:val="20"/>
                <w:lang w:val="en-AU"/>
              </w:rPr>
              <w:t>Language problem</w:t>
            </w:r>
          </w:p>
        </w:tc>
        <w:tc>
          <w:tcPr>
            <w:tcW w:w="0" w:type="auto"/>
            <w:noWrap/>
            <w:hideMark/>
          </w:tcPr>
          <w:p w:rsidR="008448D4" w:rsidRPr="00F95901" w:rsidDel="009D570A" w:rsidRDefault="008448D4" w:rsidP="006357E4">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szCs w:val="20"/>
                <w:lang w:val="en-AU"/>
              </w:rPr>
              <w:t>256</w:t>
            </w:r>
          </w:p>
        </w:tc>
        <w:tc>
          <w:tcPr>
            <w:tcW w:w="0" w:type="auto"/>
            <w:noWrap/>
            <w:hideMark/>
          </w:tcPr>
          <w:p w:rsidR="008448D4" w:rsidRPr="00F95901" w:rsidDel="009D570A" w:rsidRDefault="008448D4" w:rsidP="006357E4">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AU"/>
              </w:rPr>
            </w:pPr>
            <w:r w:rsidRPr="00F95901">
              <w:rPr>
                <w:rFonts w:eastAsia="Times New Roman" w:cs="Arial"/>
                <w:sz w:val="20"/>
                <w:szCs w:val="20"/>
                <w:lang w:val="en-AU"/>
              </w:rPr>
              <w:t>155</w:t>
            </w:r>
          </w:p>
        </w:tc>
      </w:tr>
      <w:tr w:rsidR="008448D4" w:rsidRPr="00F95901" w:rsidTr="00DF1E4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Del="009D570A" w:rsidRDefault="008448D4" w:rsidP="006357E4">
            <w:pPr>
              <w:rPr>
                <w:rFonts w:eastAsia="Times New Roman" w:cs="Arial"/>
                <w:sz w:val="20"/>
                <w:szCs w:val="20"/>
                <w:lang w:val="en-AU" w:eastAsia="en-AU"/>
              </w:rPr>
            </w:pPr>
            <w:r w:rsidRPr="00F95901">
              <w:rPr>
                <w:rFonts w:eastAsia="Times New Roman" w:cs="Arial"/>
                <w:sz w:val="20"/>
                <w:szCs w:val="20"/>
                <w:lang w:val="en-AU"/>
              </w:rPr>
              <w:t>Unknown eligibility, non-interview (Category 3)</w:t>
            </w:r>
          </w:p>
        </w:tc>
        <w:tc>
          <w:tcPr>
            <w:tcW w:w="0" w:type="auto"/>
            <w:noWrap/>
            <w:hideMark/>
          </w:tcPr>
          <w:p w:rsidR="008448D4" w:rsidRPr="00F95901" w:rsidDel="009D570A" w:rsidRDefault="008448D4" w:rsidP="006357E4">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szCs w:val="20"/>
                <w:lang w:val="en-AU"/>
              </w:rPr>
              <w:t> </w:t>
            </w:r>
          </w:p>
        </w:tc>
        <w:tc>
          <w:tcPr>
            <w:tcW w:w="0" w:type="auto"/>
            <w:noWrap/>
            <w:hideMark/>
          </w:tcPr>
          <w:p w:rsidR="008448D4" w:rsidRPr="00F95901" w:rsidDel="009D570A" w:rsidRDefault="008448D4" w:rsidP="006357E4">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rPr>
            </w:pPr>
          </w:p>
        </w:tc>
      </w:tr>
      <w:tr w:rsidR="008448D4" w:rsidRPr="00F95901" w:rsidTr="00DF1E4E">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Del="009D570A" w:rsidRDefault="008448D4" w:rsidP="006357E4">
            <w:pPr>
              <w:rPr>
                <w:rFonts w:eastAsia="Times New Roman" w:cs="Arial"/>
                <w:b w:val="0"/>
                <w:sz w:val="20"/>
                <w:szCs w:val="20"/>
                <w:lang w:val="en-AU" w:eastAsia="en-AU"/>
              </w:rPr>
            </w:pPr>
            <w:r w:rsidRPr="00F95901">
              <w:rPr>
                <w:rFonts w:eastAsia="Times New Roman" w:cs="Arial"/>
                <w:b w:val="0"/>
                <w:sz w:val="20"/>
                <w:szCs w:val="20"/>
                <w:lang w:val="en-AU"/>
              </w:rPr>
              <w:t>Always busy</w:t>
            </w:r>
          </w:p>
        </w:tc>
        <w:tc>
          <w:tcPr>
            <w:tcW w:w="0" w:type="auto"/>
            <w:noWrap/>
            <w:hideMark/>
          </w:tcPr>
          <w:p w:rsidR="008448D4" w:rsidRPr="00F95901" w:rsidDel="009D570A" w:rsidRDefault="008448D4" w:rsidP="006357E4">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szCs w:val="20"/>
                <w:lang w:val="en-AU"/>
              </w:rPr>
              <w:t>42</w:t>
            </w:r>
          </w:p>
        </w:tc>
        <w:tc>
          <w:tcPr>
            <w:tcW w:w="0" w:type="auto"/>
            <w:noWrap/>
            <w:hideMark/>
          </w:tcPr>
          <w:p w:rsidR="008448D4" w:rsidRPr="00F95901" w:rsidDel="009D570A" w:rsidRDefault="008448D4" w:rsidP="006357E4">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AU"/>
              </w:rPr>
            </w:pPr>
            <w:r w:rsidRPr="00F95901">
              <w:rPr>
                <w:rFonts w:eastAsia="Times New Roman" w:cs="Arial"/>
                <w:sz w:val="20"/>
                <w:szCs w:val="20"/>
                <w:lang w:val="en-AU"/>
              </w:rPr>
              <w:t>227</w:t>
            </w:r>
          </w:p>
        </w:tc>
      </w:tr>
      <w:tr w:rsidR="008448D4" w:rsidRPr="00F95901" w:rsidTr="00DF1E4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Del="009D570A" w:rsidRDefault="008448D4" w:rsidP="006357E4">
            <w:pPr>
              <w:rPr>
                <w:rFonts w:eastAsia="Times New Roman" w:cs="Arial"/>
                <w:b w:val="0"/>
                <w:sz w:val="20"/>
                <w:szCs w:val="20"/>
                <w:lang w:val="en-AU" w:eastAsia="en-AU"/>
              </w:rPr>
            </w:pPr>
            <w:r w:rsidRPr="00F95901">
              <w:rPr>
                <w:rFonts w:eastAsia="Times New Roman" w:cs="Arial"/>
                <w:b w:val="0"/>
                <w:sz w:val="20"/>
                <w:szCs w:val="20"/>
                <w:lang w:val="en-AU"/>
              </w:rPr>
              <w:t>No answer</w:t>
            </w:r>
          </w:p>
        </w:tc>
        <w:tc>
          <w:tcPr>
            <w:tcW w:w="0" w:type="auto"/>
            <w:noWrap/>
            <w:hideMark/>
          </w:tcPr>
          <w:p w:rsidR="008448D4" w:rsidRPr="00F95901" w:rsidDel="009D570A" w:rsidRDefault="008448D4" w:rsidP="006357E4">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szCs w:val="20"/>
                <w:lang w:val="en-AU"/>
              </w:rPr>
              <w:t>1398</w:t>
            </w:r>
          </w:p>
        </w:tc>
        <w:tc>
          <w:tcPr>
            <w:tcW w:w="0" w:type="auto"/>
            <w:noWrap/>
            <w:hideMark/>
          </w:tcPr>
          <w:p w:rsidR="008448D4" w:rsidRPr="00F95901" w:rsidDel="009D570A" w:rsidRDefault="008448D4" w:rsidP="006357E4">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rPr>
            </w:pPr>
            <w:r w:rsidRPr="00F95901">
              <w:rPr>
                <w:rFonts w:eastAsia="Times New Roman" w:cs="Arial"/>
                <w:sz w:val="20"/>
                <w:szCs w:val="20"/>
                <w:lang w:val="en-AU"/>
              </w:rPr>
              <w:t>3926</w:t>
            </w:r>
          </w:p>
        </w:tc>
      </w:tr>
      <w:tr w:rsidR="008448D4" w:rsidRPr="00F95901" w:rsidTr="00DF1E4E">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Del="009D570A" w:rsidRDefault="008448D4" w:rsidP="006357E4">
            <w:pPr>
              <w:rPr>
                <w:rFonts w:eastAsia="Times New Roman" w:cs="Arial"/>
                <w:b w:val="0"/>
                <w:sz w:val="20"/>
                <w:szCs w:val="20"/>
                <w:lang w:val="en-AU" w:eastAsia="en-AU"/>
              </w:rPr>
            </w:pPr>
            <w:r w:rsidRPr="00F95901">
              <w:rPr>
                <w:rFonts w:eastAsia="Times New Roman" w:cs="Arial"/>
                <w:b w:val="0"/>
                <w:sz w:val="20"/>
                <w:szCs w:val="20"/>
                <w:lang w:val="en-AU"/>
              </w:rPr>
              <w:t>Answering machine-don't know if household</w:t>
            </w:r>
          </w:p>
        </w:tc>
        <w:tc>
          <w:tcPr>
            <w:tcW w:w="0" w:type="auto"/>
            <w:noWrap/>
            <w:hideMark/>
          </w:tcPr>
          <w:p w:rsidR="008448D4" w:rsidRPr="00F95901" w:rsidDel="009D570A" w:rsidRDefault="008448D4" w:rsidP="006357E4">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szCs w:val="20"/>
                <w:lang w:val="en-AU"/>
              </w:rPr>
              <w:t>974</w:t>
            </w:r>
          </w:p>
        </w:tc>
        <w:tc>
          <w:tcPr>
            <w:tcW w:w="0" w:type="auto"/>
            <w:noWrap/>
            <w:hideMark/>
          </w:tcPr>
          <w:p w:rsidR="008448D4" w:rsidRPr="00F95901" w:rsidDel="009D570A" w:rsidRDefault="008448D4" w:rsidP="006357E4">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AU"/>
              </w:rPr>
            </w:pPr>
            <w:r w:rsidRPr="00F95901">
              <w:rPr>
                <w:rFonts w:eastAsia="Times New Roman" w:cs="Arial"/>
                <w:sz w:val="20"/>
                <w:szCs w:val="20"/>
                <w:lang w:val="en-AU"/>
              </w:rPr>
              <w:t>1554</w:t>
            </w:r>
          </w:p>
        </w:tc>
      </w:tr>
      <w:tr w:rsidR="008448D4" w:rsidRPr="00F95901" w:rsidTr="00DF1E4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Del="009D570A" w:rsidRDefault="008448D4" w:rsidP="006357E4">
            <w:pPr>
              <w:rPr>
                <w:rFonts w:eastAsia="Times New Roman" w:cs="Arial"/>
                <w:b w:val="0"/>
                <w:sz w:val="20"/>
                <w:szCs w:val="20"/>
                <w:lang w:val="en-AU" w:eastAsia="en-AU"/>
              </w:rPr>
            </w:pPr>
            <w:r w:rsidRPr="00F95901">
              <w:rPr>
                <w:rFonts w:eastAsia="Times New Roman" w:cs="Arial"/>
                <w:b w:val="0"/>
                <w:sz w:val="20"/>
                <w:szCs w:val="20"/>
                <w:lang w:val="en-AU"/>
              </w:rPr>
              <w:t>No screener completed</w:t>
            </w:r>
          </w:p>
        </w:tc>
        <w:tc>
          <w:tcPr>
            <w:tcW w:w="0" w:type="auto"/>
            <w:noWrap/>
            <w:hideMark/>
          </w:tcPr>
          <w:p w:rsidR="008448D4" w:rsidRPr="00F95901" w:rsidDel="009D570A" w:rsidRDefault="008448D4" w:rsidP="006357E4">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szCs w:val="20"/>
                <w:lang w:val="en-AU"/>
              </w:rPr>
              <w:t>179</w:t>
            </w:r>
          </w:p>
        </w:tc>
        <w:tc>
          <w:tcPr>
            <w:tcW w:w="0" w:type="auto"/>
            <w:noWrap/>
            <w:hideMark/>
          </w:tcPr>
          <w:p w:rsidR="008448D4" w:rsidRPr="00F95901" w:rsidDel="009D570A" w:rsidRDefault="008448D4" w:rsidP="006357E4">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rPr>
            </w:pPr>
            <w:r w:rsidRPr="00F95901">
              <w:rPr>
                <w:rFonts w:eastAsia="Times New Roman" w:cs="Arial"/>
                <w:sz w:val="20"/>
                <w:szCs w:val="20"/>
                <w:lang w:val="en-AU"/>
              </w:rPr>
              <w:t>114</w:t>
            </w:r>
          </w:p>
        </w:tc>
      </w:tr>
      <w:tr w:rsidR="008448D4" w:rsidRPr="00F95901" w:rsidTr="00DF1E4E">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Del="009D570A" w:rsidRDefault="008448D4" w:rsidP="006357E4">
            <w:pPr>
              <w:rPr>
                <w:rFonts w:eastAsia="Times New Roman" w:cs="Arial"/>
                <w:sz w:val="20"/>
                <w:szCs w:val="20"/>
                <w:lang w:val="en-AU" w:eastAsia="en-AU"/>
              </w:rPr>
            </w:pPr>
            <w:r w:rsidRPr="00F95901">
              <w:rPr>
                <w:rFonts w:eastAsia="Times New Roman" w:cs="Arial"/>
                <w:sz w:val="20"/>
                <w:szCs w:val="20"/>
                <w:lang w:val="en-AU"/>
              </w:rPr>
              <w:t>Not eligible (Category 4)</w:t>
            </w:r>
          </w:p>
        </w:tc>
        <w:tc>
          <w:tcPr>
            <w:tcW w:w="0" w:type="auto"/>
            <w:noWrap/>
            <w:hideMark/>
          </w:tcPr>
          <w:p w:rsidR="008448D4" w:rsidRPr="00F95901" w:rsidDel="009D570A" w:rsidRDefault="008448D4" w:rsidP="006357E4">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szCs w:val="20"/>
                <w:lang w:val="en-AU"/>
              </w:rPr>
              <w:t> </w:t>
            </w:r>
          </w:p>
        </w:tc>
        <w:tc>
          <w:tcPr>
            <w:tcW w:w="0" w:type="auto"/>
            <w:noWrap/>
            <w:hideMark/>
          </w:tcPr>
          <w:p w:rsidR="008448D4" w:rsidRPr="00F95901" w:rsidDel="009D570A" w:rsidRDefault="008448D4" w:rsidP="006357E4">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AU"/>
              </w:rPr>
            </w:pPr>
          </w:p>
        </w:tc>
      </w:tr>
      <w:tr w:rsidR="008448D4" w:rsidRPr="00F95901" w:rsidTr="00DF1E4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Del="009D570A" w:rsidRDefault="008448D4" w:rsidP="006357E4">
            <w:pPr>
              <w:rPr>
                <w:rFonts w:eastAsia="Times New Roman" w:cs="Arial"/>
                <w:b w:val="0"/>
                <w:sz w:val="20"/>
                <w:szCs w:val="20"/>
                <w:lang w:val="en-AU" w:eastAsia="en-AU"/>
              </w:rPr>
            </w:pPr>
            <w:r w:rsidRPr="00F95901">
              <w:rPr>
                <w:rFonts w:eastAsia="Times New Roman" w:cs="Arial"/>
                <w:b w:val="0"/>
                <w:sz w:val="20"/>
                <w:szCs w:val="20"/>
                <w:lang w:val="en-AU"/>
              </w:rPr>
              <w:t>Non-working number</w:t>
            </w:r>
          </w:p>
        </w:tc>
        <w:tc>
          <w:tcPr>
            <w:tcW w:w="0" w:type="auto"/>
            <w:noWrap/>
            <w:hideMark/>
          </w:tcPr>
          <w:p w:rsidR="008448D4" w:rsidRPr="00F95901" w:rsidDel="009D570A" w:rsidRDefault="008448D4" w:rsidP="006357E4">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szCs w:val="20"/>
                <w:lang w:val="en-AU"/>
              </w:rPr>
              <w:t>681</w:t>
            </w:r>
          </w:p>
        </w:tc>
        <w:tc>
          <w:tcPr>
            <w:tcW w:w="0" w:type="auto"/>
            <w:noWrap/>
            <w:hideMark/>
          </w:tcPr>
          <w:p w:rsidR="008448D4" w:rsidRPr="00F95901" w:rsidDel="009D570A" w:rsidRDefault="008448D4" w:rsidP="006357E4">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rPr>
            </w:pPr>
            <w:r w:rsidRPr="00F95901">
              <w:rPr>
                <w:rFonts w:eastAsia="Times New Roman" w:cs="Arial"/>
                <w:sz w:val="20"/>
                <w:szCs w:val="20"/>
                <w:lang w:val="en-AU"/>
              </w:rPr>
              <w:t>12</w:t>
            </w:r>
          </w:p>
        </w:tc>
      </w:tr>
      <w:tr w:rsidR="008448D4" w:rsidRPr="00F95901" w:rsidTr="00DF1E4E">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Del="009D570A" w:rsidRDefault="008448D4" w:rsidP="006357E4">
            <w:pPr>
              <w:rPr>
                <w:rFonts w:eastAsia="Times New Roman" w:cs="Arial"/>
                <w:b w:val="0"/>
                <w:sz w:val="20"/>
                <w:szCs w:val="20"/>
                <w:lang w:val="en-AU" w:eastAsia="en-AU"/>
              </w:rPr>
            </w:pPr>
            <w:r w:rsidRPr="00F95901">
              <w:rPr>
                <w:rFonts w:eastAsia="Times New Roman" w:cs="Arial"/>
                <w:b w:val="0"/>
                <w:sz w:val="20"/>
                <w:szCs w:val="20"/>
                <w:lang w:val="en-AU"/>
              </w:rPr>
              <w:t>Disconnected number</w:t>
            </w:r>
          </w:p>
        </w:tc>
        <w:tc>
          <w:tcPr>
            <w:tcW w:w="0" w:type="auto"/>
            <w:noWrap/>
            <w:hideMark/>
          </w:tcPr>
          <w:p w:rsidR="008448D4" w:rsidRPr="00F95901" w:rsidDel="009D570A" w:rsidRDefault="008448D4" w:rsidP="006357E4">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szCs w:val="20"/>
                <w:lang w:val="en-AU"/>
              </w:rPr>
              <w:t>23</w:t>
            </w:r>
          </w:p>
        </w:tc>
        <w:tc>
          <w:tcPr>
            <w:tcW w:w="0" w:type="auto"/>
            <w:noWrap/>
            <w:hideMark/>
          </w:tcPr>
          <w:p w:rsidR="008448D4" w:rsidRPr="00F95901" w:rsidDel="009D570A" w:rsidRDefault="008448D4" w:rsidP="006357E4">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AU"/>
              </w:rPr>
            </w:pPr>
            <w:r w:rsidRPr="00F95901">
              <w:rPr>
                <w:rFonts w:eastAsia="Times New Roman" w:cs="Arial"/>
                <w:sz w:val="20"/>
                <w:szCs w:val="20"/>
                <w:lang w:val="en-AU"/>
              </w:rPr>
              <w:t>1263</w:t>
            </w:r>
          </w:p>
        </w:tc>
      </w:tr>
      <w:tr w:rsidR="008448D4" w:rsidRPr="00F95901" w:rsidTr="00DF1E4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Del="009D570A" w:rsidRDefault="008448D4" w:rsidP="006357E4">
            <w:pPr>
              <w:rPr>
                <w:rFonts w:eastAsia="Times New Roman" w:cs="Arial"/>
                <w:b w:val="0"/>
                <w:sz w:val="20"/>
                <w:szCs w:val="20"/>
                <w:lang w:val="en-AU" w:eastAsia="en-AU"/>
              </w:rPr>
            </w:pPr>
            <w:r w:rsidRPr="00F95901">
              <w:rPr>
                <w:rFonts w:eastAsia="Times New Roman" w:cs="Arial"/>
                <w:b w:val="0"/>
                <w:sz w:val="20"/>
                <w:szCs w:val="20"/>
                <w:lang w:val="en-AU"/>
              </w:rPr>
              <w:t>Business, government office, other organizations</w:t>
            </w:r>
          </w:p>
        </w:tc>
        <w:tc>
          <w:tcPr>
            <w:tcW w:w="0" w:type="auto"/>
            <w:noWrap/>
            <w:hideMark/>
          </w:tcPr>
          <w:p w:rsidR="008448D4" w:rsidRPr="00F95901" w:rsidDel="009D570A" w:rsidRDefault="008448D4" w:rsidP="006357E4">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szCs w:val="20"/>
                <w:lang w:val="en-AU"/>
              </w:rPr>
              <w:t>141</w:t>
            </w:r>
          </w:p>
        </w:tc>
        <w:tc>
          <w:tcPr>
            <w:tcW w:w="0" w:type="auto"/>
            <w:noWrap/>
            <w:hideMark/>
          </w:tcPr>
          <w:p w:rsidR="008448D4" w:rsidRPr="00F95901" w:rsidDel="009D570A" w:rsidRDefault="008448D4" w:rsidP="006357E4">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rPr>
            </w:pPr>
            <w:r w:rsidRPr="00F95901">
              <w:rPr>
                <w:rFonts w:eastAsia="Times New Roman" w:cs="Arial"/>
                <w:sz w:val="20"/>
                <w:szCs w:val="20"/>
                <w:lang w:val="en-AU"/>
              </w:rPr>
              <w:t>3405</w:t>
            </w:r>
          </w:p>
        </w:tc>
      </w:tr>
      <w:tr w:rsidR="008448D4" w:rsidRPr="00F95901" w:rsidTr="00DF1E4E">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Del="009D570A" w:rsidRDefault="008448D4" w:rsidP="006357E4">
            <w:pPr>
              <w:rPr>
                <w:rFonts w:eastAsia="Times New Roman" w:cs="Arial"/>
                <w:sz w:val="20"/>
                <w:szCs w:val="20"/>
                <w:lang w:val="en-AU" w:eastAsia="en-AU"/>
              </w:rPr>
            </w:pPr>
          </w:p>
        </w:tc>
        <w:tc>
          <w:tcPr>
            <w:tcW w:w="0" w:type="auto"/>
            <w:noWrap/>
            <w:hideMark/>
          </w:tcPr>
          <w:p w:rsidR="008448D4" w:rsidRPr="00F95901" w:rsidDel="009D570A" w:rsidRDefault="008448D4" w:rsidP="006357E4">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szCs w:val="20"/>
                <w:lang w:val="en-AU"/>
              </w:rPr>
              <w:t> </w:t>
            </w:r>
          </w:p>
        </w:tc>
        <w:tc>
          <w:tcPr>
            <w:tcW w:w="0" w:type="auto"/>
            <w:noWrap/>
            <w:hideMark/>
          </w:tcPr>
          <w:p w:rsidR="008448D4" w:rsidRPr="00F95901" w:rsidDel="009D570A" w:rsidRDefault="008448D4" w:rsidP="006357E4">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AU"/>
              </w:rPr>
            </w:pPr>
          </w:p>
        </w:tc>
      </w:tr>
      <w:tr w:rsidR="008448D4" w:rsidRPr="00F95901" w:rsidTr="00DF1E4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Del="009D570A" w:rsidRDefault="008448D4" w:rsidP="006357E4">
            <w:pPr>
              <w:rPr>
                <w:rFonts w:eastAsia="Times New Roman" w:cs="Arial"/>
                <w:sz w:val="20"/>
                <w:szCs w:val="20"/>
                <w:lang w:val="en-AU" w:eastAsia="en-AU"/>
              </w:rPr>
            </w:pPr>
            <w:r w:rsidRPr="00F95901">
              <w:rPr>
                <w:rFonts w:eastAsia="Times New Roman" w:cs="Arial"/>
                <w:sz w:val="20"/>
                <w:szCs w:val="20"/>
                <w:lang w:val="en-AU"/>
              </w:rPr>
              <w:t>Total phone numbers used</w:t>
            </w:r>
          </w:p>
        </w:tc>
        <w:tc>
          <w:tcPr>
            <w:tcW w:w="0" w:type="auto"/>
            <w:noWrap/>
            <w:hideMark/>
          </w:tcPr>
          <w:p w:rsidR="008448D4" w:rsidRPr="00F95901" w:rsidDel="009D570A" w:rsidRDefault="008448D4" w:rsidP="006357E4">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szCs w:val="20"/>
                <w:lang w:val="en-AU"/>
              </w:rPr>
              <w:t>10073</w:t>
            </w:r>
          </w:p>
        </w:tc>
        <w:tc>
          <w:tcPr>
            <w:tcW w:w="0" w:type="auto"/>
            <w:noWrap/>
            <w:hideMark/>
          </w:tcPr>
          <w:p w:rsidR="008448D4" w:rsidRPr="00F95901" w:rsidDel="009D570A" w:rsidRDefault="008448D4" w:rsidP="006357E4">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rPr>
            </w:pPr>
            <w:r w:rsidRPr="00F95901">
              <w:rPr>
                <w:rFonts w:eastAsia="Times New Roman" w:cs="Arial"/>
                <w:sz w:val="20"/>
                <w:szCs w:val="20"/>
                <w:lang w:val="en-AU"/>
              </w:rPr>
              <w:t>14894</w:t>
            </w:r>
          </w:p>
        </w:tc>
      </w:tr>
      <w:tr w:rsidR="008448D4" w:rsidRPr="00F95901" w:rsidTr="00DF1E4E">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Del="009D570A" w:rsidRDefault="008448D4" w:rsidP="006357E4">
            <w:pPr>
              <w:rPr>
                <w:rFonts w:eastAsia="Times New Roman" w:cs="Arial"/>
                <w:sz w:val="20"/>
                <w:szCs w:val="20"/>
                <w:lang w:val="en-AU" w:eastAsia="en-AU"/>
              </w:rPr>
            </w:pPr>
          </w:p>
        </w:tc>
        <w:tc>
          <w:tcPr>
            <w:tcW w:w="0" w:type="auto"/>
            <w:noWrap/>
            <w:hideMark/>
          </w:tcPr>
          <w:p w:rsidR="008448D4" w:rsidRPr="00F95901" w:rsidDel="009D570A" w:rsidRDefault="008448D4" w:rsidP="006357E4">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szCs w:val="20"/>
                <w:lang w:val="en-AU"/>
              </w:rPr>
              <w:t> </w:t>
            </w:r>
          </w:p>
        </w:tc>
        <w:tc>
          <w:tcPr>
            <w:tcW w:w="0" w:type="auto"/>
            <w:noWrap/>
            <w:hideMark/>
          </w:tcPr>
          <w:p w:rsidR="008448D4" w:rsidRPr="00F95901" w:rsidDel="009D570A" w:rsidRDefault="008448D4" w:rsidP="006357E4">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AU"/>
              </w:rPr>
            </w:pPr>
          </w:p>
        </w:tc>
      </w:tr>
      <w:tr w:rsidR="008448D4" w:rsidRPr="00F95901" w:rsidTr="00DF1E4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Del="009D570A" w:rsidRDefault="008448D4" w:rsidP="006357E4">
            <w:pPr>
              <w:rPr>
                <w:rFonts w:eastAsia="Times New Roman" w:cs="Arial"/>
                <w:b w:val="0"/>
                <w:sz w:val="20"/>
                <w:szCs w:val="20"/>
                <w:lang w:val="en-AU" w:eastAsia="en-AU"/>
              </w:rPr>
            </w:pPr>
            <w:r w:rsidRPr="00F95901">
              <w:rPr>
                <w:rFonts w:eastAsia="Times New Roman" w:cs="Arial"/>
                <w:b w:val="0"/>
                <w:sz w:val="20"/>
                <w:szCs w:val="20"/>
                <w:lang w:val="en-AU"/>
              </w:rPr>
              <w:t>I = Complete Interviews (1.1)</w:t>
            </w:r>
          </w:p>
        </w:tc>
        <w:tc>
          <w:tcPr>
            <w:tcW w:w="0" w:type="auto"/>
            <w:noWrap/>
            <w:hideMark/>
          </w:tcPr>
          <w:p w:rsidR="008448D4" w:rsidRPr="00F95901" w:rsidDel="009D570A" w:rsidRDefault="008448D4" w:rsidP="006357E4">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szCs w:val="20"/>
                <w:lang w:val="en-AU"/>
              </w:rPr>
              <w:t>800</w:t>
            </w:r>
          </w:p>
        </w:tc>
        <w:tc>
          <w:tcPr>
            <w:tcW w:w="0" w:type="auto"/>
            <w:noWrap/>
            <w:hideMark/>
          </w:tcPr>
          <w:p w:rsidR="008448D4" w:rsidRPr="00F95901" w:rsidDel="009D570A" w:rsidRDefault="008448D4" w:rsidP="006357E4">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rPr>
            </w:pPr>
            <w:r w:rsidRPr="00F95901">
              <w:rPr>
                <w:rFonts w:eastAsia="Times New Roman" w:cs="Arial"/>
                <w:sz w:val="20"/>
                <w:szCs w:val="20"/>
                <w:lang w:val="en-AU"/>
              </w:rPr>
              <w:t>802</w:t>
            </w:r>
          </w:p>
        </w:tc>
      </w:tr>
      <w:tr w:rsidR="008448D4" w:rsidRPr="00F95901" w:rsidTr="00DF1E4E">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Del="009D570A" w:rsidRDefault="008448D4" w:rsidP="006357E4">
            <w:pPr>
              <w:rPr>
                <w:rFonts w:eastAsia="Times New Roman" w:cs="Arial"/>
                <w:b w:val="0"/>
                <w:sz w:val="20"/>
                <w:szCs w:val="20"/>
                <w:lang w:val="en-AU" w:eastAsia="en-AU"/>
              </w:rPr>
            </w:pPr>
            <w:r w:rsidRPr="00F95901">
              <w:rPr>
                <w:rFonts w:eastAsia="Times New Roman" w:cs="Arial"/>
                <w:b w:val="0"/>
                <w:sz w:val="20"/>
                <w:szCs w:val="20"/>
                <w:lang w:val="en-AU"/>
              </w:rPr>
              <w:t>P = Partial Interviews (1.2)</w:t>
            </w:r>
          </w:p>
        </w:tc>
        <w:tc>
          <w:tcPr>
            <w:tcW w:w="0" w:type="auto"/>
            <w:noWrap/>
            <w:hideMark/>
          </w:tcPr>
          <w:p w:rsidR="008448D4" w:rsidRPr="00F95901" w:rsidDel="009D570A" w:rsidRDefault="008448D4" w:rsidP="006357E4">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szCs w:val="20"/>
                <w:lang w:val="en-AU"/>
              </w:rPr>
              <w:t>57</w:t>
            </w:r>
          </w:p>
        </w:tc>
        <w:tc>
          <w:tcPr>
            <w:tcW w:w="0" w:type="auto"/>
            <w:noWrap/>
            <w:hideMark/>
          </w:tcPr>
          <w:p w:rsidR="008448D4" w:rsidRPr="00F95901" w:rsidDel="009D570A" w:rsidRDefault="008448D4" w:rsidP="006357E4">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AU"/>
              </w:rPr>
            </w:pPr>
            <w:r w:rsidRPr="00F95901">
              <w:rPr>
                <w:rFonts w:eastAsia="Times New Roman" w:cs="Arial"/>
                <w:sz w:val="20"/>
                <w:szCs w:val="20"/>
                <w:lang w:val="en-AU"/>
              </w:rPr>
              <w:t>13</w:t>
            </w:r>
          </w:p>
        </w:tc>
      </w:tr>
      <w:tr w:rsidR="008448D4" w:rsidRPr="00F95901" w:rsidTr="00DF1E4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Del="009D570A" w:rsidRDefault="008448D4" w:rsidP="006357E4">
            <w:pPr>
              <w:rPr>
                <w:rFonts w:eastAsia="Times New Roman" w:cs="Arial"/>
                <w:b w:val="0"/>
                <w:sz w:val="20"/>
                <w:szCs w:val="20"/>
                <w:lang w:val="en-AU" w:eastAsia="en-AU"/>
              </w:rPr>
            </w:pPr>
            <w:r w:rsidRPr="00F95901">
              <w:rPr>
                <w:rFonts w:eastAsia="Times New Roman" w:cs="Arial"/>
                <w:b w:val="0"/>
                <w:sz w:val="20"/>
                <w:szCs w:val="20"/>
                <w:lang w:val="en-AU"/>
              </w:rPr>
              <w:t>R = Refusal and break off (2.1)</w:t>
            </w:r>
          </w:p>
        </w:tc>
        <w:tc>
          <w:tcPr>
            <w:tcW w:w="0" w:type="auto"/>
            <w:noWrap/>
            <w:hideMark/>
          </w:tcPr>
          <w:p w:rsidR="008448D4" w:rsidRPr="00F95901" w:rsidDel="009D570A" w:rsidRDefault="008448D4" w:rsidP="006357E4">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szCs w:val="20"/>
                <w:lang w:val="en-AU"/>
              </w:rPr>
              <w:t>5212</w:t>
            </w:r>
          </w:p>
        </w:tc>
        <w:tc>
          <w:tcPr>
            <w:tcW w:w="0" w:type="auto"/>
            <w:noWrap/>
            <w:hideMark/>
          </w:tcPr>
          <w:p w:rsidR="008448D4" w:rsidRPr="00F95901" w:rsidDel="009D570A" w:rsidRDefault="008448D4" w:rsidP="006357E4">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rPr>
            </w:pPr>
            <w:r w:rsidRPr="00F95901">
              <w:rPr>
                <w:rFonts w:eastAsia="Times New Roman" w:cs="Arial"/>
                <w:sz w:val="20"/>
                <w:szCs w:val="20"/>
                <w:lang w:val="en-AU"/>
              </w:rPr>
              <w:t>2986</w:t>
            </w:r>
          </w:p>
        </w:tc>
      </w:tr>
      <w:tr w:rsidR="008448D4" w:rsidRPr="00F95901" w:rsidTr="00DF1E4E">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Del="009D570A" w:rsidRDefault="008448D4" w:rsidP="006357E4">
            <w:pPr>
              <w:rPr>
                <w:rFonts w:eastAsia="Times New Roman" w:cs="Arial"/>
                <w:b w:val="0"/>
                <w:sz w:val="20"/>
                <w:szCs w:val="20"/>
                <w:lang w:val="en-AU" w:eastAsia="en-AU"/>
              </w:rPr>
            </w:pPr>
            <w:r w:rsidRPr="00F95901">
              <w:rPr>
                <w:rFonts w:eastAsia="Times New Roman" w:cs="Arial"/>
                <w:b w:val="0"/>
                <w:sz w:val="20"/>
                <w:szCs w:val="20"/>
                <w:lang w:val="en-AU"/>
              </w:rPr>
              <w:t xml:space="preserve">NC = </w:t>
            </w:r>
            <w:proofErr w:type="spellStart"/>
            <w:r w:rsidRPr="00F95901">
              <w:rPr>
                <w:rFonts w:eastAsia="Times New Roman" w:cs="Arial"/>
                <w:b w:val="0"/>
                <w:sz w:val="20"/>
                <w:szCs w:val="20"/>
                <w:lang w:val="en-AU"/>
              </w:rPr>
              <w:t>Non Contact</w:t>
            </w:r>
            <w:proofErr w:type="spellEnd"/>
            <w:r w:rsidRPr="00F95901">
              <w:rPr>
                <w:rFonts w:eastAsia="Times New Roman" w:cs="Arial"/>
                <w:b w:val="0"/>
                <w:sz w:val="20"/>
                <w:szCs w:val="20"/>
                <w:lang w:val="en-AU"/>
              </w:rPr>
              <w:t xml:space="preserve"> (2.2)</w:t>
            </w:r>
          </w:p>
        </w:tc>
        <w:tc>
          <w:tcPr>
            <w:tcW w:w="0" w:type="auto"/>
            <w:noWrap/>
            <w:hideMark/>
          </w:tcPr>
          <w:p w:rsidR="008448D4" w:rsidRPr="00F95901" w:rsidDel="009D570A" w:rsidRDefault="008448D4" w:rsidP="006357E4">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szCs w:val="20"/>
                <w:lang w:val="en-AU"/>
              </w:rPr>
              <w:t>159</w:t>
            </w:r>
          </w:p>
        </w:tc>
        <w:tc>
          <w:tcPr>
            <w:tcW w:w="0" w:type="auto"/>
            <w:noWrap/>
            <w:hideMark/>
          </w:tcPr>
          <w:p w:rsidR="008448D4" w:rsidRPr="00F95901" w:rsidDel="009D570A" w:rsidRDefault="008448D4" w:rsidP="006357E4">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AU"/>
              </w:rPr>
            </w:pPr>
            <w:r w:rsidRPr="00F95901">
              <w:rPr>
                <w:rFonts w:eastAsia="Times New Roman" w:cs="Arial"/>
                <w:sz w:val="20"/>
                <w:szCs w:val="20"/>
                <w:lang w:val="en-AU"/>
              </w:rPr>
              <w:t>384</w:t>
            </w:r>
          </w:p>
        </w:tc>
      </w:tr>
      <w:tr w:rsidR="008448D4" w:rsidRPr="00F95901" w:rsidTr="00DF1E4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Del="009D570A" w:rsidRDefault="008448D4" w:rsidP="006357E4">
            <w:pPr>
              <w:rPr>
                <w:rFonts w:eastAsia="Times New Roman" w:cs="Arial"/>
                <w:b w:val="0"/>
                <w:sz w:val="20"/>
                <w:szCs w:val="20"/>
                <w:lang w:val="en-AU" w:eastAsia="en-AU"/>
              </w:rPr>
            </w:pPr>
            <w:r w:rsidRPr="00F95901">
              <w:rPr>
                <w:rFonts w:eastAsia="Times New Roman" w:cs="Arial"/>
                <w:b w:val="0"/>
                <w:sz w:val="20"/>
                <w:szCs w:val="20"/>
                <w:lang w:val="en-AU"/>
              </w:rPr>
              <w:t>O = Other (2.0, 2.3)</w:t>
            </w:r>
          </w:p>
        </w:tc>
        <w:tc>
          <w:tcPr>
            <w:tcW w:w="0" w:type="auto"/>
            <w:noWrap/>
            <w:hideMark/>
          </w:tcPr>
          <w:p w:rsidR="008448D4" w:rsidRPr="00F95901" w:rsidDel="009D570A" w:rsidRDefault="008448D4" w:rsidP="006357E4">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szCs w:val="20"/>
                <w:lang w:val="en-AU"/>
              </w:rPr>
              <w:t>407</w:t>
            </w:r>
          </w:p>
        </w:tc>
        <w:tc>
          <w:tcPr>
            <w:tcW w:w="0" w:type="auto"/>
            <w:noWrap/>
            <w:hideMark/>
          </w:tcPr>
          <w:p w:rsidR="008448D4" w:rsidRPr="00F95901" w:rsidDel="009D570A" w:rsidRDefault="008448D4" w:rsidP="006357E4">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rPr>
            </w:pPr>
            <w:r w:rsidRPr="00F95901">
              <w:rPr>
                <w:rFonts w:eastAsia="Times New Roman" w:cs="Arial"/>
                <w:sz w:val="20"/>
                <w:szCs w:val="20"/>
                <w:lang w:val="en-AU"/>
              </w:rPr>
              <w:t>208</w:t>
            </w:r>
          </w:p>
        </w:tc>
      </w:tr>
      <w:tr w:rsidR="008448D4" w:rsidRPr="00F95901" w:rsidTr="00DF1E4E">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RDefault="008448D4" w:rsidP="006357E4">
            <w:pPr>
              <w:rPr>
                <w:rFonts w:eastAsia="Times New Roman" w:cs="Arial"/>
                <w:b w:val="0"/>
                <w:sz w:val="20"/>
                <w:szCs w:val="20"/>
                <w:lang w:val="en-AU"/>
              </w:rPr>
            </w:pPr>
            <w:r w:rsidRPr="00F95901">
              <w:rPr>
                <w:rFonts w:eastAsia="Times New Roman" w:cs="Arial"/>
                <w:b w:val="0"/>
                <w:sz w:val="20"/>
                <w:szCs w:val="20"/>
                <w:lang w:val="en-AU"/>
              </w:rPr>
              <w:t>e</w:t>
            </w:r>
            <w:r w:rsidRPr="00F95901">
              <w:rPr>
                <w:rFonts w:eastAsia="Times New Roman" w:cs="Arial"/>
                <w:b w:val="0"/>
                <w:sz w:val="20"/>
                <w:szCs w:val="20"/>
                <w:vertAlign w:val="superscript"/>
                <w:lang w:val="en-AU"/>
              </w:rPr>
              <w:footnoteReference w:id="17"/>
            </w:r>
          </w:p>
        </w:tc>
        <w:tc>
          <w:tcPr>
            <w:tcW w:w="0" w:type="auto"/>
            <w:noWrap/>
            <w:hideMark/>
          </w:tcPr>
          <w:p w:rsidR="008448D4" w:rsidRPr="00F95901" w:rsidRDefault="008448D4" w:rsidP="006357E4">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AU"/>
              </w:rPr>
            </w:pPr>
            <w:r w:rsidRPr="00F95901">
              <w:rPr>
                <w:rFonts w:eastAsia="Times New Roman" w:cs="Arial"/>
                <w:sz w:val="20"/>
                <w:szCs w:val="20"/>
                <w:lang w:val="en-AU"/>
              </w:rPr>
              <w:t>0.887</w:t>
            </w:r>
          </w:p>
        </w:tc>
        <w:tc>
          <w:tcPr>
            <w:tcW w:w="0" w:type="auto"/>
            <w:noWrap/>
            <w:hideMark/>
          </w:tcPr>
          <w:p w:rsidR="008448D4" w:rsidRPr="00F95901" w:rsidRDefault="008448D4" w:rsidP="006357E4">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AU"/>
              </w:rPr>
            </w:pPr>
            <w:r w:rsidRPr="00F95901">
              <w:rPr>
                <w:rFonts w:eastAsia="Times New Roman" w:cs="Arial"/>
                <w:sz w:val="20"/>
                <w:szCs w:val="20"/>
                <w:lang w:val="en-AU"/>
              </w:rPr>
              <w:t>0.484</w:t>
            </w:r>
          </w:p>
        </w:tc>
      </w:tr>
      <w:tr w:rsidR="008448D4" w:rsidRPr="00F95901" w:rsidTr="00DF1E4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Del="009D570A" w:rsidRDefault="008448D4" w:rsidP="006357E4">
            <w:pPr>
              <w:rPr>
                <w:rFonts w:eastAsia="Times New Roman" w:cs="Arial"/>
                <w:b w:val="0"/>
                <w:sz w:val="20"/>
                <w:szCs w:val="20"/>
                <w:lang w:val="en-AU" w:eastAsia="en-AU"/>
              </w:rPr>
            </w:pPr>
            <w:r w:rsidRPr="00F95901">
              <w:rPr>
                <w:rFonts w:eastAsia="Times New Roman" w:cs="Arial"/>
                <w:b w:val="0"/>
                <w:sz w:val="20"/>
                <w:szCs w:val="20"/>
                <w:lang w:val="en-AU"/>
              </w:rPr>
              <w:t>UH = Unknown Household (3.1)</w:t>
            </w:r>
          </w:p>
        </w:tc>
        <w:tc>
          <w:tcPr>
            <w:tcW w:w="0" w:type="auto"/>
            <w:noWrap/>
            <w:hideMark/>
          </w:tcPr>
          <w:p w:rsidR="008448D4" w:rsidRPr="00F95901" w:rsidDel="009D570A" w:rsidRDefault="008448D4" w:rsidP="006357E4">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szCs w:val="20"/>
                <w:lang w:val="en-AU"/>
              </w:rPr>
              <w:t>2414</w:t>
            </w:r>
          </w:p>
        </w:tc>
        <w:tc>
          <w:tcPr>
            <w:tcW w:w="0" w:type="auto"/>
            <w:noWrap/>
            <w:hideMark/>
          </w:tcPr>
          <w:p w:rsidR="008448D4" w:rsidRPr="00F95901" w:rsidDel="009D570A" w:rsidRDefault="008448D4" w:rsidP="006357E4">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rPr>
            </w:pPr>
            <w:r w:rsidRPr="00F95901">
              <w:rPr>
                <w:rFonts w:eastAsia="Times New Roman" w:cs="Arial"/>
                <w:sz w:val="20"/>
                <w:szCs w:val="20"/>
                <w:lang w:val="en-AU"/>
              </w:rPr>
              <w:t>5707</w:t>
            </w:r>
          </w:p>
        </w:tc>
      </w:tr>
      <w:tr w:rsidR="008448D4" w:rsidRPr="00F95901" w:rsidTr="00DF1E4E">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Del="009D570A" w:rsidRDefault="008448D4" w:rsidP="006357E4">
            <w:pPr>
              <w:rPr>
                <w:rFonts w:eastAsia="Times New Roman" w:cs="Arial"/>
                <w:b w:val="0"/>
                <w:sz w:val="20"/>
                <w:szCs w:val="20"/>
                <w:lang w:val="en-AU" w:eastAsia="en-AU"/>
              </w:rPr>
            </w:pPr>
            <w:r w:rsidRPr="00F95901">
              <w:rPr>
                <w:rFonts w:eastAsia="Times New Roman" w:cs="Arial"/>
                <w:b w:val="0"/>
                <w:sz w:val="20"/>
                <w:szCs w:val="20"/>
                <w:lang w:val="en-AU"/>
              </w:rPr>
              <w:t>UO = Unknown other (3.2</w:t>
            </w:r>
            <w:r w:rsidR="008E3AD7">
              <w:rPr>
                <w:rFonts w:eastAsia="Times New Roman" w:cs="Arial"/>
                <w:b w:val="0"/>
                <w:sz w:val="20"/>
                <w:szCs w:val="20"/>
                <w:lang w:val="en-AU"/>
              </w:rPr>
              <w:t>–</w:t>
            </w:r>
            <w:r w:rsidRPr="00F95901">
              <w:rPr>
                <w:rFonts w:eastAsia="Times New Roman" w:cs="Arial"/>
                <w:b w:val="0"/>
                <w:sz w:val="20"/>
                <w:szCs w:val="20"/>
                <w:lang w:val="en-AU"/>
              </w:rPr>
              <w:t>3.9)</w:t>
            </w:r>
          </w:p>
        </w:tc>
        <w:tc>
          <w:tcPr>
            <w:tcW w:w="0" w:type="auto"/>
            <w:noWrap/>
            <w:hideMark/>
          </w:tcPr>
          <w:p w:rsidR="008448D4" w:rsidRPr="00F95901" w:rsidDel="009D570A" w:rsidRDefault="008448D4" w:rsidP="006357E4">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szCs w:val="20"/>
                <w:lang w:val="en-AU"/>
              </w:rPr>
              <w:t>179</w:t>
            </w:r>
          </w:p>
        </w:tc>
        <w:tc>
          <w:tcPr>
            <w:tcW w:w="0" w:type="auto"/>
            <w:noWrap/>
            <w:hideMark/>
          </w:tcPr>
          <w:p w:rsidR="008448D4" w:rsidRPr="00F95901" w:rsidDel="009D570A" w:rsidRDefault="008448D4" w:rsidP="006357E4">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AU"/>
              </w:rPr>
            </w:pPr>
            <w:r w:rsidRPr="00F95901">
              <w:rPr>
                <w:rFonts w:eastAsia="Times New Roman" w:cs="Arial"/>
                <w:sz w:val="20"/>
                <w:szCs w:val="20"/>
                <w:lang w:val="en-AU"/>
              </w:rPr>
              <w:t>114</w:t>
            </w:r>
          </w:p>
        </w:tc>
      </w:tr>
      <w:tr w:rsidR="008448D4" w:rsidRPr="00F95901" w:rsidTr="00DF1E4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RDefault="008448D4" w:rsidP="006357E4">
            <w:pPr>
              <w:jc w:val="center"/>
              <w:rPr>
                <w:rFonts w:eastAsia="Times New Roman" w:cs="Arial"/>
                <w:sz w:val="20"/>
                <w:szCs w:val="20"/>
                <w:lang w:val="en-AU" w:eastAsia="en-AU"/>
              </w:rPr>
            </w:pPr>
          </w:p>
        </w:tc>
        <w:tc>
          <w:tcPr>
            <w:tcW w:w="0" w:type="auto"/>
            <w:noWrap/>
            <w:hideMark/>
          </w:tcPr>
          <w:p w:rsidR="008448D4" w:rsidRPr="00F95901" w:rsidRDefault="008448D4" w:rsidP="006357E4">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eastAsia="en-AU"/>
              </w:rPr>
            </w:pPr>
          </w:p>
        </w:tc>
        <w:tc>
          <w:tcPr>
            <w:tcW w:w="0" w:type="auto"/>
            <w:noWrap/>
            <w:hideMark/>
          </w:tcPr>
          <w:p w:rsidR="008448D4" w:rsidRPr="00F95901" w:rsidRDefault="008448D4" w:rsidP="006357E4">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n-AU"/>
              </w:rPr>
            </w:pPr>
          </w:p>
        </w:tc>
      </w:tr>
      <w:tr w:rsidR="008448D4" w:rsidRPr="00F95901" w:rsidTr="00DF1E4E">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RDefault="008448D4" w:rsidP="006357E4">
            <w:pPr>
              <w:rPr>
                <w:rFonts w:eastAsia="Times New Roman" w:cs="Arial"/>
                <w:sz w:val="20"/>
                <w:szCs w:val="20"/>
                <w:lang w:val="en-AU" w:eastAsia="en-AU"/>
              </w:rPr>
            </w:pPr>
            <w:r w:rsidRPr="00F95901">
              <w:rPr>
                <w:rFonts w:eastAsia="Times New Roman" w:cs="Arial"/>
                <w:sz w:val="20"/>
                <w:szCs w:val="20"/>
                <w:lang w:val="en-AU" w:eastAsia="en-AU"/>
              </w:rPr>
              <w:t xml:space="preserve">Response </w:t>
            </w:r>
            <w:r w:rsidRPr="00F95901">
              <w:rPr>
                <w:rFonts w:eastAsia="Times New Roman" w:cs="Arial"/>
                <w:sz w:val="18"/>
                <w:szCs w:val="18"/>
                <w:lang w:val="en-AU"/>
              </w:rPr>
              <w:t>Rate</w:t>
            </w:r>
            <w:r w:rsidR="00AD6DF9">
              <w:rPr>
                <w:rFonts w:eastAsia="Times New Roman" w:cs="Arial"/>
                <w:sz w:val="20"/>
                <w:szCs w:val="20"/>
                <w:lang w:val="en-AU" w:eastAsia="en-AU"/>
              </w:rPr>
              <w:t xml:space="preserve"> 1</w:t>
            </w:r>
            <w:r w:rsidRPr="00F95901">
              <w:rPr>
                <w:rFonts w:eastAsia="Times New Roman" w:cs="Arial"/>
                <w:sz w:val="20"/>
                <w:szCs w:val="20"/>
                <w:lang w:val="en-AU" w:eastAsia="en-AU"/>
              </w:rPr>
              <w:t xml:space="preserve"> </w:t>
            </w:r>
            <w:r w:rsidRPr="00F95901">
              <w:rPr>
                <w:rFonts w:eastAsia="Times New Roman" w:cs="Arial"/>
                <w:b w:val="0"/>
                <w:sz w:val="20"/>
                <w:szCs w:val="20"/>
                <w:lang w:val="en-AU" w:eastAsia="en-AU"/>
              </w:rPr>
              <w:t>I/(I+P) + (R+NC+O) + (UH+UO)</w:t>
            </w:r>
          </w:p>
        </w:tc>
        <w:tc>
          <w:tcPr>
            <w:tcW w:w="0" w:type="auto"/>
            <w:noWrap/>
            <w:hideMark/>
          </w:tcPr>
          <w:p w:rsidR="008448D4" w:rsidRPr="00F95901" w:rsidRDefault="008448D4" w:rsidP="006357E4">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lang w:val="en-AU"/>
              </w:rPr>
              <w:t>8.7%</w:t>
            </w:r>
          </w:p>
        </w:tc>
        <w:tc>
          <w:tcPr>
            <w:tcW w:w="0" w:type="auto"/>
            <w:noWrap/>
            <w:hideMark/>
          </w:tcPr>
          <w:p w:rsidR="008448D4" w:rsidRPr="00F95901" w:rsidRDefault="008448D4" w:rsidP="006357E4">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18"/>
                <w:lang w:val="en-AU"/>
              </w:rPr>
            </w:pPr>
            <w:r w:rsidRPr="00F95901">
              <w:rPr>
                <w:rFonts w:eastAsia="Times New Roman" w:cs="Arial"/>
                <w:sz w:val="20"/>
                <w:lang w:val="en-AU"/>
              </w:rPr>
              <w:t>7.9%</w:t>
            </w:r>
          </w:p>
        </w:tc>
      </w:tr>
      <w:tr w:rsidR="008448D4" w:rsidRPr="00F95901" w:rsidTr="00DF1E4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RDefault="00AD6DF9" w:rsidP="006357E4">
            <w:pPr>
              <w:rPr>
                <w:rFonts w:eastAsia="Times New Roman" w:cs="Arial"/>
                <w:sz w:val="20"/>
                <w:szCs w:val="20"/>
                <w:lang w:val="en-AU" w:eastAsia="en-AU"/>
              </w:rPr>
            </w:pPr>
            <w:r>
              <w:rPr>
                <w:rFonts w:eastAsia="Times New Roman" w:cs="Arial"/>
                <w:sz w:val="20"/>
                <w:szCs w:val="20"/>
                <w:lang w:val="en-AU" w:eastAsia="en-AU"/>
              </w:rPr>
              <w:t>Response Rate 2</w:t>
            </w:r>
            <w:r w:rsidR="008448D4" w:rsidRPr="00F95901">
              <w:rPr>
                <w:rFonts w:eastAsia="Times New Roman" w:cs="Arial"/>
                <w:sz w:val="20"/>
                <w:szCs w:val="20"/>
                <w:lang w:val="en-AU" w:eastAsia="en-AU"/>
              </w:rPr>
              <w:t xml:space="preserve"> </w:t>
            </w:r>
            <w:r w:rsidR="008448D4" w:rsidRPr="00F95901">
              <w:rPr>
                <w:rFonts w:eastAsia="Times New Roman" w:cs="Arial"/>
                <w:b w:val="0"/>
                <w:sz w:val="20"/>
                <w:szCs w:val="20"/>
                <w:lang w:val="en-AU" w:eastAsia="en-AU"/>
              </w:rPr>
              <w:t>(I+P)/(I+P) + (R+NC+O) + (UH+UO)</w:t>
            </w:r>
          </w:p>
        </w:tc>
        <w:tc>
          <w:tcPr>
            <w:tcW w:w="0" w:type="auto"/>
            <w:noWrap/>
            <w:hideMark/>
          </w:tcPr>
          <w:p w:rsidR="008448D4" w:rsidRPr="00F95901" w:rsidRDefault="008448D4" w:rsidP="006357E4">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lang w:val="en-AU"/>
              </w:rPr>
              <w:t>9.3%</w:t>
            </w:r>
          </w:p>
        </w:tc>
        <w:tc>
          <w:tcPr>
            <w:tcW w:w="0" w:type="auto"/>
            <w:noWrap/>
            <w:hideMark/>
          </w:tcPr>
          <w:p w:rsidR="008448D4" w:rsidRPr="00F95901" w:rsidRDefault="008448D4" w:rsidP="006357E4">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lang w:val="en-AU"/>
              </w:rPr>
              <w:t>8.0%</w:t>
            </w:r>
          </w:p>
        </w:tc>
      </w:tr>
      <w:tr w:rsidR="008448D4" w:rsidRPr="00F95901" w:rsidTr="00DF1E4E">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RDefault="00AD6DF9" w:rsidP="006357E4">
            <w:pPr>
              <w:rPr>
                <w:rFonts w:eastAsia="Times New Roman" w:cs="Arial"/>
                <w:sz w:val="20"/>
                <w:szCs w:val="20"/>
                <w:lang w:val="en-AU" w:eastAsia="en-AU"/>
              </w:rPr>
            </w:pPr>
            <w:r>
              <w:rPr>
                <w:rFonts w:eastAsia="Times New Roman" w:cs="Arial"/>
                <w:sz w:val="20"/>
                <w:szCs w:val="20"/>
                <w:lang w:val="en-AU" w:eastAsia="en-AU"/>
              </w:rPr>
              <w:t>Response Rate 3</w:t>
            </w:r>
            <w:r w:rsidR="008448D4" w:rsidRPr="00F95901">
              <w:rPr>
                <w:rFonts w:eastAsia="Times New Roman" w:cs="Arial"/>
                <w:sz w:val="20"/>
                <w:szCs w:val="20"/>
                <w:lang w:val="en-AU" w:eastAsia="en-AU"/>
              </w:rPr>
              <w:t xml:space="preserve"> </w:t>
            </w:r>
            <w:r w:rsidR="008448D4" w:rsidRPr="00F95901">
              <w:rPr>
                <w:rFonts w:eastAsia="Times New Roman" w:cs="Arial"/>
                <w:b w:val="0"/>
                <w:sz w:val="20"/>
                <w:szCs w:val="20"/>
                <w:lang w:val="en-AU" w:eastAsia="en-AU"/>
              </w:rPr>
              <w:t>I/((I+P) + (R+NC+O) + e(UH+UO) )</w:t>
            </w:r>
          </w:p>
        </w:tc>
        <w:tc>
          <w:tcPr>
            <w:tcW w:w="0" w:type="auto"/>
            <w:noWrap/>
            <w:hideMark/>
          </w:tcPr>
          <w:p w:rsidR="008448D4" w:rsidRPr="00F95901" w:rsidRDefault="008448D4" w:rsidP="006357E4">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lang w:val="en-AU"/>
              </w:rPr>
              <w:t>9.0%</w:t>
            </w:r>
          </w:p>
        </w:tc>
        <w:tc>
          <w:tcPr>
            <w:tcW w:w="0" w:type="auto"/>
            <w:noWrap/>
            <w:hideMark/>
          </w:tcPr>
          <w:p w:rsidR="008448D4" w:rsidRPr="00F95901" w:rsidRDefault="008448D4" w:rsidP="006357E4">
            <w:pPr>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lang w:val="en-AU"/>
              </w:rPr>
              <w:t>11.1%</w:t>
            </w:r>
          </w:p>
        </w:tc>
      </w:tr>
      <w:tr w:rsidR="008448D4" w:rsidRPr="00F95901" w:rsidTr="00DF1E4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RDefault="008448D4" w:rsidP="006357E4">
            <w:pPr>
              <w:rPr>
                <w:rFonts w:eastAsia="Times New Roman" w:cs="Arial"/>
                <w:sz w:val="20"/>
                <w:szCs w:val="20"/>
                <w:lang w:val="en-AU" w:eastAsia="en-AU"/>
              </w:rPr>
            </w:pPr>
            <w:r w:rsidRPr="00F95901">
              <w:rPr>
                <w:rFonts w:eastAsia="Times New Roman" w:cs="Arial"/>
                <w:sz w:val="20"/>
                <w:szCs w:val="20"/>
                <w:lang w:val="en-AU" w:eastAsia="en-AU"/>
              </w:rPr>
              <w:t>R</w:t>
            </w:r>
            <w:r w:rsidR="00AD6DF9">
              <w:rPr>
                <w:rFonts w:eastAsia="Times New Roman" w:cs="Arial"/>
                <w:sz w:val="20"/>
                <w:szCs w:val="20"/>
                <w:lang w:val="en-AU" w:eastAsia="en-AU"/>
              </w:rPr>
              <w:t>esponse Rate 4</w:t>
            </w:r>
            <w:r w:rsidRPr="00F95901">
              <w:rPr>
                <w:rFonts w:eastAsia="Times New Roman" w:cs="Arial"/>
                <w:sz w:val="20"/>
                <w:szCs w:val="20"/>
                <w:lang w:val="en-AU" w:eastAsia="en-AU"/>
              </w:rPr>
              <w:t xml:space="preserve"> </w:t>
            </w:r>
            <w:r w:rsidRPr="00F95901">
              <w:rPr>
                <w:rFonts w:eastAsia="Times New Roman" w:cs="Arial"/>
                <w:b w:val="0"/>
                <w:sz w:val="20"/>
                <w:szCs w:val="20"/>
                <w:lang w:val="en-AU" w:eastAsia="en-AU"/>
              </w:rPr>
              <w:t>(I+P)/((I+P) + (R+NC+O) + e(UH+UO) )</w:t>
            </w:r>
          </w:p>
        </w:tc>
        <w:tc>
          <w:tcPr>
            <w:tcW w:w="0" w:type="auto"/>
            <w:noWrap/>
            <w:hideMark/>
          </w:tcPr>
          <w:p w:rsidR="008448D4" w:rsidRPr="00F95901" w:rsidRDefault="008448D4" w:rsidP="006357E4">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lang w:val="en-AU"/>
              </w:rPr>
              <w:t>9.6%</w:t>
            </w:r>
          </w:p>
        </w:tc>
        <w:tc>
          <w:tcPr>
            <w:tcW w:w="0" w:type="auto"/>
            <w:noWrap/>
            <w:hideMark/>
          </w:tcPr>
          <w:p w:rsidR="008448D4" w:rsidRPr="00F95901" w:rsidRDefault="008448D4" w:rsidP="006357E4">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lang w:val="en-AU"/>
              </w:rPr>
              <w:t>11.3%</w:t>
            </w:r>
          </w:p>
        </w:tc>
      </w:tr>
    </w:tbl>
    <w:p w:rsidR="008448D4" w:rsidRPr="00F95901" w:rsidRDefault="008448D4" w:rsidP="008448D4">
      <w:pPr>
        <w:rPr>
          <w:lang w:val="en-AU"/>
        </w:rPr>
      </w:pPr>
    </w:p>
    <w:p w:rsidR="008448D4" w:rsidRDefault="008448D4" w:rsidP="008448D4">
      <w:pPr>
        <w:rPr>
          <w:lang w:val="en-AU"/>
        </w:rPr>
      </w:pPr>
    </w:p>
    <w:p w:rsidR="00AE5955" w:rsidRDefault="00AE5955" w:rsidP="008448D4">
      <w:pPr>
        <w:rPr>
          <w:lang w:val="en-AU"/>
        </w:rPr>
      </w:pPr>
    </w:p>
    <w:p w:rsidR="00AE5955" w:rsidRDefault="00AE5955" w:rsidP="008448D4">
      <w:pPr>
        <w:rPr>
          <w:lang w:val="en-AU"/>
        </w:rPr>
      </w:pPr>
    </w:p>
    <w:p w:rsidR="00AE5955" w:rsidRDefault="00AE5955" w:rsidP="008448D4">
      <w:pPr>
        <w:rPr>
          <w:lang w:val="en-AU"/>
        </w:rPr>
      </w:pPr>
    </w:p>
    <w:p w:rsidR="00AE5955" w:rsidRDefault="00AE5955" w:rsidP="008448D4">
      <w:pPr>
        <w:rPr>
          <w:lang w:val="en-AU"/>
        </w:rPr>
      </w:pPr>
    </w:p>
    <w:p w:rsidR="00AE5955" w:rsidRDefault="00AE5955" w:rsidP="008448D4">
      <w:pPr>
        <w:rPr>
          <w:lang w:val="en-AU"/>
        </w:rPr>
      </w:pPr>
    </w:p>
    <w:p w:rsidR="00AE5955" w:rsidRDefault="00AE5955" w:rsidP="008448D4">
      <w:pPr>
        <w:rPr>
          <w:lang w:val="en-AU"/>
        </w:rPr>
      </w:pPr>
    </w:p>
    <w:p w:rsidR="00AE5955" w:rsidRDefault="00AE5955" w:rsidP="008448D4">
      <w:pPr>
        <w:rPr>
          <w:lang w:val="en-AU"/>
        </w:rPr>
      </w:pPr>
    </w:p>
    <w:p w:rsidR="00AE5955" w:rsidRDefault="00AE5955" w:rsidP="008448D4">
      <w:pPr>
        <w:rPr>
          <w:lang w:val="en-AU"/>
        </w:rPr>
      </w:pPr>
    </w:p>
    <w:p w:rsidR="00AE5955" w:rsidRDefault="00AE5955" w:rsidP="008448D4">
      <w:pPr>
        <w:rPr>
          <w:lang w:val="en-AU"/>
        </w:rPr>
      </w:pPr>
    </w:p>
    <w:p w:rsidR="00AE5955" w:rsidRDefault="00AE5955" w:rsidP="008448D4">
      <w:pPr>
        <w:rPr>
          <w:lang w:val="en-AU"/>
        </w:rPr>
      </w:pPr>
    </w:p>
    <w:p w:rsidR="00AE5955" w:rsidRDefault="00AE5955" w:rsidP="008448D4">
      <w:pPr>
        <w:rPr>
          <w:lang w:val="en-AU"/>
        </w:rPr>
      </w:pPr>
    </w:p>
    <w:p w:rsidR="00AE5955" w:rsidRDefault="00AE5955" w:rsidP="008448D4">
      <w:pPr>
        <w:rPr>
          <w:lang w:val="en-AU"/>
        </w:rPr>
      </w:pPr>
    </w:p>
    <w:p w:rsidR="00AE5955" w:rsidRPr="00F95901" w:rsidRDefault="00AE5955" w:rsidP="00AE5955">
      <w:pPr>
        <w:pStyle w:val="FSTableFigureHeading"/>
        <w:rPr>
          <w:lang w:val="en-AU"/>
        </w:rPr>
      </w:pPr>
      <w:proofErr w:type="gramStart"/>
      <w:r>
        <w:rPr>
          <w:lang w:val="en-AU"/>
        </w:rPr>
        <w:lastRenderedPageBreak/>
        <w:t>Table 78.</w:t>
      </w:r>
      <w:proofErr w:type="gramEnd"/>
      <w:r>
        <w:rPr>
          <w:lang w:val="en-AU"/>
        </w:rPr>
        <w:t xml:space="preserve"> Response rates, continued</w:t>
      </w:r>
    </w:p>
    <w:tbl>
      <w:tblPr>
        <w:tblStyle w:val="LightShading-Accent5"/>
        <w:tblW w:w="0" w:type="auto"/>
        <w:tblLook w:val="04A0" w:firstRow="1" w:lastRow="0" w:firstColumn="1" w:lastColumn="0" w:noHBand="0" w:noVBand="1"/>
      </w:tblPr>
      <w:tblGrid>
        <w:gridCol w:w="6096"/>
        <w:gridCol w:w="784"/>
        <w:gridCol w:w="784"/>
      </w:tblGrid>
      <w:tr w:rsidR="008448D4" w:rsidRPr="00F95901" w:rsidTr="00DF1E4E">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RDefault="008448D4" w:rsidP="006357E4">
            <w:pPr>
              <w:keepNext/>
              <w:rPr>
                <w:rFonts w:eastAsia="Times New Roman" w:cs="Arial"/>
                <w:iCs/>
                <w:sz w:val="20"/>
                <w:szCs w:val="20"/>
                <w:lang w:val="en-AU" w:eastAsia="en-AU"/>
              </w:rPr>
            </w:pPr>
            <w:r w:rsidRPr="00F95901">
              <w:rPr>
                <w:rFonts w:eastAsia="Times New Roman" w:cs="Arial"/>
                <w:iCs/>
                <w:sz w:val="20"/>
                <w:szCs w:val="20"/>
                <w:lang w:val="en-AU" w:eastAsia="en-AU"/>
              </w:rPr>
              <w:t>AAPOR Outcome Rate Calculator Version 3.1 November, 2010</w:t>
            </w:r>
          </w:p>
        </w:tc>
        <w:tc>
          <w:tcPr>
            <w:tcW w:w="0" w:type="auto"/>
            <w:noWrap/>
            <w:hideMark/>
          </w:tcPr>
          <w:p w:rsidR="008448D4" w:rsidRPr="00F95901" w:rsidRDefault="008448D4" w:rsidP="00DF1E4E">
            <w:pPr>
              <w:keepNext/>
              <w:jc w:val="center"/>
              <w:cnfStyle w:val="100000000000" w:firstRow="1" w:lastRow="0" w:firstColumn="0" w:lastColumn="0" w:oddVBand="0" w:evenVBand="0" w:oddHBand="0" w:evenHBand="0" w:firstRowFirstColumn="0" w:firstRowLastColumn="0" w:lastRowFirstColumn="0" w:lastRowLastColumn="0"/>
              <w:rPr>
                <w:rFonts w:eastAsia="Times New Roman" w:cs="Arial"/>
                <w:iCs/>
                <w:sz w:val="20"/>
                <w:szCs w:val="20"/>
                <w:lang w:val="en-AU" w:eastAsia="en-AU"/>
              </w:rPr>
            </w:pPr>
            <w:r w:rsidRPr="00F95901">
              <w:rPr>
                <w:rFonts w:eastAsia="Times New Roman" w:cs="Arial"/>
                <w:iCs/>
                <w:sz w:val="20"/>
                <w:szCs w:val="20"/>
                <w:lang w:val="en-AU" w:eastAsia="en-AU"/>
              </w:rPr>
              <w:t>A</w:t>
            </w:r>
            <w:r w:rsidR="00DF1E4E">
              <w:rPr>
                <w:rFonts w:eastAsia="Times New Roman" w:cs="Arial"/>
                <w:iCs/>
                <w:sz w:val="20"/>
                <w:szCs w:val="20"/>
                <w:lang w:val="en-AU" w:eastAsia="en-AU"/>
              </w:rPr>
              <w:t>U</w:t>
            </w:r>
          </w:p>
        </w:tc>
        <w:tc>
          <w:tcPr>
            <w:tcW w:w="0" w:type="auto"/>
            <w:noWrap/>
            <w:hideMark/>
          </w:tcPr>
          <w:p w:rsidR="008448D4" w:rsidRPr="00F95901" w:rsidRDefault="008448D4" w:rsidP="00DF1E4E">
            <w:pPr>
              <w:keepNext/>
              <w:jc w:val="center"/>
              <w:cnfStyle w:val="100000000000" w:firstRow="1" w:lastRow="0" w:firstColumn="0" w:lastColumn="0" w:oddVBand="0" w:evenVBand="0" w:oddHBand="0" w:evenHBand="0" w:firstRowFirstColumn="0" w:firstRowLastColumn="0" w:lastRowFirstColumn="0" w:lastRowLastColumn="0"/>
              <w:rPr>
                <w:rFonts w:eastAsia="Times New Roman" w:cs="Arial"/>
                <w:iCs/>
                <w:sz w:val="20"/>
                <w:szCs w:val="20"/>
                <w:lang w:val="en-AU" w:eastAsia="en-AU"/>
              </w:rPr>
            </w:pPr>
            <w:r w:rsidRPr="00F95901">
              <w:rPr>
                <w:rFonts w:eastAsia="Times New Roman" w:cs="Arial"/>
                <w:iCs/>
                <w:sz w:val="20"/>
                <w:szCs w:val="20"/>
                <w:lang w:val="en-AU" w:eastAsia="en-AU"/>
              </w:rPr>
              <w:t>N</w:t>
            </w:r>
            <w:r w:rsidR="00DF1E4E">
              <w:rPr>
                <w:rFonts w:eastAsia="Times New Roman" w:cs="Arial"/>
                <w:iCs/>
                <w:sz w:val="20"/>
                <w:szCs w:val="20"/>
                <w:lang w:val="en-AU" w:eastAsia="en-AU"/>
              </w:rPr>
              <w:t>Z</w:t>
            </w:r>
          </w:p>
        </w:tc>
      </w:tr>
      <w:tr w:rsidR="008448D4" w:rsidRPr="00F95901" w:rsidTr="00DF1E4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RDefault="00AD6DF9" w:rsidP="006357E4">
            <w:pPr>
              <w:keepNext/>
              <w:rPr>
                <w:rFonts w:eastAsia="Times New Roman" w:cs="Arial"/>
                <w:sz w:val="20"/>
                <w:szCs w:val="20"/>
                <w:lang w:val="en-AU" w:eastAsia="en-AU"/>
              </w:rPr>
            </w:pPr>
            <w:r>
              <w:rPr>
                <w:rFonts w:eastAsia="Times New Roman" w:cs="Arial"/>
                <w:sz w:val="20"/>
                <w:szCs w:val="20"/>
                <w:lang w:val="en-AU" w:eastAsia="en-AU"/>
              </w:rPr>
              <w:t>Cooperation Rate 1</w:t>
            </w:r>
            <w:r w:rsidR="008448D4" w:rsidRPr="00F95901">
              <w:rPr>
                <w:rFonts w:eastAsia="Times New Roman" w:cs="Arial"/>
                <w:sz w:val="20"/>
                <w:szCs w:val="20"/>
                <w:lang w:val="en-AU" w:eastAsia="en-AU"/>
              </w:rPr>
              <w:t xml:space="preserve"> </w:t>
            </w:r>
            <w:r w:rsidR="008448D4" w:rsidRPr="00F95901">
              <w:rPr>
                <w:rFonts w:eastAsia="Times New Roman" w:cs="Arial"/>
                <w:b w:val="0"/>
                <w:sz w:val="20"/>
                <w:szCs w:val="20"/>
                <w:lang w:val="en-AU" w:eastAsia="en-AU"/>
              </w:rPr>
              <w:t>I/(I+P)+R+O)</w:t>
            </w:r>
          </w:p>
        </w:tc>
        <w:tc>
          <w:tcPr>
            <w:tcW w:w="0" w:type="auto"/>
            <w:noWrap/>
            <w:hideMark/>
          </w:tcPr>
          <w:p w:rsidR="008448D4" w:rsidRPr="00F95901" w:rsidRDefault="008448D4" w:rsidP="006357E4">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lang w:val="en-AU"/>
              </w:rPr>
              <w:t>12.4%</w:t>
            </w:r>
          </w:p>
        </w:tc>
        <w:tc>
          <w:tcPr>
            <w:tcW w:w="0" w:type="auto"/>
            <w:noWrap/>
            <w:hideMark/>
          </w:tcPr>
          <w:p w:rsidR="008448D4" w:rsidRPr="00F95901" w:rsidRDefault="008448D4" w:rsidP="006357E4">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lang w:val="en-AU"/>
              </w:rPr>
              <w:t>20.0%</w:t>
            </w:r>
          </w:p>
        </w:tc>
      </w:tr>
      <w:tr w:rsidR="008448D4" w:rsidRPr="00F95901" w:rsidTr="00DF1E4E">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RDefault="008448D4" w:rsidP="006357E4">
            <w:pPr>
              <w:keepNext/>
              <w:rPr>
                <w:rFonts w:eastAsia="Times New Roman" w:cs="Arial"/>
                <w:sz w:val="20"/>
                <w:szCs w:val="20"/>
                <w:lang w:val="en-AU" w:eastAsia="en-AU"/>
              </w:rPr>
            </w:pPr>
            <w:r w:rsidRPr="00F95901">
              <w:rPr>
                <w:rFonts w:eastAsia="Times New Roman" w:cs="Arial"/>
                <w:sz w:val="20"/>
                <w:szCs w:val="20"/>
                <w:lang w:val="en-AU" w:eastAsia="en-AU"/>
              </w:rPr>
              <w:t xml:space="preserve">Cooperation Rate 2 </w:t>
            </w:r>
            <w:r w:rsidRPr="00F95901">
              <w:rPr>
                <w:rFonts w:eastAsia="Times New Roman" w:cs="Arial"/>
                <w:b w:val="0"/>
                <w:sz w:val="20"/>
                <w:szCs w:val="20"/>
                <w:lang w:val="en-AU" w:eastAsia="en-AU"/>
              </w:rPr>
              <w:t>(I+P)/((I+P)+R+O))</w:t>
            </w:r>
          </w:p>
        </w:tc>
        <w:tc>
          <w:tcPr>
            <w:tcW w:w="0" w:type="auto"/>
            <w:noWrap/>
            <w:hideMark/>
          </w:tcPr>
          <w:p w:rsidR="008448D4" w:rsidRPr="00F95901" w:rsidRDefault="008448D4" w:rsidP="006357E4">
            <w:pPr>
              <w:keepNext/>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lang w:val="en-AU"/>
              </w:rPr>
              <w:t>13.2%</w:t>
            </w:r>
          </w:p>
        </w:tc>
        <w:tc>
          <w:tcPr>
            <w:tcW w:w="0" w:type="auto"/>
            <w:noWrap/>
            <w:hideMark/>
          </w:tcPr>
          <w:p w:rsidR="008448D4" w:rsidRPr="00F95901" w:rsidRDefault="008448D4" w:rsidP="006357E4">
            <w:pPr>
              <w:keepNext/>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lang w:val="en-AU"/>
              </w:rPr>
              <w:t>20.3%</w:t>
            </w:r>
          </w:p>
        </w:tc>
      </w:tr>
      <w:tr w:rsidR="008448D4" w:rsidRPr="00F95901" w:rsidTr="00DF1E4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RDefault="008448D4" w:rsidP="006357E4">
            <w:pPr>
              <w:keepNext/>
              <w:rPr>
                <w:rFonts w:eastAsia="Times New Roman" w:cs="Arial"/>
                <w:sz w:val="20"/>
                <w:szCs w:val="20"/>
                <w:lang w:val="en-AU" w:eastAsia="en-AU"/>
              </w:rPr>
            </w:pPr>
            <w:r w:rsidRPr="00F95901">
              <w:rPr>
                <w:rFonts w:eastAsia="Times New Roman" w:cs="Arial"/>
                <w:sz w:val="20"/>
                <w:szCs w:val="20"/>
                <w:lang w:val="en-AU" w:eastAsia="en-AU"/>
              </w:rPr>
              <w:t xml:space="preserve">Cooperation Rate 3 </w:t>
            </w:r>
            <w:r w:rsidRPr="00F95901">
              <w:rPr>
                <w:rFonts w:eastAsia="Times New Roman" w:cs="Arial"/>
                <w:b w:val="0"/>
                <w:sz w:val="20"/>
                <w:szCs w:val="20"/>
                <w:lang w:val="en-AU" w:eastAsia="en-AU"/>
              </w:rPr>
              <w:t>I/((I+P)+R))</w:t>
            </w:r>
          </w:p>
        </w:tc>
        <w:tc>
          <w:tcPr>
            <w:tcW w:w="0" w:type="auto"/>
            <w:noWrap/>
            <w:hideMark/>
          </w:tcPr>
          <w:p w:rsidR="008448D4" w:rsidRPr="00F95901" w:rsidRDefault="008448D4" w:rsidP="006357E4">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lang w:val="en-AU"/>
              </w:rPr>
              <w:t>13.2%</w:t>
            </w:r>
          </w:p>
        </w:tc>
        <w:tc>
          <w:tcPr>
            <w:tcW w:w="0" w:type="auto"/>
            <w:noWrap/>
            <w:hideMark/>
          </w:tcPr>
          <w:p w:rsidR="008448D4" w:rsidRPr="00F95901" w:rsidRDefault="008448D4" w:rsidP="006357E4">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lang w:val="en-AU"/>
              </w:rPr>
              <w:t>21.1%</w:t>
            </w:r>
          </w:p>
        </w:tc>
      </w:tr>
      <w:tr w:rsidR="008448D4" w:rsidRPr="00F95901" w:rsidTr="00DF1E4E">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RDefault="008448D4" w:rsidP="006357E4">
            <w:pPr>
              <w:keepNext/>
              <w:rPr>
                <w:rFonts w:eastAsia="Times New Roman" w:cs="Arial"/>
                <w:sz w:val="20"/>
                <w:szCs w:val="20"/>
                <w:lang w:val="en-AU" w:eastAsia="en-AU"/>
              </w:rPr>
            </w:pPr>
            <w:r w:rsidRPr="00F95901">
              <w:rPr>
                <w:rFonts w:eastAsia="Times New Roman" w:cs="Arial"/>
                <w:sz w:val="20"/>
                <w:szCs w:val="20"/>
                <w:lang w:val="en-AU" w:eastAsia="en-AU"/>
              </w:rPr>
              <w:t xml:space="preserve">Cooperation Rate 4 </w:t>
            </w:r>
            <w:r w:rsidRPr="00F95901">
              <w:rPr>
                <w:rFonts w:eastAsia="Times New Roman" w:cs="Arial"/>
                <w:b w:val="0"/>
                <w:sz w:val="20"/>
                <w:szCs w:val="20"/>
                <w:lang w:val="en-AU" w:eastAsia="en-AU"/>
              </w:rPr>
              <w:t>(I+P)/((I+P)+R))</w:t>
            </w:r>
          </w:p>
        </w:tc>
        <w:tc>
          <w:tcPr>
            <w:tcW w:w="0" w:type="auto"/>
            <w:noWrap/>
            <w:hideMark/>
          </w:tcPr>
          <w:p w:rsidR="008448D4" w:rsidRPr="00F95901" w:rsidRDefault="008448D4" w:rsidP="006357E4">
            <w:pPr>
              <w:keepNext/>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lang w:val="en-AU"/>
              </w:rPr>
              <w:t>14.1%</w:t>
            </w:r>
          </w:p>
        </w:tc>
        <w:tc>
          <w:tcPr>
            <w:tcW w:w="0" w:type="auto"/>
            <w:noWrap/>
            <w:hideMark/>
          </w:tcPr>
          <w:p w:rsidR="008448D4" w:rsidRPr="00F95901" w:rsidRDefault="008448D4" w:rsidP="006357E4">
            <w:pPr>
              <w:keepNext/>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lang w:val="en-AU"/>
              </w:rPr>
              <w:t>21.4%</w:t>
            </w:r>
          </w:p>
        </w:tc>
      </w:tr>
      <w:tr w:rsidR="008448D4" w:rsidRPr="00F95901" w:rsidTr="00DF1E4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RDefault="008448D4" w:rsidP="006357E4">
            <w:pPr>
              <w:keepNext/>
              <w:rPr>
                <w:rFonts w:eastAsia="Times New Roman" w:cs="Arial"/>
                <w:sz w:val="20"/>
                <w:szCs w:val="20"/>
                <w:lang w:val="en-AU" w:eastAsia="en-AU"/>
              </w:rPr>
            </w:pPr>
          </w:p>
        </w:tc>
        <w:tc>
          <w:tcPr>
            <w:tcW w:w="0" w:type="auto"/>
            <w:noWrap/>
            <w:hideMark/>
          </w:tcPr>
          <w:p w:rsidR="008448D4" w:rsidRPr="00F95901" w:rsidRDefault="008448D4" w:rsidP="006357E4">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eastAsia="en-AU"/>
              </w:rPr>
            </w:pPr>
          </w:p>
        </w:tc>
        <w:tc>
          <w:tcPr>
            <w:tcW w:w="0" w:type="auto"/>
            <w:noWrap/>
            <w:hideMark/>
          </w:tcPr>
          <w:p w:rsidR="008448D4" w:rsidRPr="00F95901" w:rsidRDefault="008448D4" w:rsidP="006357E4">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eastAsia="en-AU"/>
              </w:rPr>
            </w:pPr>
          </w:p>
        </w:tc>
      </w:tr>
      <w:tr w:rsidR="008448D4" w:rsidRPr="00F95901" w:rsidTr="00DF1E4E">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RDefault="008448D4" w:rsidP="006357E4">
            <w:pPr>
              <w:keepNext/>
              <w:rPr>
                <w:rFonts w:eastAsia="Times New Roman" w:cs="Arial"/>
                <w:sz w:val="20"/>
                <w:szCs w:val="20"/>
                <w:lang w:val="en-AU" w:eastAsia="en-AU"/>
              </w:rPr>
            </w:pPr>
            <w:r w:rsidRPr="00F95901">
              <w:rPr>
                <w:rFonts w:eastAsia="Times New Roman" w:cs="Arial"/>
                <w:sz w:val="20"/>
                <w:szCs w:val="20"/>
                <w:lang w:val="en-AU" w:eastAsia="en-AU"/>
              </w:rPr>
              <w:t xml:space="preserve">Refusal Rate 1 </w:t>
            </w:r>
            <w:r w:rsidRPr="00F95901">
              <w:rPr>
                <w:rFonts w:eastAsia="Times New Roman" w:cs="Arial"/>
                <w:b w:val="0"/>
                <w:sz w:val="20"/>
                <w:szCs w:val="20"/>
                <w:lang w:val="en-AU" w:eastAsia="en-AU"/>
              </w:rPr>
              <w:t>R/((I+P)+(R+NC+O) + UH + UO))</w:t>
            </w:r>
          </w:p>
        </w:tc>
        <w:tc>
          <w:tcPr>
            <w:tcW w:w="0" w:type="auto"/>
            <w:noWrap/>
            <w:hideMark/>
          </w:tcPr>
          <w:p w:rsidR="008448D4" w:rsidRPr="00F95901" w:rsidRDefault="008448D4" w:rsidP="006357E4">
            <w:pPr>
              <w:keepNext/>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lang w:val="en-AU"/>
              </w:rPr>
              <w:t>56.5%</w:t>
            </w:r>
          </w:p>
        </w:tc>
        <w:tc>
          <w:tcPr>
            <w:tcW w:w="0" w:type="auto"/>
            <w:noWrap/>
            <w:hideMark/>
          </w:tcPr>
          <w:p w:rsidR="008448D4" w:rsidRPr="00F95901" w:rsidRDefault="008448D4" w:rsidP="006357E4">
            <w:pPr>
              <w:keepNext/>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lang w:val="en-AU"/>
              </w:rPr>
              <w:t>29.3%</w:t>
            </w:r>
          </w:p>
        </w:tc>
      </w:tr>
      <w:tr w:rsidR="008448D4" w:rsidRPr="00F95901" w:rsidTr="00DF1E4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RDefault="008448D4" w:rsidP="006357E4">
            <w:pPr>
              <w:keepNext/>
              <w:rPr>
                <w:rFonts w:eastAsia="Times New Roman" w:cs="Arial"/>
                <w:sz w:val="20"/>
                <w:szCs w:val="20"/>
                <w:lang w:val="en-AU" w:eastAsia="en-AU"/>
              </w:rPr>
            </w:pPr>
            <w:r w:rsidRPr="00F95901">
              <w:rPr>
                <w:rFonts w:eastAsia="Times New Roman" w:cs="Arial"/>
                <w:sz w:val="20"/>
                <w:szCs w:val="20"/>
                <w:lang w:val="en-AU" w:eastAsia="en-AU"/>
              </w:rPr>
              <w:t xml:space="preserve">Refusal Rate 2 </w:t>
            </w:r>
            <w:r w:rsidRPr="00F95901">
              <w:rPr>
                <w:rFonts w:eastAsia="Times New Roman" w:cs="Arial"/>
                <w:b w:val="0"/>
                <w:sz w:val="20"/>
                <w:szCs w:val="20"/>
                <w:lang w:val="en-AU" w:eastAsia="en-AU"/>
              </w:rPr>
              <w:t>R/((I+P)+(R+NC+O) + e(UH + UO))</w:t>
            </w:r>
          </w:p>
        </w:tc>
        <w:tc>
          <w:tcPr>
            <w:tcW w:w="0" w:type="auto"/>
            <w:noWrap/>
            <w:hideMark/>
          </w:tcPr>
          <w:p w:rsidR="008448D4" w:rsidRPr="00F95901" w:rsidRDefault="008448D4" w:rsidP="006357E4">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lang w:val="en-AU"/>
              </w:rPr>
              <w:t>58.3%</w:t>
            </w:r>
          </w:p>
        </w:tc>
        <w:tc>
          <w:tcPr>
            <w:tcW w:w="0" w:type="auto"/>
            <w:noWrap/>
            <w:hideMark/>
          </w:tcPr>
          <w:p w:rsidR="008448D4" w:rsidRPr="00F95901" w:rsidRDefault="008448D4" w:rsidP="006357E4">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lang w:val="en-AU"/>
              </w:rPr>
              <w:t>41.5%</w:t>
            </w:r>
          </w:p>
        </w:tc>
      </w:tr>
      <w:tr w:rsidR="008448D4" w:rsidRPr="00F95901" w:rsidTr="00DF1E4E">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RDefault="008448D4" w:rsidP="006357E4">
            <w:pPr>
              <w:keepNext/>
              <w:rPr>
                <w:rFonts w:eastAsia="Times New Roman" w:cs="Arial"/>
                <w:sz w:val="20"/>
                <w:szCs w:val="20"/>
                <w:lang w:val="en-AU" w:eastAsia="en-AU"/>
              </w:rPr>
            </w:pPr>
            <w:r w:rsidRPr="00F95901">
              <w:rPr>
                <w:rFonts w:eastAsia="Times New Roman" w:cs="Arial"/>
                <w:sz w:val="20"/>
                <w:szCs w:val="20"/>
                <w:lang w:val="en-AU" w:eastAsia="en-AU"/>
              </w:rPr>
              <w:t xml:space="preserve">Refusal Rate 3 </w:t>
            </w:r>
            <w:r w:rsidRPr="00F95901">
              <w:rPr>
                <w:rFonts w:eastAsia="Times New Roman" w:cs="Arial"/>
                <w:b w:val="0"/>
                <w:sz w:val="20"/>
                <w:szCs w:val="20"/>
                <w:lang w:val="en-AU" w:eastAsia="en-AU"/>
              </w:rPr>
              <w:t>R/((I+P)+(R+NC+O))</w:t>
            </w:r>
          </w:p>
        </w:tc>
        <w:tc>
          <w:tcPr>
            <w:tcW w:w="0" w:type="auto"/>
            <w:noWrap/>
            <w:hideMark/>
          </w:tcPr>
          <w:p w:rsidR="008448D4" w:rsidRPr="00F95901" w:rsidRDefault="008448D4" w:rsidP="006357E4">
            <w:pPr>
              <w:keepNext/>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lang w:val="en-AU"/>
              </w:rPr>
              <w:t>78.6%</w:t>
            </w:r>
          </w:p>
        </w:tc>
        <w:tc>
          <w:tcPr>
            <w:tcW w:w="0" w:type="auto"/>
            <w:noWrap/>
            <w:hideMark/>
          </w:tcPr>
          <w:p w:rsidR="008448D4" w:rsidRPr="00F95901" w:rsidRDefault="008448D4" w:rsidP="006357E4">
            <w:pPr>
              <w:keepNext/>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lang w:val="en-AU"/>
              </w:rPr>
              <w:t>68.0%</w:t>
            </w:r>
          </w:p>
        </w:tc>
      </w:tr>
      <w:tr w:rsidR="008448D4" w:rsidRPr="00F95901" w:rsidTr="00DF1E4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RDefault="008448D4" w:rsidP="006357E4">
            <w:pPr>
              <w:keepNext/>
              <w:rPr>
                <w:rFonts w:eastAsia="Times New Roman" w:cs="Arial"/>
                <w:sz w:val="20"/>
                <w:szCs w:val="20"/>
                <w:lang w:val="en-AU" w:eastAsia="en-AU"/>
              </w:rPr>
            </w:pPr>
          </w:p>
        </w:tc>
        <w:tc>
          <w:tcPr>
            <w:tcW w:w="0" w:type="auto"/>
            <w:noWrap/>
            <w:hideMark/>
          </w:tcPr>
          <w:p w:rsidR="008448D4" w:rsidRPr="00F95901" w:rsidRDefault="008448D4" w:rsidP="006357E4">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eastAsia="en-AU"/>
              </w:rPr>
            </w:pPr>
          </w:p>
        </w:tc>
        <w:tc>
          <w:tcPr>
            <w:tcW w:w="0" w:type="auto"/>
            <w:noWrap/>
            <w:hideMark/>
          </w:tcPr>
          <w:p w:rsidR="008448D4" w:rsidRPr="00F95901" w:rsidRDefault="008448D4" w:rsidP="006357E4">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eastAsia="en-AU"/>
              </w:rPr>
            </w:pPr>
          </w:p>
        </w:tc>
      </w:tr>
      <w:tr w:rsidR="008448D4" w:rsidRPr="00F95901" w:rsidTr="00DF1E4E">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RDefault="008448D4" w:rsidP="006357E4">
            <w:pPr>
              <w:keepNext/>
              <w:rPr>
                <w:rFonts w:eastAsia="Times New Roman" w:cs="Arial"/>
                <w:sz w:val="20"/>
                <w:szCs w:val="20"/>
                <w:lang w:val="en-AU" w:eastAsia="en-AU"/>
              </w:rPr>
            </w:pPr>
            <w:r w:rsidRPr="00F95901">
              <w:rPr>
                <w:rFonts w:eastAsia="Times New Roman" w:cs="Arial"/>
                <w:sz w:val="20"/>
                <w:szCs w:val="20"/>
                <w:lang w:val="en-AU" w:eastAsia="en-AU"/>
              </w:rPr>
              <w:t xml:space="preserve">Contact Rate 1 </w:t>
            </w:r>
            <w:r w:rsidRPr="00F95901">
              <w:rPr>
                <w:rFonts w:eastAsia="Times New Roman" w:cs="Arial"/>
                <w:b w:val="0"/>
                <w:sz w:val="20"/>
                <w:szCs w:val="20"/>
                <w:lang w:val="en-AU" w:eastAsia="en-AU"/>
              </w:rPr>
              <w:t>(I+P)+R+O / (I+P)+R+O+NC+ (UH + UO)</w:t>
            </w:r>
          </w:p>
        </w:tc>
        <w:tc>
          <w:tcPr>
            <w:tcW w:w="0" w:type="auto"/>
            <w:noWrap/>
            <w:hideMark/>
          </w:tcPr>
          <w:p w:rsidR="008448D4" w:rsidRPr="00F95901" w:rsidRDefault="008448D4" w:rsidP="006357E4">
            <w:pPr>
              <w:keepNext/>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lang w:val="en-AU"/>
              </w:rPr>
              <w:t>70.2%</w:t>
            </w:r>
          </w:p>
        </w:tc>
        <w:tc>
          <w:tcPr>
            <w:tcW w:w="0" w:type="auto"/>
            <w:noWrap/>
            <w:hideMark/>
          </w:tcPr>
          <w:p w:rsidR="008448D4" w:rsidRPr="00F95901" w:rsidRDefault="008448D4" w:rsidP="006357E4">
            <w:pPr>
              <w:keepNext/>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lang w:val="en-AU"/>
              </w:rPr>
              <w:t>39.4%</w:t>
            </w:r>
          </w:p>
        </w:tc>
      </w:tr>
      <w:tr w:rsidR="008448D4" w:rsidRPr="00F95901" w:rsidTr="00DF1E4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RDefault="008448D4" w:rsidP="006357E4">
            <w:pPr>
              <w:keepNext/>
              <w:rPr>
                <w:rFonts w:eastAsia="Times New Roman" w:cs="Arial"/>
                <w:sz w:val="20"/>
                <w:szCs w:val="20"/>
                <w:lang w:val="en-AU" w:eastAsia="en-AU"/>
              </w:rPr>
            </w:pPr>
            <w:r w:rsidRPr="00F95901">
              <w:rPr>
                <w:rFonts w:eastAsia="Times New Roman" w:cs="Arial"/>
                <w:sz w:val="20"/>
                <w:szCs w:val="20"/>
                <w:lang w:val="en-AU" w:eastAsia="en-AU"/>
              </w:rPr>
              <w:t xml:space="preserve">Contact Rate 2 </w:t>
            </w:r>
            <w:r w:rsidRPr="00F95901">
              <w:rPr>
                <w:rFonts w:eastAsia="Times New Roman" w:cs="Arial"/>
                <w:b w:val="0"/>
                <w:sz w:val="20"/>
                <w:szCs w:val="20"/>
                <w:lang w:val="en-AU" w:eastAsia="en-AU"/>
              </w:rPr>
              <w:t>(I+P)+R+O / (I+P)+R+O+NC + e(UH+UO)</w:t>
            </w:r>
          </w:p>
        </w:tc>
        <w:tc>
          <w:tcPr>
            <w:tcW w:w="0" w:type="auto"/>
            <w:noWrap/>
            <w:hideMark/>
          </w:tcPr>
          <w:p w:rsidR="008448D4" w:rsidRPr="00F95901" w:rsidRDefault="008448D4" w:rsidP="006357E4">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lang w:val="en-AU"/>
              </w:rPr>
              <w:t>72.5%</w:t>
            </w:r>
          </w:p>
        </w:tc>
        <w:tc>
          <w:tcPr>
            <w:tcW w:w="0" w:type="auto"/>
            <w:noWrap/>
            <w:hideMark/>
          </w:tcPr>
          <w:p w:rsidR="008448D4" w:rsidRPr="00F95901" w:rsidRDefault="008448D4" w:rsidP="006357E4">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lang w:val="en-AU"/>
              </w:rPr>
              <w:t>55.7%</w:t>
            </w:r>
          </w:p>
        </w:tc>
      </w:tr>
      <w:tr w:rsidR="008448D4" w:rsidRPr="00F95901" w:rsidTr="00DF1E4E">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rsidR="008448D4" w:rsidRPr="00F95901" w:rsidRDefault="008448D4" w:rsidP="006357E4">
            <w:pPr>
              <w:keepNext/>
              <w:rPr>
                <w:rFonts w:eastAsia="Times New Roman" w:cs="Arial"/>
                <w:sz w:val="20"/>
                <w:szCs w:val="20"/>
                <w:lang w:val="en-AU" w:eastAsia="en-AU"/>
              </w:rPr>
            </w:pPr>
            <w:r w:rsidRPr="00F95901">
              <w:rPr>
                <w:rFonts w:eastAsia="Times New Roman" w:cs="Arial"/>
                <w:sz w:val="20"/>
                <w:szCs w:val="20"/>
                <w:lang w:val="en-AU" w:eastAsia="en-AU"/>
              </w:rPr>
              <w:t xml:space="preserve">Contact Rate 3 </w:t>
            </w:r>
            <w:r w:rsidRPr="00F95901">
              <w:rPr>
                <w:rFonts w:eastAsia="Times New Roman" w:cs="Arial"/>
                <w:b w:val="0"/>
                <w:sz w:val="20"/>
                <w:szCs w:val="20"/>
                <w:lang w:val="en-AU" w:eastAsia="en-AU"/>
              </w:rPr>
              <w:t>(I+P)+R+O / (I+P)+R+O+NC</w:t>
            </w:r>
          </w:p>
        </w:tc>
        <w:tc>
          <w:tcPr>
            <w:tcW w:w="0" w:type="auto"/>
            <w:noWrap/>
            <w:hideMark/>
          </w:tcPr>
          <w:p w:rsidR="008448D4" w:rsidRPr="00F95901" w:rsidRDefault="008448D4" w:rsidP="006357E4">
            <w:pPr>
              <w:keepNext/>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lang w:val="en-AU"/>
              </w:rPr>
              <w:t>97.6%</w:t>
            </w:r>
          </w:p>
        </w:tc>
        <w:tc>
          <w:tcPr>
            <w:tcW w:w="0" w:type="auto"/>
            <w:noWrap/>
            <w:hideMark/>
          </w:tcPr>
          <w:p w:rsidR="008448D4" w:rsidRPr="00F95901" w:rsidRDefault="008448D4" w:rsidP="006357E4">
            <w:pPr>
              <w:keepNext/>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en-AU" w:eastAsia="en-AU"/>
              </w:rPr>
            </w:pPr>
            <w:r w:rsidRPr="00F95901">
              <w:rPr>
                <w:rFonts w:eastAsia="Times New Roman" w:cs="Arial"/>
                <w:sz w:val="20"/>
                <w:lang w:val="en-AU"/>
              </w:rPr>
              <w:t>91.3%</w:t>
            </w:r>
          </w:p>
        </w:tc>
      </w:tr>
    </w:tbl>
    <w:p w:rsidR="008448D4" w:rsidRDefault="008448D4" w:rsidP="008448D4">
      <w:pPr>
        <w:rPr>
          <w:lang w:val="en-AU"/>
        </w:rPr>
      </w:pPr>
    </w:p>
    <w:p w:rsidR="008448D4" w:rsidRDefault="008448D4" w:rsidP="008448D4">
      <w:pPr>
        <w:rPr>
          <w:lang w:val="en-AU"/>
        </w:rPr>
      </w:pPr>
      <w:r w:rsidRPr="00F95901">
        <w:rPr>
          <w:lang w:val="en-AU"/>
        </w:rPr>
        <w:t>The following explanations of the calculations are taken from the AAPOR Standard Definitions report (7th edition, 2011). Response Rate 1 is the minimum response rate. Response Rate 2 counts partial interviews as respondents. Response Rate 3 estimates what proportion of cases of unknown eligibility is actually eligible. Response Rate 4 allocates cases of unknown eligibility as in RR3, but also includes partial interviews as respondents as in RR2.</w:t>
      </w:r>
    </w:p>
    <w:p w:rsidR="008448D4" w:rsidRPr="00F95901" w:rsidRDefault="008448D4" w:rsidP="008448D4">
      <w:pPr>
        <w:rPr>
          <w:rFonts w:eastAsia="Times New Roman" w:cs="Arial"/>
          <w:szCs w:val="20"/>
          <w:lang w:val="en-AU"/>
        </w:rPr>
      </w:pPr>
    </w:p>
    <w:p w:rsidR="008448D4" w:rsidRDefault="008448D4" w:rsidP="008448D4">
      <w:pPr>
        <w:rPr>
          <w:lang w:val="en-AU"/>
        </w:rPr>
      </w:pPr>
      <w:r w:rsidRPr="00F95901">
        <w:rPr>
          <w:lang w:val="en-AU"/>
        </w:rPr>
        <w:t>A cooperation rate is the proportion of respondents interviewed of all eligible people ever contacted. Cooperation Rate 1 is the minimum cooperation rate. Cooperation Rate 2 counts partial interviews as respondents. Cooperation Rate 3 defines those unable to do an interview as also incapable of cooperating and they are excluded from the base. Cooperation Rate 4 is the same as Cooperation Rate 3, but includes partials as interviews.</w:t>
      </w:r>
    </w:p>
    <w:p w:rsidR="008448D4" w:rsidRPr="00F95901" w:rsidRDefault="008448D4" w:rsidP="008448D4">
      <w:pPr>
        <w:rPr>
          <w:lang w:val="en-AU"/>
        </w:rPr>
      </w:pPr>
    </w:p>
    <w:p w:rsidR="008448D4" w:rsidRDefault="008448D4" w:rsidP="008448D4">
      <w:pPr>
        <w:rPr>
          <w:lang w:val="en-AU"/>
        </w:rPr>
      </w:pPr>
      <w:r w:rsidRPr="00F95901">
        <w:rPr>
          <w:lang w:val="en-AU"/>
        </w:rPr>
        <w:t>A refusal rate is the proportion of instances where a respondent refuses to do an interview, or breaks-off an interview of all potentially eligible phone numbers. Refusal Rate 1 is the number of refusals divided by the interviews (complete and partial) plus the non-respondents (refusals, non-contacts, and others) plus the cases of unknown eligibility. Refusal Rate 2 includes estimated eligible phone numbers among the unknown phone numbers. Refusal Rate 3 includes, in the base, only known eligible cases.</w:t>
      </w:r>
    </w:p>
    <w:p w:rsidR="008448D4" w:rsidRPr="00F95901" w:rsidRDefault="008448D4" w:rsidP="008448D4">
      <w:pPr>
        <w:rPr>
          <w:lang w:val="en-AU"/>
        </w:rPr>
      </w:pPr>
    </w:p>
    <w:p w:rsidR="008448D4" w:rsidRPr="00F95901" w:rsidRDefault="008448D4" w:rsidP="008448D4">
      <w:pPr>
        <w:rPr>
          <w:lang w:val="en-AU"/>
        </w:rPr>
      </w:pPr>
      <w:r w:rsidRPr="00F95901">
        <w:rPr>
          <w:lang w:val="en-AU"/>
        </w:rPr>
        <w:t>A contact rate is a measured at the house-hold level, and is the proportion of all cases where some responsible member of the housing unit was reached by the survey. Contact Rate 1 assumes that all cases of indeterminate eligibility are actually eligible. Contact Rate 2 includes, in the base, only the estimated eligible cases among the undetermined cases. Contact Rate 3 includes, in the base, only known eligible cases.</w:t>
      </w:r>
    </w:p>
    <w:p w:rsidR="008448D4" w:rsidRDefault="008448D4" w:rsidP="008448D4"/>
    <w:p w:rsidR="008448D4" w:rsidRDefault="008448D4" w:rsidP="008448D4">
      <w:pPr>
        <w:sectPr w:rsidR="008448D4" w:rsidSect="00767C05">
          <w:pgSz w:w="11906" w:h="16838"/>
          <w:pgMar w:top="1440" w:right="1440" w:bottom="1440" w:left="1440" w:header="708" w:footer="708" w:gutter="0"/>
          <w:cols w:space="708"/>
          <w:docGrid w:linePitch="360"/>
        </w:sectPr>
      </w:pPr>
    </w:p>
    <w:p w:rsidR="008448D4" w:rsidRDefault="008448D4" w:rsidP="00A54CF5">
      <w:pPr>
        <w:pStyle w:val="Heading1"/>
      </w:pPr>
      <w:bookmarkStart w:id="51" w:name="_Toc371687475"/>
      <w:r>
        <w:lastRenderedPageBreak/>
        <w:t>APPENDIX D: DATA PREPARATION</w:t>
      </w:r>
      <w:bookmarkEnd w:id="51"/>
    </w:p>
    <w:p w:rsidR="008448D4" w:rsidRDefault="00512782" w:rsidP="00512782">
      <w:pPr>
        <w:pStyle w:val="Heading4"/>
      </w:pPr>
      <w:r>
        <w:t>Main grocery buyer status</w:t>
      </w:r>
    </w:p>
    <w:p w:rsidR="00F140D9" w:rsidRDefault="00F140D9" w:rsidP="00F140D9">
      <w:r>
        <w:t>Around two thirds of Australian and New Zealand respondents reported that they were responsible for all or most of the food and grocery shopping in their household (see Tabl</w:t>
      </w:r>
      <w:r w:rsidR="00476F5A">
        <w:t>e 79</w:t>
      </w:r>
      <w:r>
        <w:t>)</w:t>
      </w:r>
    </w:p>
    <w:p w:rsidR="00F140D9" w:rsidRDefault="00F140D9" w:rsidP="00F140D9"/>
    <w:p w:rsidR="00F140D9" w:rsidRDefault="00476F5A" w:rsidP="00F140D9">
      <w:pPr>
        <w:pStyle w:val="FSTableFigureHeading"/>
      </w:pPr>
      <w:r>
        <w:t>Table 79</w:t>
      </w:r>
      <w:r w:rsidR="00F140D9">
        <w:t>: Main grocery buyer status</w:t>
      </w:r>
      <w:r w:rsidR="00807C32">
        <w:t>,</w:t>
      </w:r>
      <w:r w:rsidR="00F140D9">
        <w:t xml:space="preserve"> by country</w:t>
      </w:r>
    </w:p>
    <w:tbl>
      <w:tblPr>
        <w:tblStyle w:val="LightShading-Accent5"/>
        <w:tblW w:w="0" w:type="auto"/>
        <w:tblLook w:val="04A0" w:firstRow="1" w:lastRow="0" w:firstColumn="1" w:lastColumn="0" w:noHBand="0" w:noVBand="1"/>
      </w:tblPr>
      <w:tblGrid>
        <w:gridCol w:w="3369"/>
        <w:gridCol w:w="993"/>
        <w:gridCol w:w="993"/>
      </w:tblGrid>
      <w:tr w:rsidR="00F140D9" w:rsidRPr="00F02711" w:rsidTr="002B7B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140D9" w:rsidRPr="00F02711" w:rsidRDefault="00F140D9" w:rsidP="002B7BD8"/>
        </w:tc>
        <w:tc>
          <w:tcPr>
            <w:tcW w:w="0" w:type="auto"/>
          </w:tcPr>
          <w:p w:rsidR="00F140D9" w:rsidRDefault="00F140D9" w:rsidP="002B7BD8">
            <w:pPr>
              <w:cnfStyle w:val="100000000000" w:firstRow="1" w:lastRow="0" w:firstColumn="0" w:lastColumn="0" w:oddVBand="0" w:evenVBand="0" w:oddHBand="0" w:evenHBand="0" w:firstRowFirstColumn="0" w:firstRowLastColumn="0" w:lastRowFirstColumn="0" w:lastRowLastColumn="0"/>
            </w:pPr>
            <w:r>
              <w:t>AU (%)</w:t>
            </w:r>
          </w:p>
          <w:p w:rsidR="00F140D9" w:rsidRPr="00F02711" w:rsidRDefault="00F140D9" w:rsidP="002B7BD8">
            <w:pPr>
              <w:cnfStyle w:val="100000000000" w:firstRow="1" w:lastRow="0" w:firstColumn="0" w:lastColumn="0" w:oddVBand="0" w:evenVBand="0" w:oddHBand="0" w:evenHBand="0" w:firstRowFirstColumn="0" w:firstRowLastColumn="0" w:lastRowFirstColumn="0" w:lastRowLastColumn="0"/>
            </w:pPr>
            <w:r>
              <w:t>(n=800)</w:t>
            </w:r>
          </w:p>
        </w:tc>
        <w:tc>
          <w:tcPr>
            <w:tcW w:w="0" w:type="auto"/>
          </w:tcPr>
          <w:p w:rsidR="00F140D9" w:rsidRDefault="00F140D9" w:rsidP="002B7BD8">
            <w:pPr>
              <w:cnfStyle w:val="100000000000" w:firstRow="1" w:lastRow="0" w:firstColumn="0" w:lastColumn="0" w:oddVBand="0" w:evenVBand="0" w:oddHBand="0" w:evenHBand="0" w:firstRowFirstColumn="0" w:firstRowLastColumn="0" w:lastRowFirstColumn="0" w:lastRowLastColumn="0"/>
            </w:pPr>
            <w:r>
              <w:t>NZ (%)</w:t>
            </w:r>
          </w:p>
          <w:p w:rsidR="00F140D9" w:rsidRPr="00F02711" w:rsidRDefault="00F140D9" w:rsidP="002B7BD8">
            <w:pPr>
              <w:cnfStyle w:val="100000000000" w:firstRow="1" w:lastRow="0" w:firstColumn="0" w:lastColumn="0" w:oddVBand="0" w:evenVBand="0" w:oddHBand="0" w:evenHBand="0" w:firstRowFirstColumn="0" w:firstRowLastColumn="0" w:lastRowFirstColumn="0" w:lastRowLastColumn="0"/>
            </w:pPr>
            <w:r>
              <w:t>(n=802)</w:t>
            </w:r>
          </w:p>
        </w:tc>
      </w:tr>
      <w:tr w:rsidR="00F140D9" w:rsidRPr="00F02711" w:rsidTr="002B7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140D9" w:rsidRPr="00346D67" w:rsidRDefault="00F140D9" w:rsidP="002B7BD8">
            <w:r w:rsidRPr="00346D67">
              <w:t>All or most of it</w:t>
            </w:r>
          </w:p>
        </w:tc>
        <w:tc>
          <w:tcPr>
            <w:tcW w:w="0" w:type="auto"/>
          </w:tcPr>
          <w:p w:rsidR="00F140D9" w:rsidRPr="00F02711" w:rsidRDefault="00F140D9" w:rsidP="002B7BD8">
            <w:pPr>
              <w:cnfStyle w:val="000000100000" w:firstRow="0" w:lastRow="0" w:firstColumn="0" w:lastColumn="0" w:oddVBand="0" w:evenVBand="0" w:oddHBand="1" w:evenHBand="0" w:firstRowFirstColumn="0" w:firstRowLastColumn="0" w:lastRowFirstColumn="0" w:lastRowLastColumn="0"/>
            </w:pPr>
            <w:r w:rsidRPr="00F02711">
              <w:t>66.6</w:t>
            </w:r>
          </w:p>
        </w:tc>
        <w:tc>
          <w:tcPr>
            <w:tcW w:w="0" w:type="auto"/>
          </w:tcPr>
          <w:p w:rsidR="00F140D9" w:rsidRPr="00F02711" w:rsidRDefault="00F140D9" w:rsidP="002B7BD8">
            <w:pPr>
              <w:cnfStyle w:val="000000100000" w:firstRow="0" w:lastRow="0" w:firstColumn="0" w:lastColumn="0" w:oddVBand="0" w:evenVBand="0" w:oddHBand="1" w:evenHBand="0" w:firstRowFirstColumn="0" w:firstRowLastColumn="0" w:lastRowFirstColumn="0" w:lastRowLastColumn="0"/>
            </w:pPr>
            <w:r w:rsidRPr="00F02711">
              <w:t>67.6</w:t>
            </w:r>
          </w:p>
        </w:tc>
      </w:tr>
      <w:tr w:rsidR="00F140D9" w:rsidRPr="00F02711" w:rsidTr="002B7BD8">
        <w:tc>
          <w:tcPr>
            <w:cnfStyle w:val="001000000000" w:firstRow="0" w:lastRow="0" w:firstColumn="1" w:lastColumn="0" w:oddVBand="0" w:evenVBand="0" w:oddHBand="0" w:evenHBand="0" w:firstRowFirstColumn="0" w:firstRowLastColumn="0" w:lastRowFirstColumn="0" w:lastRowLastColumn="0"/>
            <w:tcW w:w="0" w:type="auto"/>
          </w:tcPr>
          <w:p w:rsidR="00F140D9" w:rsidRPr="00346D67" w:rsidRDefault="00F140D9" w:rsidP="002B7BD8">
            <w:r w:rsidRPr="00346D67">
              <w:t>About half of it</w:t>
            </w:r>
          </w:p>
        </w:tc>
        <w:tc>
          <w:tcPr>
            <w:tcW w:w="0" w:type="auto"/>
          </w:tcPr>
          <w:p w:rsidR="00F140D9" w:rsidRPr="00F02711" w:rsidRDefault="00F140D9" w:rsidP="002B7BD8">
            <w:pPr>
              <w:cnfStyle w:val="000000000000" w:firstRow="0" w:lastRow="0" w:firstColumn="0" w:lastColumn="0" w:oddVBand="0" w:evenVBand="0" w:oddHBand="0" w:evenHBand="0" w:firstRowFirstColumn="0" w:firstRowLastColumn="0" w:lastRowFirstColumn="0" w:lastRowLastColumn="0"/>
            </w:pPr>
            <w:r w:rsidRPr="00F02711">
              <w:t>14.1</w:t>
            </w:r>
          </w:p>
        </w:tc>
        <w:tc>
          <w:tcPr>
            <w:tcW w:w="0" w:type="auto"/>
          </w:tcPr>
          <w:p w:rsidR="00F140D9" w:rsidRPr="00F02711" w:rsidRDefault="00F140D9" w:rsidP="002B7BD8">
            <w:pPr>
              <w:cnfStyle w:val="000000000000" w:firstRow="0" w:lastRow="0" w:firstColumn="0" w:lastColumn="0" w:oddVBand="0" w:evenVBand="0" w:oddHBand="0" w:evenHBand="0" w:firstRowFirstColumn="0" w:firstRowLastColumn="0" w:lastRowFirstColumn="0" w:lastRowLastColumn="0"/>
            </w:pPr>
            <w:r w:rsidRPr="00F02711">
              <w:t>12.6</w:t>
            </w:r>
          </w:p>
        </w:tc>
      </w:tr>
      <w:tr w:rsidR="00F140D9" w:rsidRPr="00F02711" w:rsidTr="002B7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140D9" w:rsidRPr="00346D67" w:rsidRDefault="00F140D9" w:rsidP="002B7BD8">
            <w:r w:rsidRPr="00346D67">
              <w:t>Less than half of it</w:t>
            </w:r>
          </w:p>
        </w:tc>
        <w:tc>
          <w:tcPr>
            <w:tcW w:w="0" w:type="auto"/>
          </w:tcPr>
          <w:p w:rsidR="00F140D9" w:rsidRPr="00F02711" w:rsidRDefault="00F140D9" w:rsidP="002B7BD8">
            <w:pPr>
              <w:cnfStyle w:val="000000100000" w:firstRow="0" w:lastRow="0" w:firstColumn="0" w:lastColumn="0" w:oddVBand="0" w:evenVBand="0" w:oddHBand="1" w:evenHBand="0" w:firstRowFirstColumn="0" w:firstRowLastColumn="0" w:lastRowFirstColumn="0" w:lastRowLastColumn="0"/>
            </w:pPr>
            <w:r w:rsidRPr="00F02711">
              <w:t>13.4</w:t>
            </w:r>
          </w:p>
        </w:tc>
        <w:tc>
          <w:tcPr>
            <w:tcW w:w="0" w:type="auto"/>
          </w:tcPr>
          <w:p w:rsidR="00F140D9" w:rsidRPr="00F02711" w:rsidRDefault="00F140D9" w:rsidP="002B7BD8">
            <w:pPr>
              <w:cnfStyle w:val="000000100000" w:firstRow="0" w:lastRow="0" w:firstColumn="0" w:lastColumn="0" w:oddVBand="0" w:evenVBand="0" w:oddHBand="1" w:evenHBand="0" w:firstRowFirstColumn="0" w:firstRowLastColumn="0" w:lastRowFirstColumn="0" w:lastRowLastColumn="0"/>
            </w:pPr>
            <w:r w:rsidRPr="00F02711">
              <w:t>13.0</w:t>
            </w:r>
          </w:p>
        </w:tc>
      </w:tr>
      <w:tr w:rsidR="00F140D9" w:rsidRPr="00F02711" w:rsidTr="002B7BD8">
        <w:tc>
          <w:tcPr>
            <w:cnfStyle w:val="001000000000" w:firstRow="0" w:lastRow="0" w:firstColumn="1" w:lastColumn="0" w:oddVBand="0" w:evenVBand="0" w:oddHBand="0" w:evenHBand="0" w:firstRowFirstColumn="0" w:firstRowLastColumn="0" w:lastRowFirstColumn="0" w:lastRowLastColumn="0"/>
            <w:tcW w:w="0" w:type="auto"/>
          </w:tcPr>
          <w:p w:rsidR="00F140D9" w:rsidRPr="00346D67" w:rsidRDefault="00F140D9" w:rsidP="002B7BD8">
            <w:r w:rsidRPr="00346D67">
              <w:t>Or, none of the food shopping</w:t>
            </w:r>
          </w:p>
        </w:tc>
        <w:tc>
          <w:tcPr>
            <w:tcW w:w="0" w:type="auto"/>
          </w:tcPr>
          <w:p w:rsidR="00F140D9" w:rsidRPr="00F02711" w:rsidRDefault="00F140D9" w:rsidP="002B7BD8">
            <w:pPr>
              <w:cnfStyle w:val="000000000000" w:firstRow="0" w:lastRow="0" w:firstColumn="0" w:lastColumn="0" w:oddVBand="0" w:evenVBand="0" w:oddHBand="0" w:evenHBand="0" w:firstRowFirstColumn="0" w:firstRowLastColumn="0" w:lastRowFirstColumn="0" w:lastRowLastColumn="0"/>
            </w:pPr>
            <w:r w:rsidRPr="00F02711">
              <w:t>5.9</w:t>
            </w:r>
          </w:p>
        </w:tc>
        <w:tc>
          <w:tcPr>
            <w:tcW w:w="0" w:type="auto"/>
          </w:tcPr>
          <w:p w:rsidR="00F140D9" w:rsidRPr="00F02711" w:rsidRDefault="00F140D9" w:rsidP="002B7BD8">
            <w:pPr>
              <w:cnfStyle w:val="000000000000" w:firstRow="0" w:lastRow="0" w:firstColumn="0" w:lastColumn="0" w:oddVBand="0" w:evenVBand="0" w:oddHBand="0" w:evenHBand="0" w:firstRowFirstColumn="0" w:firstRowLastColumn="0" w:lastRowFirstColumn="0" w:lastRowLastColumn="0"/>
            </w:pPr>
            <w:r w:rsidRPr="00F02711">
              <w:t>6.9</w:t>
            </w:r>
          </w:p>
        </w:tc>
      </w:tr>
    </w:tbl>
    <w:p w:rsidR="00F140D9" w:rsidRDefault="00F140D9" w:rsidP="00F140D9">
      <w:pPr>
        <w:pStyle w:val="FSCaption"/>
      </w:pPr>
      <w:r>
        <w:t xml:space="preserve">NB: Without weights applied. </w:t>
      </w:r>
      <w:proofErr w:type="gramStart"/>
      <w:r w:rsidR="00785344">
        <w:t>Percentages by column</w:t>
      </w:r>
      <w:r>
        <w:t>.</w:t>
      </w:r>
      <w:proofErr w:type="gramEnd"/>
    </w:p>
    <w:p w:rsidR="00F140D9" w:rsidRDefault="00F140D9" w:rsidP="00F140D9">
      <w:pPr>
        <w:rPr>
          <w:lang w:eastAsia="en-AU"/>
        </w:rPr>
      </w:pPr>
    </w:p>
    <w:p w:rsidR="00F140D9" w:rsidRDefault="00F140D9" w:rsidP="00F140D9">
      <w:r>
        <w:t xml:space="preserve">For further analysis in the report, respondents were collapsed into two groups: those who are main grocery buyers and those who are not. Main grocery buyers were classified as respondents </w:t>
      </w:r>
      <w:r w:rsidR="00F92873">
        <w:t>who</w:t>
      </w:r>
      <w:r>
        <w:t xml:space="preserve"> were responsible for half or more of their household’s grocery shopping. </w:t>
      </w:r>
      <w:proofErr w:type="gramStart"/>
      <w:r>
        <w:t xml:space="preserve">Around 80 per cent of respondents reported being responsible for at least half of the food and grocery purchasing </w:t>
      </w:r>
      <w:r w:rsidR="00476F5A">
        <w:t>for their household</w:t>
      </w:r>
      <w:r>
        <w:t>.</w:t>
      </w:r>
      <w:proofErr w:type="gramEnd"/>
    </w:p>
    <w:p w:rsidR="00F140D9" w:rsidRDefault="00F140D9" w:rsidP="00F140D9"/>
    <w:p w:rsidR="00512782" w:rsidRDefault="00512782" w:rsidP="00512782">
      <w:pPr>
        <w:pStyle w:val="Heading4"/>
      </w:pPr>
      <w:r>
        <w:t>Fruit and vegetable consumption</w:t>
      </w:r>
    </w:p>
    <w:p w:rsidR="00F140D9" w:rsidRDefault="00F140D9" w:rsidP="00F140D9">
      <w:pPr>
        <w:rPr>
          <w:lang w:eastAsia="en-AU"/>
        </w:rPr>
      </w:pPr>
      <w:r>
        <w:rPr>
          <w:lang w:eastAsia="en-AU"/>
        </w:rPr>
        <w:t xml:space="preserve">Mean vegetable intake of respondents (see Table </w:t>
      </w:r>
      <w:r w:rsidR="00476F5A">
        <w:rPr>
          <w:lang w:eastAsia="en-AU"/>
        </w:rPr>
        <w:t>80</w:t>
      </w:r>
      <w:r>
        <w:rPr>
          <w:lang w:eastAsia="en-AU"/>
        </w:rPr>
        <w:t>) was below the Australian and New Zealand government guidelines. The mean fruit intake of New Zealand respondents (2.1 serves per day) met Australian and New Zealand guidelines, but Australian respondents had lower intakes of around 1.7 serves per day.</w:t>
      </w:r>
    </w:p>
    <w:p w:rsidR="00F140D9" w:rsidRDefault="00F140D9" w:rsidP="00F140D9">
      <w:pPr>
        <w:rPr>
          <w:lang w:eastAsia="en-AU"/>
        </w:rPr>
      </w:pPr>
    </w:p>
    <w:p w:rsidR="00F140D9" w:rsidRDefault="00807C32" w:rsidP="00F140D9">
      <w:pPr>
        <w:pStyle w:val="FSTableFigureHeading"/>
        <w:rPr>
          <w:lang w:eastAsia="en-AU"/>
        </w:rPr>
      </w:pPr>
      <w:proofErr w:type="gramStart"/>
      <w:r>
        <w:rPr>
          <w:lang w:eastAsia="en-AU"/>
        </w:rPr>
        <w:t xml:space="preserve">Table </w:t>
      </w:r>
      <w:r w:rsidR="00476F5A">
        <w:rPr>
          <w:lang w:eastAsia="en-AU"/>
        </w:rPr>
        <w:t>80</w:t>
      </w:r>
      <w:r>
        <w:rPr>
          <w:lang w:eastAsia="en-AU"/>
        </w:rPr>
        <w:t>.</w:t>
      </w:r>
      <w:proofErr w:type="gramEnd"/>
      <w:r>
        <w:rPr>
          <w:lang w:eastAsia="en-AU"/>
        </w:rPr>
        <w:t xml:space="preserve"> </w:t>
      </w:r>
      <w:r w:rsidR="00F140D9">
        <w:rPr>
          <w:lang w:eastAsia="en-AU"/>
        </w:rPr>
        <w:t>Mean fruit and vegetable intake</w:t>
      </w:r>
      <w:r>
        <w:rPr>
          <w:lang w:eastAsia="en-AU"/>
        </w:rPr>
        <w:t>,</w:t>
      </w:r>
      <w:r w:rsidR="00F140D9">
        <w:rPr>
          <w:lang w:eastAsia="en-AU"/>
        </w:rPr>
        <w:t xml:space="preserve"> by country </w:t>
      </w:r>
    </w:p>
    <w:tbl>
      <w:tblPr>
        <w:tblStyle w:val="LightShading-Accent5"/>
        <w:tblW w:w="0" w:type="auto"/>
        <w:tblLook w:val="04A0" w:firstRow="1" w:lastRow="0" w:firstColumn="1" w:lastColumn="0" w:noHBand="0" w:noVBand="1"/>
      </w:tblPr>
      <w:tblGrid>
        <w:gridCol w:w="2589"/>
        <w:gridCol w:w="1953"/>
        <w:gridCol w:w="1953"/>
      </w:tblGrid>
      <w:tr w:rsidR="00F140D9" w:rsidTr="002B7B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140D9" w:rsidRDefault="00F140D9" w:rsidP="002B7BD8">
            <w:pPr>
              <w:rPr>
                <w:lang w:eastAsia="en-AU"/>
              </w:rPr>
            </w:pPr>
            <w:r>
              <w:rPr>
                <w:lang w:eastAsia="en-AU"/>
              </w:rPr>
              <w:t>Mean servings per day</w:t>
            </w:r>
          </w:p>
        </w:tc>
        <w:tc>
          <w:tcPr>
            <w:tcW w:w="0" w:type="auto"/>
          </w:tcPr>
          <w:p w:rsidR="00F140D9" w:rsidRDefault="00DF1E4E" w:rsidP="002B7BD8">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 xml:space="preserve">AU </w:t>
            </w:r>
          </w:p>
        </w:tc>
        <w:tc>
          <w:tcPr>
            <w:tcW w:w="0" w:type="auto"/>
          </w:tcPr>
          <w:p w:rsidR="00F140D9" w:rsidRDefault="00DF1E4E" w:rsidP="002B7BD8">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NZ</w:t>
            </w:r>
          </w:p>
        </w:tc>
      </w:tr>
      <w:tr w:rsidR="00F140D9" w:rsidTr="002B7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140D9" w:rsidRDefault="00F140D9" w:rsidP="002B7BD8">
            <w:pPr>
              <w:rPr>
                <w:lang w:eastAsia="en-AU"/>
              </w:rPr>
            </w:pPr>
            <w:r>
              <w:rPr>
                <w:lang w:eastAsia="en-AU"/>
              </w:rPr>
              <w:t>Mean vegetable intake</w:t>
            </w:r>
          </w:p>
        </w:tc>
        <w:tc>
          <w:tcPr>
            <w:tcW w:w="0" w:type="auto"/>
          </w:tcPr>
          <w:p w:rsidR="00F140D9" w:rsidRDefault="00F140D9" w:rsidP="002B7BD8">
            <w:pPr>
              <w:cnfStyle w:val="000000100000" w:firstRow="0" w:lastRow="0" w:firstColumn="0" w:lastColumn="0" w:oddVBand="0" w:evenVBand="0" w:oddHBand="1" w:evenHBand="0" w:firstRowFirstColumn="0" w:firstRowLastColumn="0" w:lastRowFirstColumn="0" w:lastRowLastColumn="0"/>
              <w:rPr>
                <w:lang w:eastAsia="en-AU"/>
              </w:rPr>
            </w:pPr>
            <w:r>
              <w:rPr>
                <w:lang w:eastAsia="en-AU"/>
              </w:rPr>
              <w:t>2.65 (2.55 – 2.74)</w:t>
            </w:r>
          </w:p>
          <w:p w:rsidR="00F140D9" w:rsidRDefault="00F140D9" w:rsidP="002B7BD8">
            <w:pPr>
              <w:cnfStyle w:val="000000100000" w:firstRow="0" w:lastRow="0" w:firstColumn="0" w:lastColumn="0" w:oddVBand="0" w:evenVBand="0" w:oddHBand="1" w:evenHBand="0" w:firstRowFirstColumn="0" w:firstRowLastColumn="0" w:lastRowFirstColumn="0" w:lastRowLastColumn="0"/>
              <w:rPr>
                <w:lang w:eastAsia="en-AU"/>
              </w:rPr>
            </w:pPr>
            <w:r>
              <w:rPr>
                <w:lang w:eastAsia="en-AU"/>
              </w:rPr>
              <w:t>(n=796)</w:t>
            </w:r>
          </w:p>
        </w:tc>
        <w:tc>
          <w:tcPr>
            <w:tcW w:w="0" w:type="auto"/>
          </w:tcPr>
          <w:p w:rsidR="00F140D9" w:rsidRDefault="00F140D9" w:rsidP="002B7BD8">
            <w:pPr>
              <w:cnfStyle w:val="000000100000" w:firstRow="0" w:lastRow="0" w:firstColumn="0" w:lastColumn="0" w:oddVBand="0" w:evenVBand="0" w:oddHBand="1" w:evenHBand="0" w:firstRowFirstColumn="0" w:firstRowLastColumn="0" w:lastRowFirstColumn="0" w:lastRowLastColumn="0"/>
              <w:rPr>
                <w:lang w:eastAsia="en-AU"/>
              </w:rPr>
            </w:pPr>
            <w:r>
              <w:rPr>
                <w:lang w:eastAsia="en-AU"/>
              </w:rPr>
              <w:t>2.82 (2.72 – 2.92)</w:t>
            </w:r>
          </w:p>
          <w:p w:rsidR="00F140D9" w:rsidRDefault="00F140D9" w:rsidP="002B7BD8">
            <w:pPr>
              <w:cnfStyle w:val="000000100000" w:firstRow="0" w:lastRow="0" w:firstColumn="0" w:lastColumn="0" w:oddVBand="0" w:evenVBand="0" w:oddHBand="1" w:evenHBand="0" w:firstRowFirstColumn="0" w:firstRowLastColumn="0" w:lastRowFirstColumn="0" w:lastRowLastColumn="0"/>
              <w:rPr>
                <w:lang w:eastAsia="en-AU"/>
              </w:rPr>
            </w:pPr>
            <w:r>
              <w:rPr>
                <w:lang w:eastAsia="en-AU"/>
              </w:rPr>
              <w:t>(n=795)</w:t>
            </w:r>
          </w:p>
        </w:tc>
      </w:tr>
      <w:tr w:rsidR="00F140D9" w:rsidTr="002B7BD8">
        <w:tc>
          <w:tcPr>
            <w:cnfStyle w:val="001000000000" w:firstRow="0" w:lastRow="0" w:firstColumn="1" w:lastColumn="0" w:oddVBand="0" w:evenVBand="0" w:oddHBand="0" w:evenHBand="0" w:firstRowFirstColumn="0" w:firstRowLastColumn="0" w:lastRowFirstColumn="0" w:lastRowLastColumn="0"/>
            <w:tcW w:w="0" w:type="auto"/>
          </w:tcPr>
          <w:p w:rsidR="00F140D9" w:rsidRDefault="00F140D9" w:rsidP="002B7BD8">
            <w:pPr>
              <w:rPr>
                <w:lang w:eastAsia="en-AU"/>
              </w:rPr>
            </w:pPr>
            <w:r>
              <w:rPr>
                <w:lang w:eastAsia="en-AU"/>
              </w:rPr>
              <w:t>Mean fruit intake</w:t>
            </w:r>
          </w:p>
        </w:tc>
        <w:tc>
          <w:tcPr>
            <w:tcW w:w="0" w:type="auto"/>
          </w:tcPr>
          <w:p w:rsidR="00F140D9" w:rsidRDefault="00F140D9" w:rsidP="002B7BD8">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1.73 (1.66 – 1.80)</w:t>
            </w:r>
          </w:p>
          <w:p w:rsidR="00F140D9" w:rsidRDefault="00F140D9" w:rsidP="002B7BD8">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(n=797)</w:t>
            </w:r>
          </w:p>
        </w:tc>
        <w:tc>
          <w:tcPr>
            <w:tcW w:w="0" w:type="auto"/>
          </w:tcPr>
          <w:p w:rsidR="00F140D9" w:rsidRDefault="00F140D9" w:rsidP="002B7BD8">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2.13 (2.04 – 2.22)</w:t>
            </w:r>
          </w:p>
          <w:p w:rsidR="00F140D9" w:rsidRDefault="00F140D9" w:rsidP="002B7BD8">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(n=799)</w:t>
            </w:r>
          </w:p>
        </w:tc>
      </w:tr>
    </w:tbl>
    <w:p w:rsidR="00F140D9" w:rsidRDefault="00F140D9" w:rsidP="00F140D9">
      <w:pPr>
        <w:pStyle w:val="FSCaption"/>
        <w:rPr>
          <w:lang w:eastAsia="en-AU"/>
        </w:rPr>
      </w:pPr>
      <w:r>
        <w:rPr>
          <w:lang w:eastAsia="en-AU"/>
        </w:rPr>
        <w:t xml:space="preserve">NB: </w:t>
      </w:r>
      <w:r w:rsidR="0067150F">
        <w:rPr>
          <w:lang w:eastAsia="en-AU"/>
        </w:rPr>
        <w:t>W</w:t>
      </w:r>
      <w:r>
        <w:rPr>
          <w:lang w:eastAsia="en-AU"/>
        </w:rPr>
        <w:t xml:space="preserve">ith weights applied. </w:t>
      </w:r>
      <w:proofErr w:type="gramStart"/>
      <w:r>
        <w:rPr>
          <w:lang w:eastAsia="en-AU"/>
        </w:rPr>
        <w:t>95 % confidence intervals.</w:t>
      </w:r>
      <w:proofErr w:type="gramEnd"/>
      <w:r>
        <w:rPr>
          <w:lang w:eastAsia="en-AU"/>
        </w:rPr>
        <w:t xml:space="preserve"> </w:t>
      </w:r>
      <w:r w:rsidR="00545741">
        <w:rPr>
          <w:lang w:eastAsia="en-AU"/>
        </w:rPr>
        <w:t>‘</w:t>
      </w:r>
      <w:r>
        <w:rPr>
          <w:lang w:eastAsia="en-AU"/>
        </w:rPr>
        <w:t>Don’t know</w:t>
      </w:r>
      <w:r w:rsidR="00545741">
        <w:rPr>
          <w:lang w:eastAsia="en-AU"/>
        </w:rPr>
        <w:t>’ responses</w:t>
      </w:r>
      <w:r>
        <w:rPr>
          <w:lang w:eastAsia="en-AU"/>
        </w:rPr>
        <w:t xml:space="preserve"> counted as missing.</w:t>
      </w:r>
    </w:p>
    <w:p w:rsidR="00F140D9" w:rsidRDefault="00F140D9" w:rsidP="00F140D9">
      <w:pPr>
        <w:rPr>
          <w:lang w:eastAsia="en-AU"/>
        </w:rPr>
      </w:pPr>
    </w:p>
    <w:p w:rsidR="00F140D9" w:rsidRDefault="00F140D9" w:rsidP="00F140D9">
      <w:pPr>
        <w:rPr>
          <w:lang w:eastAsia="en-AU"/>
        </w:rPr>
      </w:pPr>
      <w:r>
        <w:rPr>
          <w:lang w:eastAsia="en-AU"/>
        </w:rPr>
        <w:t>Only 11.7 per cent of Australian respondents and 15.1 per cent of New Zealand respondents met the Australian dietary guidelines for vegetable intake (five or more serves per day). However, when New Zealand guidelines were used as the bench mark, 48.1 per cent of Australian respondents and 55.5 per cent of New Zealand respondents achieved the recommended three or more serves of vegetables per day.</w:t>
      </w:r>
    </w:p>
    <w:p w:rsidR="00F140D9" w:rsidRDefault="00F140D9" w:rsidP="00F140D9">
      <w:pPr>
        <w:rPr>
          <w:lang w:eastAsia="en-AU"/>
        </w:rPr>
      </w:pPr>
    </w:p>
    <w:p w:rsidR="00F140D9" w:rsidRDefault="00F140D9" w:rsidP="00F140D9">
      <w:pPr>
        <w:rPr>
          <w:lang w:eastAsia="en-AU"/>
        </w:rPr>
      </w:pPr>
      <w:r>
        <w:rPr>
          <w:lang w:eastAsia="en-AU"/>
        </w:rPr>
        <w:t>Around half of Australian respondents (52.1 per cent) and 64.5 per cent of New Zealanders achieved the recommended two or more servings of fruit per day.</w:t>
      </w:r>
    </w:p>
    <w:p w:rsidR="00F140D9" w:rsidRDefault="00F140D9" w:rsidP="00F140D9">
      <w:pPr>
        <w:rPr>
          <w:lang w:eastAsia="en-AU"/>
        </w:rPr>
      </w:pPr>
    </w:p>
    <w:p w:rsidR="00F140D9" w:rsidRDefault="00F140D9" w:rsidP="00F140D9">
      <w:pPr>
        <w:rPr>
          <w:lang w:eastAsia="en-AU"/>
        </w:rPr>
      </w:pPr>
      <w:r>
        <w:rPr>
          <w:lang w:eastAsia="en-AU"/>
        </w:rPr>
        <w:t xml:space="preserve">Based on their answers, respondents were split into two groups: low and high fruit and vegetable consumers. Combined fruit and vegetable intake of four servings or less was classified as low fruit and vegetable consumption, more than four servings was classified as </w:t>
      </w:r>
      <w:r>
        <w:rPr>
          <w:lang w:eastAsia="en-AU"/>
        </w:rPr>
        <w:lastRenderedPageBreak/>
        <w:t>high fruit and vegetable consumption. This cut off was chosen as an effective way of separating the sample into two groups for comparison with fruit and vegetable consumption that was relatively high or low compared to the sample.</w:t>
      </w:r>
    </w:p>
    <w:p w:rsidR="00F140D9" w:rsidRDefault="00F140D9" w:rsidP="00F140D9">
      <w:pPr>
        <w:rPr>
          <w:lang w:eastAsia="en-AU"/>
        </w:rPr>
      </w:pPr>
    </w:p>
    <w:p w:rsidR="00F140D9" w:rsidRDefault="00F140D9" w:rsidP="00F140D9">
      <w:pPr>
        <w:rPr>
          <w:lang w:eastAsia="en-AU"/>
        </w:rPr>
      </w:pPr>
      <w:r>
        <w:rPr>
          <w:lang w:eastAsia="en-AU"/>
        </w:rPr>
        <w:t>Where there were missing values for either the usual servings of fruit or of vegetables eaten per day, the overall score was recorded as missing, and these respondents were excluded from the comparisons between low and high fruit and vegetable consumers.</w:t>
      </w:r>
    </w:p>
    <w:p w:rsidR="00F140D9" w:rsidRDefault="00F140D9" w:rsidP="00F140D9">
      <w:pPr>
        <w:rPr>
          <w:lang w:eastAsia="en-AU"/>
        </w:rPr>
      </w:pPr>
    </w:p>
    <w:p w:rsidR="00F140D9" w:rsidRDefault="00F53574" w:rsidP="003049C1">
      <w:pPr>
        <w:pStyle w:val="Heading4"/>
      </w:pPr>
      <w:r>
        <w:t>Body Mass Index</w:t>
      </w:r>
    </w:p>
    <w:p w:rsidR="00F53574" w:rsidRDefault="00F53574" w:rsidP="00F53574">
      <w:r>
        <w:t xml:space="preserve">The weights in the sample ranged from 38 to 187 kilograms in Australian respondents, and from 40 to 165 kilograms among New Zealand respondents. For Australian respondents, height ranged from 96 to 200 centimetres, and for New Zealand respondents 99 to 210 centimetres. The median heights and weights for the sample are shown in </w:t>
      </w:r>
      <w:r w:rsidR="00476F5A">
        <w:t xml:space="preserve">Table 81, </w:t>
      </w:r>
      <w:r>
        <w:t>below.</w:t>
      </w:r>
    </w:p>
    <w:p w:rsidR="00F53574" w:rsidRDefault="00F53574" w:rsidP="00F53574"/>
    <w:p w:rsidR="00F53574" w:rsidRDefault="00F53574" w:rsidP="00F53574">
      <w:pPr>
        <w:pStyle w:val="FSTableFigureHeading"/>
      </w:pPr>
      <w:r>
        <w:t xml:space="preserve">Table </w:t>
      </w:r>
      <w:r w:rsidR="00476F5A">
        <w:t>81</w:t>
      </w:r>
      <w:r>
        <w:t>: Medians of self-reported weights and heights of Austral</w:t>
      </w:r>
      <w:r w:rsidR="00F934C9">
        <w:t>ian and New Zealand respondents</w:t>
      </w:r>
    </w:p>
    <w:tbl>
      <w:tblPr>
        <w:tblStyle w:val="LightShading-Accent5"/>
        <w:tblW w:w="0" w:type="auto"/>
        <w:tblLook w:val="04A0" w:firstRow="1" w:lastRow="0" w:firstColumn="1" w:lastColumn="0" w:noHBand="0" w:noVBand="1"/>
      </w:tblPr>
      <w:tblGrid>
        <w:gridCol w:w="1549"/>
        <w:gridCol w:w="1409"/>
        <w:gridCol w:w="1409"/>
      </w:tblGrid>
      <w:tr w:rsidR="00F53574" w:rsidRPr="00944D04" w:rsidTr="002B7B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53574" w:rsidRPr="00944D04" w:rsidRDefault="00F53574" w:rsidP="002B7BD8"/>
        </w:tc>
        <w:tc>
          <w:tcPr>
            <w:tcW w:w="0" w:type="auto"/>
          </w:tcPr>
          <w:p w:rsidR="00F53574" w:rsidRPr="00944D04" w:rsidRDefault="00F53574" w:rsidP="002B7BD8">
            <w:pPr>
              <w:cnfStyle w:val="100000000000" w:firstRow="1" w:lastRow="0" w:firstColumn="0" w:lastColumn="0" w:oddVBand="0" w:evenVBand="0" w:oddHBand="0" w:evenHBand="0" w:firstRowFirstColumn="0" w:firstRowLastColumn="0" w:lastRowFirstColumn="0" w:lastRowLastColumn="0"/>
            </w:pPr>
            <w:r w:rsidRPr="00944D04">
              <w:t>AU</w:t>
            </w:r>
          </w:p>
        </w:tc>
        <w:tc>
          <w:tcPr>
            <w:tcW w:w="0" w:type="auto"/>
          </w:tcPr>
          <w:p w:rsidR="00F53574" w:rsidRPr="00944D04" w:rsidRDefault="00F53574" w:rsidP="002B7BD8">
            <w:pPr>
              <w:cnfStyle w:val="100000000000" w:firstRow="1" w:lastRow="0" w:firstColumn="0" w:lastColumn="0" w:oddVBand="0" w:evenVBand="0" w:oddHBand="0" w:evenHBand="0" w:firstRowFirstColumn="0" w:firstRowLastColumn="0" w:lastRowFirstColumn="0" w:lastRowLastColumn="0"/>
            </w:pPr>
            <w:r w:rsidRPr="00944D04">
              <w:t>NZ</w:t>
            </w:r>
          </w:p>
        </w:tc>
      </w:tr>
      <w:tr w:rsidR="00F53574" w:rsidRPr="00944D04" w:rsidTr="002B7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53574" w:rsidRPr="00944D04" w:rsidRDefault="00F53574" w:rsidP="002B7BD8">
            <w:r>
              <w:t>Weight (</w:t>
            </w:r>
            <w:proofErr w:type="spellStart"/>
            <w:r>
              <w:t>kgs</w:t>
            </w:r>
            <w:proofErr w:type="spellEnd"/>
            <w:r>
              <w:t>)</w:t>
            </w:r>
          </w:p>
        </w:tc>
        <w:tc>
          <w:tcPr>
            <w:tcW w:w="0" w:type="auto"/>
          </w:tcPr>
          <w:p w:rsidR="00F53574" w:rsidRPr="00944D04" w:rsidRDefault="00F53574" w:rsidP="002B7BD8">
            <w:pPr>
              <w:cnfStyle w:val="000000100000" w:firstRow="0" w:lastRow="0" w:firstColumn="0" w:lastColumn="0" w:oddVBand="0" w:evenVBand="0" w:oddHBand="1" w:evenHBand="0" w:firstRowFirstColumn="0" w:firstRowLastColumn="0" w:lastRowFirstColumn="0" w:lastRowLastColumn="0"/>
            </w:pPr>
            <w:r w:rsidRPr="00944D04">
              <w:t>75</w:t>
            </w:r>
            <w:r>
              <w:t xml:space="preserve"> (n=761)</w:t>
            </w:r>
          </w:p>
        </w:tc>
        <w:tc>
          <w:tcPr>
            <w:tcW w:w="0" w:type="auto"/>
          </w:tcPr>
          <w:p w:rsidR="00F53574" w:rsidRPr="00944D04" w:rsidRDefault="00F53574" w:rsidP="002B7BD8">
            <w:pPr>
              <w:cnfStyle w:val="000000100000" w:firstRow="0" w:lastRow="0" w:firstColumn="0" w:lastColumn="0" w:oddVBand="0" w:evenVBand="0" w:oddHBand="1" w:evenHBand="0" w:firstRowFirstColumn="0" w:firstRowLastColumn="0" w:lastRowFirstColumn="0" w:lastRowLastColumn="0"/>
            </w:pPr>
            <w:r w:rsidRPr="00944D04">
              <w:t>72</w:t>
            </w:r>
            <w:r>
              <w:t xml:space="preserve"> (n=774)</w:t>
            </w:r>
          </w:p>
        </w:tc>
      </w:tr>
      <w:tr w:rsidR="00F53574" w:rsidRPr="00944D04" w:rsidTr="002B7BD8">
        <w:tc>
          <w:tcPr>
            <w:cnfStyle w:val="001000000000" w:firstRow="0" w:lastRow="0" w:firstColumn="1" w:lastColumn="0" w:oddVBand="0" w:evenVBand="0" w:oddHBand="0" w:evenHBand="0" w:firstRowFirstColumn="0" w:firstRowLastColumn="0" w:lastRowFirstColumn="0" w:lastRowLastColumn="0"/>
            <w:tcW w:w="0" w:type="auto"/>
          </w:tcPr>
          <w:p w:rsidR="00F53574" w:rsidRPr="00944D04" w:rsidRDefault="00F53574" w:rsidP="002B7BD8">
            <w:r>
              <w:t>Height (</w:t>
            </w:r>
            <w:proofErr w:type="spellStart"/>
            <w:r>
              <w:t>cms</w:t>
            </w:r>
            <w:proofErr w:type="spellEnd"/>
            <w:r>
              <w:t>)</w:t>
            </w:r>
          </w:p>
        </w:tc>
        <w:tc>
          <w:tcPr>
            <w:tcW w:w="0" w:type="auto"/>
          </w:tcPr>
          <w:p w:rsidR="00F53574" w:rsidRPr="00944D04" w:rsidRDefault="00F53574" w:rsidP="002B7BD8">
            <w:pPr>
              <w:cnfStyle w:val="000000000000" w:firstRow="0" w:lastRow="0" w:firstColumn="0" w:lastColumn="0" w:oddVBand="0" w:evenVBand="0" w:oddHBand="0" w:evenHBand="0" w:firstRowFirstColumn="0" w:firstRowLastColumn="0" w:lastRowFirstColumn="0" w:lastRowLastColumn="0"/>
            </w:pPr>
            <w:r w:rsidRPr="00944D04">
              <w:t>168</w:t>
            </w:r>
            <w:r>
              <w:t xml:space="preserve"> (n=786)</w:t>
            </w:r>
          </w:p>
        </w:tc>
        <w:tc>
          <w:tcPr>
            <w:tcW w:w="0" w:type="auto"/>
          </w:tcPr>
          <w:p w:rsidR="00F53574" w:rsidRPr="00944D04" w:rsidRDefault="00F53574" w:rsidP="002B7BD8">
            <w:pPr>
              <w:cnfStyle w:val="000000000000" w:firstRow="0" w:lastRow="0" w:firstColumn="0" w:lastColumn="0" w:oddVBand="0" w:evenVBand="0" w:oddHBand="0" w:evenHBand="0" w:firstRowFirstColumn="0" w:firstRowLastColumn="0" w:lastRowFirstColumn="0" w:lastRowLastColumn="0"/>
            </w:pPr>
            <w:r w:rsidRPr="00944D04">
              <w:t>168</w:t>
            </w:r>
            <w:r>
              <w:t xml:space="preserve"> (n=798)</w:t>
            </w:r>
          </w:p>
        </w:tc>
      </w:tr>
    </w:tbl>
    <w:p w:rsidR="00F53574" w:rsidRDefault="00F53574" w:rsidP="00F53574">
      <w:pPr>
        <w:pStyle w:val="FSCaption"/>
      </w:pPr>
      <w:r>
        <w:t xml:space="preserve">NB: </w:t>
      </w:r>
      <w:r w:rsidR="0067150F">
        <w:t>W</w:t>
      </w:r>
      <w:r>
        <w:t>ithout weights applied. Missing data excluded.</w:t>
      </w:r>
    </w:p>
    <w:p w:rsidR="00F53574" w:rsidRDefault="00F53574" w:rsidP="00F53574"/>
    <w:p w:rsidR="00F53574" w:rsidRDefault="00F53574" w:rsidP="00F53574">
      <w:r>
        <w:t>Body Mass Index (BMI) was calculated using height (in metres, squared) and weight (in kilograms) information from respondents. Responses that were provided in imperial measures were converted to metric. The formula is:</w:t>
      </w:r>
    </w:p>
    <w:p w:rsidR="00F53574" w:rsidRDefault="00F53574" w:rsidP="00F53574">
      <m:oMathPara>
        <m:oMath>
          <m:r>
            <w:rPr>
              <w:rFonts w:ascii="Cambria Math" w:hAnsi="Cambria Math"/>
            </w:rPr>
            <m:t xml:space="preserve"> </m:t>
          </m:r>
          <m:f>
            <m:fPr>
              <m:ctrlPr>
                <w:rPr>
                  <w:rFonts w:ascii="Cambria Math" w:hAnsi="Cambria Math"/>
                  <w:i/>
                </w:rPr>
              </m:ctrlPr>
            </m:fPr>
            <m:num>
              <m:r>
                <w:rPr>
                  <w:rFonts w:ascii="Cambria Math" w:hAnsi="Cambria Math"/>
                </w:rPr>
                <m:t>kg</m:t>
              </m:r>
            </m:num>
            <m:den>
              <m:sSup>
                <m:sSupPr>
                  <m:ctrlPr>
                    <w:rPr>
                      <w:rFonts w:ascii="Cambria Math" w:hAnsi="Cambria Math"/>
                      <w:i/>
                    </w:rPr>
                  </m:ctrlPr>
                </m:sSupPr>
                <m:e>
                  <m:r>
                    <w:rPr>
                      <w:rFonts w:ascii="Cambria Math" w:hAnsi="Cambria Math"/>
                    </w:rPr>
                    <m:t>m</m:t>
                  </m:r>
                </m:e>
                <m:sup>
                  <m:r>
                    <w:rPr>
                      <w:rFonts w:ascii="Cambria Math" w:hAnsi="Cambria Math"/>
                    </w:rPr>
                    <m:t>2</m:t>
                  </m:r>
                </m:sup>
              </m:sSup>
            </m:den>
          </m:f>
        </m:oMath>
      </m:oMathPara>
    </w:p>
    <w:p w:rsidR="00F53574" w:rsidRDefault="00F53574" w:rsidP="00F53574"/>
    <w:p w:rsidR="00F53574" w:rsidRDefault="00F53574" w:rsidP="00F53574">
      <w:r>
        <w:t>BMI ranged from 15.04 to 104.17 kg/m</w:t>
      </w:r>
      <w:r>
        <w:rPr>
          <w:vertAlign w:val="superscript"/>
        </w:rPr>
        <w:t>2</w:t>
      </w:r>
      <w:r>
        <w:t xml:space="preserve"> for the Australian sample, and from 14.83 to 101.01 kg/m</w:t>
      </w:r>
      <w:r>
        <w:rPr>
          <w:vertAlign w:val="superscript"/>
        </w:rPr>
        <w:t>2</w:t>
      </w:r>
      <w:r>
        <w:t xml:space="preserve"> for the New Zealand sample. To determine which BMIs should be included in analysis, the first and 99</w:t>
      </w:r>
      <w:r w:rsidRPr="00A60B5B">
        <w:rPr>
          <w:vertAlign w:val="superscript"/>
        </w:rPr>
        <w:t>th</w:t>
      </w:r>
      <w:r>
        <w:t xml:space="preserve"> percentiles for BMI </w:t>
      </w:r>
      <w:proofErr w:type="gramStart"/>
      <w:r>
        <w:t>from the 2007</w:t>
      </w:r>
      <w:r w:rsidR="008E3AD7">
        <w:t>–</w:t>
      </w:r>
      <w:r>
        <w:t>08 Australian National Health Survey</w:t>
      </w:r>
      <w:proofErr w:type="gramEnd"/>
      <w:r>
        <w:t xml:space="preserve"> were used. BMIs below the first percentile (10</w:t>
      </w:r>
      <w:r w:rsidR="008E3AD7">
        <w:t>–</w:t>
      </w:r>
      <w:r>
        <w:t>14 kg/m</w:t>
      </w:r>
      <w:r w:rsidRPr="00A60B5B">
        <w:rPr>
          <w:vertAlign w:val="superscript"/>
        </w:rPr>
        <w:t>2</w:t>
      </w:r>
      <w:r w:rsidRPr="00A60B5B">
        <w:t>)</w:t>
      </w:r>
      <w:r>
        <w:t xml:space="preserve"> or above the 99</w:t>
      </w:r>
      <w:r w:rsidRPr="00A60B5B">
        <w:rPr>
          <w:vertAlign w:val="superscript"/>
        </w:rPr>
        <w:t>th</w:t>
      </w:r>
      <w:r>
        <w:t xml:space="preserve"> percentile (42</w:t>
      </w:r>
      <w:r w:rsidR="008E3AD7">
        <w:t>–</w:t>
      </w:r>
      <w:r>
        <w:t>58 kg/</w:t>
      </w:r>
      <w:r w:rsidRPr="00A60B5B">
        <w:t xml:space="preserve"> </w:t>
      </w:r>
      <w:r>
        <w:t>m</w:t>
      </w:r>
      <w:r w:rsidRPr="00A60B5B">
        <w:rPr>
          <w:vertAlign w:val="superscript"/>
        </w:rPr>
        <w:t>2</w:t>
      </w:r>
      <w:r>
        <w:t>) were excluded from analysis. Although respondents aged 16</w:t>
      </w:r>
      <w:r w:rsidR="008E3AD7">
        <w:t>–</w:t>
      </w:r>
      <w:r>
        <w:t>17 years were included in the weight and height medians, above, they were coded as missing for BMI as percentiles for children are indexed by age</w:t>
      </w:r>
      <w:r>
        <w:rPr>
          <w:rStyle w:val="FootnoteReference"/>
        </w:rPr>
        <w:footnoteReference w:id="18"/>
      </w:r>
      <w:r>
        <w:t>.</w:t>
      </w:r>
    </w:p>
    <w:p w:rsidR="00F53574" w:rsidRDefault="00F53574" w:rsidP="00F53574"/>
    <w:p w:rsidR="00F53574" w:rsidRDefault="00F53574" w:rsidP="00F53574">
      <w:r>
        <w:t>The median BMIs (once respondents over 58 kg/m</w:t>
      </w:r>
      <w:r>
        <w:rPr>
          <w:vertAlign w:val="superscript"/>
        </w:rPr>
        <w:t>2</w:t>
      </w:r>
      <w:r>
        <w:t xml:space="preserve"> and below 18 years were removed) was 25.74 kg/m</w:t>
      </w:r>
      <w:r>
        <w:rPr>
          <w:vertAlign w:val="superscript"/>
        </w:rPr>
        <w:t>2</w:t>
      </w:r>
      <w:r>
        <w:t xml:space="preserve"> for Australian respondents, and 25.10 kg/m</w:t>
      </w:r>
      <w:r>
        <w:rPr>
          <w:vertAlign w:val="superscript"/>
        </w:rPr>
        <w:t>2</w:t>
      </w:r>
      <w:r>
        <w:t xml:space="preserve"> for New Zealand respondents.</w:t>
      </w:r>
    </w:p>
    <w:p w:rsidR="00F53574" w:rsidRDefault="00F53574" w:rsidP="00F53574"/>
    <w:p w:rsidR="00F53574" w:rsidRDefault="00F53574" w:rsidP="003049C1">
      <w:pPr>
        <w:pStyle w:val="Heading4"/>
      </w:pPr>
      <w:r>
        <w:t>Education level</w:t>
      </w:r>
    </w:p>
    <w:p w:rsidR="00F53574" w:rsidRDefault="00F53574" w:rsidP="00F53574">
      <w:r>
        <w:t xml:space="preserve">As shown in Table </w:t>
      </w:r>
      <w:r w:rsidR="00476F5A">
        <w:t>82</w:t>
      </w:r>
      <w:r>
        <w:t>, around a third of Australian respondents (31.6 per cent) and a quarter New Zealand respondents (28.7 per cent) had a university degree or higher degree.</w:t>
      </w:r>
    </w:p>
    <w:p w:rsidR="00F53574" w:rsidRDefault="00F53574" w:rsidP="00F53574"/>
    <w:p w:rsidR="00F53574" w:rsidRPr="00F8601C" w:rsidRDefault="00F53574" w:rsidP="00F53574">
      <w:pPr>
        <w:pStyle w:val="FSTableFigureHeading"/>
        <w:keepNext/>
      </w:pPr>
      <w:r w:rsidRPr="00F8601C">
        <w:lastRenderedPageBreak/>
        <w:t xml:space="preserve">Table </w:t>
      </w:r>
      <w:r w:rsidR="00476F5A">
        <w:t>82</w:t>
      </w:r>
      <w:r w:rsidRPr="00F8601C">
        <w:t>: Education level of Australian and New Zealand respondents</w:t>
      </w:r>
    </w:p>
    <w:tbl>
      <w:tblPr>
        <w:tblStyle w:val="LightShading-Accent5"/>
        <w:tblW w:w="0" w:type="auto"/>
        <w:tblLook w:val="04A0" w:firstRow="1" w:lastRow="0" w:firstColumn="1" w:lastColumn="0" w:noHBand="0" w:noVBand="1"/>
      </w:tblPr>
      <w:tblGrid>
        <w:gridCol w:w="5216"/>
        <w:gridCol w:w="993"/>
        <w:gridCol w:w="993"/>
      </w:tblGrid>
      <w:tr w:rsidR="00F53574" w:rsidRPr="00DE125D" w:rsidTr="002B7B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53574" w:rsidRPr="00DE125D" w:rsidRDefault="00F53574" w:rsidP="002B7BD8">
            <w:pPr>
              <w:keepNext/>
            </w:pPr>
            <w:r w:rsidRPr="00B8067C">
              <w:t>Highest educational qualification</w:t>
            </w:r>
          </w:p>
        </w:tc>
        <w:tc>
          <w:tcPr>
            <w:tcW w:w="0" w:type="auto"/>
          </w:tcPr>
          <w:p w:rsidR="00F53574" w:rsidRDefault="00F53574" w:rsidP="002B7BD8">
            <w:pPr>
              <w:keepNext/>
              <w:cnfStyle w:val="100000000000" w:firstRow="1" w:lastRow="0" w:firstColumn="0" w:lastColumn="0" w:oddVBand="0" w:evenVBand="0" w:oddHBand="0" w:evenHBand="0" w:firstRowFirstColumn="0" w:firstRowLastColumn="0" w:lastRowFirstColumn="0" w:lastRowLastColumn="0"/>
            </w:pPr>
            <w:r>
              <w:t>AU (%)</w:t>
            </w:r>
          </w:p>
          <w:p w:rsidR="00F53574" w:rsidRPr="00DE125D" w:rsidRDefault="00F53574" w:rsidP="002B7BD8">
            <w:pPr>
              <w:keepNext/>
              <w:cnfStyle w:val="100000000000" w:firstRow="1" w:lastRow="0" w:firstColumn="0" w:lastColumn="0" w:oddVBand="0" w:evenVBand="0" w:oddHBand="0" w:evenHBand="0" w:firstRowFirstColumn="0" w:firstRowLastColumn="0" w:lastRowFirstColumn="0" w:lastRowLastColumn="0"/>
            </w:pPr>
            <w:r>
              <w:t>(n=800)</w:t>
            </w:r>
          </w:p>
        </w:tc>
        <w:tc>
          <w:tcPr>
            <w:tcW w:w="0" w:type="auto"/>
          </w:tcPr>
          <w:p w:rsidR="00F53574" w:rsidRDefault="00F53574" w:rsidP="002B7BD8">
            <w:pPr>
              <w:keepNext/>
              <w:cnfStyle w:val="100000000000" w:firstRow="1" w:lastRow="0" w:firstColumn="0" w:lastColumn="0" w:oddVBand="0" w:evenVBand="0" w:oddHBand="0" w:evenHBand="0" w:firstRowFirstColumn="0" w:firstRowLastColumn="0" w:lastRowFirstColumn="0" w:lastRowLastColumn="0"/>
            </w:pPr>
            <w:r>
              <w:t>NZ (%)</w:t>
            </w:r>
          </w:p>
          <w:p w:rsidR="00F53574" w:rsidRPr="00DE125D" w:rsidRDefault="00F53574" w:rsidP="002B7BD8">
            <w:pPr>
              <w:keepNext/>
              <w:cnfStyle w:val="100000000000" w:firstRow="1" w:lastRow="0" w:firstColumn="0" w:lastColumn="0" w:oddVBand="0" w:evenVBand="0" w:oddHBand="0" w:evenHBand="0" w:firstRowFirstColumn="0" w:firstRowLastColumn="0" w:lastRowFirstColumn="0" w:lastRowLastColumn="0"/>
            </w:pPr>
            <w:r>
              <w:t>(n=802)</w:t>
            </w:r>
          </w:p>
        </w:tc>
      </w:tr>
      <w:tr w:rsidR="00F53574" w:rsidRPr="00DE125D" w:rsidTr="002B7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53574" w:rsidRPr="00B8067C" w:rsidRDefault="00F53574" w:rsidP="002B7BD8">
            <w:pPr>
              <w:keepNext/>
            </w:pPr>
            <w:r w:rsidRPr="00B8067C">
              <w:t>University degree or higher</w:t>
            </w:r>
          </w:p>
        </w:tc>
        <w:tc>
          <w:tcPr>
            <w:tcW w:w="0" w:type="auto"/>
          </w:tcPr>
          <w:p w:rsidR="00F53574" w:rsidRPr="00DE125D" w:rsidRDefault="00F53574" w:rsidP="002B7BD8">
            <w:pPr>
              <w:keepNext/>
              <w:cnfStyle w:val="000000100000" w:firstRow="0" w:lastRow="0" w:firstColumn="0" w:lastColumn="0" w:oddVBand="0" w:evenVBand="0" w:oddHBand="1" w:evenHBand="0" w:firstRowFirstColumn="0" w:firstRowLastColumn="0" w:lastRowFirstColumn="0" w:lastRowLastColumn="0"/>
            </w:pPr>
            <w:r w:rsidRPr="00DE125D">
              <w:t>31.6</w:t>
            </w:r>
          </w:p>
        </w:tc>
        <w:tc>
          <w:tcPr>
            <w:tcW w:w="0" w:type="auto"/>
          </w:tcPr>
          <w:p w:rsidR="00F53574" w:rsidRPr="00DE125D" w:rsidRDefault="00F53574" w:rsidP="002B7BD8">
            <w:pPr>
              <w:keepNext/>
              <w:cnfStyle w:val="000000100000" w:firstRow="0" w:lastRow="0" w:firstColumn="0" w:lastColumn="0" w:oddVBand="0" w:evenVBand="0" w:oddHBand="1" w:evenHBand="0" w:firstRowFirstColumn="0" w:firstRowLastColumn="0" w:lastRowFirstColumn="0" w:lastRowLastColumn="0"/>
            </w:pPr>
            <w:r w:rsidRPr="00DE125D">
              <w:t>28.7</w:t>
            </w:r>
          </w:p>
        </w:tc>
      </w:tr>
      <w:tr w:rsidR="00F53574" w:rsidRPr="00DE125D" w:rsidTr="002B7BD8">
        <w:tc>
          <w:tcPr>
            <w:cnfStyle w:val="001000000000" w:firstRow="0" w:lastRow="0" w:firstColumn="1" w:lastColumn="0" w:oddVBand="0" w:evenVBand="0" w:oddHBand="0" w:evenHBand="0" w:firstRowFirstColumn="0" w:firstRowLastColumn="0" w:lastRowFirstColumn="0" w:lastRowLastColumn="0"/>
            <w:tcW w:w="0" w:type="auto"/>
          </w:tcPr>
          <w:p w:rsidR="00F53574" w:rsidRPr="00B8067C" w:rsidRDefault="00F53574" w:rsidP="002B7BD8">
            <w:pPr>
              <w:keepNext/>
            </w:pPr>
            <w:r w:rsidRPr="00B8067C">
              <w:t>Undergraduate diploma or associate diploma</w:t>
            </w:r>
          </w:p>
        </w:tc>
        <w:tc>
          <w:tcPr>
            <w:tcW w:w="0" w:type="auto"/>
          </w:tcPr>
          <w:p w:rsidR="00F53574" w:rsidRPr="00DE125D" w:rsidRDefault="00F53574" w:rsidP="002B7BD8">
            <w:pPr>
              <w:keepNext/>
              <w:cnfStyle w:val="000000000000" w:firstRow="0" w:lastRow="0" w:firstColumn="0" w:lastColumn="0" w:oddVBand="0" w:evenVBand="0" w:oddHBand="0" w:evenHBand="0" w:firstRowFirstColumn="0" w:firstRowLastColumn="0" w:lastRowFirstColumn="0" w:lastRowLastColumn="0"/>
            </w:pPr>
            <w:r w:rsidRPr="00DE125D">
              <w:t>10.1</w:t>
            </w:r>
          </w:p>
        </w:tc>
        <w:tc>
          <w:tcPr>
            <w:tcW w:w="0" w:type="auto"/>
          </w:tcPr>
          <w:p w:rsidR="00F53574" w:rsidRPr="00DE125D" w:rsidRDefault="00F53574" w:rsidP="002B7BD8">
            <w:pPr>
              <w:keepNext/>
              <w:cnfStyle w:val="000000000000" w:firstRow="0" w:lastRow="0" w:firstColumn="0" w:lastColumn="0" w:oddVBand="0" w:evenVBand="0" w:oddHBand="0" w:evenHBand="0" w:firstRowFirstColumn="0" w:firstRowLastColumn="0" w:lastRowFirstColumn="0" w:lastRowLastColumn="0"/>
            </w:pPr>
            <w:r w:rsidRPr="00DE125D">
              <w:t>9.1</w:t>
            </w:r>
          </w:p>
        </w:tc>
      </w:tr>
      <w:tr w:rsidR="00F53574" w:rsidRPr="00DE125D" w:rsidTr="002B7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53574" w:rsidRPr="00B8067C" w:rsidRDefault="00F53574" w:rsidP="002B7BD8">
            <w:pPr>
              <w:keepNext/>
            </w:pPr>
            <w:r w:rsidRPr="00B8067C">
              <w:t>Certificate, trade qualification or apprenticeship</w:t>
            </w:r>
          </w:p>
        </w:tc>
        <w:tc>
          <w:tcPr>
            <w:tcW w:w="0" w:type="auto"/>
          </w:tcPr>
          <w:p w:rsidR="00F53574" w:rsidRPr="00DE125D" w:rsidRDefault="00F53574" w:rsidP="002B7BD8">
            <w:pPr>
              <w:keepNext/>
              <w:cnfStyle w:val="000000100000" w:firstRow="0" w:lastRow="0" w:firstColumn="0" w:lastColumn="0" w:oddVBand="0" w:evenVBand="0" w:oddHBand="1" w:evenHBand="0" w:firstRowFirstColumn="0" w:firstRowLastColumn="0" w:lastRowFirstColumn="0" w:lastRowLastColumn="0"/>
            </w:pPr>
            <w:r w:rsidRPr="00DE125D">
              <w:t>13.1</w:t>
            </w:r>
          </w:p>
        </w:tc>
        <w:tc>
          <w:tcPr>
            <w:tcW w:w="0" w:type="auto"/>
          </w:tcPr>
          <w:p w:rsidR="00F53574" w:rsidRPr="00DE125D" w:rsidRDefault="00F53574" w:rsidP="002B7BD8">
            <w:pPr>
              <w:keepNext/>
              <w:cnfStyle w:val="000000100000" w:firstRow="0" w:lastRow="0" w:firstColumn="0" w:lastColumn="0" w:oddVBand="0" w:evenVBand="0" w:oddHBand="1" w:evenHBand="0" w:firstRowFirstColumn="0" w:firstRowLastColumn="0" w:lastRowFirstColumn="0" w:lastRowLastColumn="0"/>
            </w:pPr>
            <w:r w:rsidRPr="00DE125D">
              <w:t>18.7</w:t>
            </w:r>
          </w:p>
        </w:tc>
      </w:tr>
      <w:tr w:rsidR="00F53574" w:rsidRPr="00DE125D" w:rsidTr="002B7BD8">
        <w:tc>
          <w:tcPr>
            <w:cnfStyle w:val="001000000000" w:firstRow="0" w:lastRow="0" w:firstColumn="1" w:lastColumn="0" w:oddVBand="0" w:evenVBand="0" w:oddHBand="0" w:evenHBand="0" w:firstRowFirstColumn="0" w:firstRowLastColumn="0" w:lastRowFirstColumn="0" w:lastRowLastColumn="0"/>
            <w:tcW w:w="0" w:type="auto"/>
          </w:tcPr>
          <w:p w:rsidR="00F53574" w:rsidRPr="00B8067C" w:rsidRDefault="00F53574" w:rsidP="002B7BD8">
            <w:pPr>
              <w:keepNext/>
            </w:pPr>
            <w:r w:rsidRPr="00B8067C">
              <w:t>Highest level of secondary school</w:t>
            </w:r>
          </w:p>
        </w:tc>
        <w:tc>
          <w:tcPr>
            <w:tcW w:w="0" w:type="auto"/>
          </w:tcPr>
          <w:p w:rsidR="00F53574" w:rsidRPr="00DE125D" w:rsidRDefault="00F53574" w:rsidP="002B7BD8">
            <w:pPr>
              <w:keepNext/>
              <w:cnfStyle w:val="000000000000" w:firstRow="0" w:lastRow="0" w:firstColumn="0" w:lastColumn="0" w:oddVBand="0" w:evenVBand="0" w:oddHBand="0" w:evenHBand="0" w:firstRowFirstColumn="0" w:firstRowLastColumn="0" w:lastRowFirstColumn="0" w:lastRowLastColumn="0"/>
            </w:pPr>
            <w:r w:rsidRPr="00DE125D">
              <w:t>19.6</w:t>
            </w:r>
          </w:p>
        </w:tc>
        <w:tc>
          <w:tcPr>
            <w:tcW w:w="0" w:type="auto"/>
          </w:tcPr>
          <w:p w:rsidR="00F53574" w:rsidRPr="00DE125D" w:rsidRDefault="00F53574" w:rsidP="002B7BD8">
            <w:pPr>
              <w:keepNext/>
              <w:cnfStyle w:val="000000000000" w:firstRow="0" w:lastRow="0" w:firstColumn="0" w:lastColumn="0" w:oddVBand="0" w:evenVBand="0" w:oddHBand="0" w:evenHBand="0" w:firstRowFirstColumn="0" w:firstRowLastColumn="0" w:lastRowFirstColumn="0" w:lastRowLastColumn="0"/>
            </w:pPr>
            <w:r w:rsidRPr="00DE125D">
              <w:t>25.1</w:t>
            </w:r>
          </w:p>
        </w:tc>
      </w:tr>
      <w:tr w:rsidR="00F53574" w:rsidRPr="00DE125D" w:rsidTr="002B7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53574" w:rsidRPr="00B8067C" w:rsidRDefault="00F53574" w:rsidP="002B7BD8">
            <w:pPr>
              <w:keepNext/>
            </w:pPr>
            <w:r w:rsidRPr="00B8067C">
              <w:t>Did not complete highest level of school</w:t>
            </w:r>
          </w:p>
        </w:tc>
        <w:tc>
          <w:tcPr>
            <w:tcW w:w="0" w:type="auto"/>
          </w:tcPr>
          <w:p w:rsidR="00F53574" w:rsidRPr="00DE125D" w:rsidRDefault="00F53574" w:rsidP="002B7BD8">
            <w:pPr>
              <w:keepNext/>
              <w:cnfStyle w:val="000000100000" w:firstRow="0" w:lastRow="0" w:firstColumn="0" w:lastColumn="0" w:oddVBand="0" w:evenVBand="0" w:oddHBand="1" w:evenHBand="0" w:firstRowFirstColumn="0" w:firstRowLastColumn="0" w:lastRowFirstColumn="0" w:lastRowLastColumn="0"/>
            </w:pPr>
            <w:r w:rsidRPr="00DE125D">
              <w:t>23.5</w:t>
            </w:r>
          </w:p>
        </w:tc>
        <w:tc>
          <w:tcPr>
            <w:tcW w:w="0" w:type="auto"/>
          </w:tcPr>
          <w:p w:rsidR="00F53574" w:rsidRPr="00DE125D" w:rsidRDefault="00F53574" w:rsidP="002B7BD8">
            <w:pPr>
              <w:keepNext/>
              <w:cnfStyle w:val="000000100000" w:firstRow="0" w:lastRow="0" w:firstColumn="0" w:lastColumn="0" w:oddVBand="0" w:evenVBand="0" w:oddHBand="1" w:evenHBand="0" w:firstRowFirstColumn="0" w:firstRowLastColumn="0" w:lastRowFirstColumn="0" w:lastRowLastColumn="0"/>
            </w:pPr>
            <w:r w:rsidRPr="00DE125D">
              <w:t>13.6</w:t>
            </w:r>
          </w:p>
        </w:tc>
      </w:tr>
      <w:tr w:rsidR="00F53574" w:rsidRPr="00DE125D" w:rsidTr="002B7BD8">
        <w:tc>
          <w:tcPr>
            <w:cnfStyle w:val="001000000000" w:firstRow="0" w:lastRow="0" w:firstColumn="1" w:lastColumn="0" w:oddVBand="0" w:evenVBand="0" w:oddHBand="0" w:evenHBand="0" w:firstRowFirstColumn="0" w:firstRowLastColumn="0" w:lastRowFirstColumn="0" w:lastRowLastColumn="0"/>
            <w:tcW w:w="0" w:type="auto"/>
          </w:tcPr>
          <w:p w:rsidR="00F53574" w:rsidRPr="00B8067C" w:rsidRDefault="00F53574" w:rsidP="002B7BD8">
            <w:pPr>
              <w:keepNext/>
            </w:pPr>
            <w:r w:rsidRPr="00B8067C">
              <w:t>Never went to school</w:t>
            </w:r>
          </w:p>
        </w:tc>
        <w:tc>
          <w:tcPr>
            <w:tcW w:w="0" w:type="auto"/>
          </w:tcPr>
          <w:p w:rsidR="00F53574" w:rsidRPr="00DE125D" w:rsidRDefault="00F53574" w:rsidP="002B7BD8">
            <w:pPr>
              <w:keepNext/>
              <w:cnfStyle w:val="000000000000" w:firstRow="0" w:lastRow="0" w:firstColumn="0" w:lastColumn="0" w:oddVBand="0" w:evenVBand="0" w:oddHBand="0" w:evenHBand="0" w:firstRowFirstColumn="0" w:firstRowLastColumn="0" w:lastRowFirstColumn="0" w:lastRowLastColumn="0"/>
            </w:pPr>
            <w:r w:rsidRPr="00DE125D">
              <w:t>0.0</w:t>
            </w:r>
          </w:p>
        </w:tc>
        <w:tc>
          <w:tcPr>
            <w:tcW w:w="0" w:type="auto"/>
          </w:tcPr>
          <w:p w:rsidR="00F53574" w:rsidRPr="00DE125D" w:rsidRDefault="00F53574" w:rsidP="002B7BD8">
            <w:pPr>
              <w:keepNext/>
              <w:cnfStyle w:val="000000000000" w:firstRow="0" w:lastRow="0" w:firstColumn="0" w:lastColumn="0" w:oddVBand="0" w:evenVBand="0" w:oddHBand="0" w:evenHBand="0" w:firstRowFirstColumn="0" w:firstRowLastColumn="0" w:lastRowFirstColumn="0" w:lastRowLastColumn="0"/>
            </w:pPr>
            <w:r w:rsidRPr="00DE125D">
              <w:t>0.4</w:t>
            </w:r>
          </w:p>
        </w:tc>
      </w:tr>
      <w:tr w:rsidR="00F53574" w:rsidRPr="00DE125D" w:rsidTr="002B7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53574" w:rsidRPr="00B8067C" w:rsidRDefault="00F53574" w:rsidP="002B7BD8">
            <w:pPr>
              <w:keepNext/>
            </w:pPr>
            <w:r w:rsidRPr="00B8067C">
              <w:t>Still at secondary school</w:t>
            </w:r>
          </w:p>
        </w:tc>
        <w:tc>
          <w:tcPr>
            <w:tcW w:w="0" w:type="auto"/>
          </w:tcPr>
          <w:p w:rsidR="00F53574" w:rsidRPr="00DE125D" w:rsidRDefault="00F53574" w:rsidP="002B7BD8">
            <w:pPr>
              <w:keepNext/>
              <w:cnfStyle w:val="000000100000" w:firstRow="0" w:lastRow="0" w:firstColumn="0" w:lastColumn="0" w:oddVBand="0" w:evenVBand="0" w:oddHBand="1" w:evenHBand="0" w:firstRowFirstColumn="0" w:firstRowLastColumn="0" w:lastRowFirstColumn="0" w:lastRowLastColumn="0"/>
            </w:pPr>
            <w:r w:rsidRPr="00DE125D">
              <w:t>0.4</w:t>
            </w:r>
          </w:p>
        </w:tc>
        <w:tc>
          <w:tcPr>
            <w:tcW w:w="0" w:type="auto"/>
          </w:tcPr>
          <w:p w:rsidR="00F53574" w:rsidRPr="00DE125D" w:rsidRDefault="00F53574" w:rsidP="002B7BD8">
            <w:pPr>
              <w:keepNext/>
              <w:cnfStyle w:val="000000100000" w:firstRow="0" w:lastRow="0" w:firstColumn="0" w:lastColumn="0" w:oddVBand="0" w:evenVBand="0" w:oddHBand="1" w:evenHBand="0" w:firstRowFirstColumn="0" w:firstRowLastColumn="0" w:lastRowFirstColumn="0" w:lastRowLastColumn="0"/>
            </w:pPr>
            <w:r w:rsidRPr="00DE125D">
              <w:t>1.0</w:t>
            </w:r>
          </w:p>
        </w:tc>
      </w:tr>
      <w:tr w:rsidR="00F53574" w:rsidRPr="00DE125D" w:rsidTr="002B7BD8">
        <w:tc>
          <w:tcPr>
            <w:cnfStyle w:val="001000000000" w:firstRow="0" w:lastRow="0" w:firstColumn="1" w:lastColumn="0" w:oddVBand="0" w:evenVBand="0" w:oddHBand="0" w:evenHBand="0" w:firstRowFirstColumn="0" w:firstRowLastColumn="0" w:lastRowFirstColumn="0" w:lastRowLastColumn="0"/>
            <w:tcW w:w="0" w:type="auto"/>
          </w:tcPr>
          <w:p w:rsidR="00F53574" w:rsidRPr="00B8067C" w:rsidRDefault="00F53574" w:rsidP="002B7BD8">
            <w:pPr>
              <w:keepNext/>
            </w:pPr>
            <w:r w:rsidRPr="00B8067C">
              <w:t>Other</w:t>
            </w:r>
          </w:p>
        </w:tc>
        <w:tc>
          <w:tcPr>
            <w:tcW w:w="0" w:type="auto"/>
          </w:tcPr>
          <w:p w:rsidR="00F53574" w:rsidRPr="00DE125D" w:rsidRDefault="00F53574" w:rsidP="002B7BD8">
            <w:pPr>
              <w:keepNext/>
              <w:cnfStyle w:val="000000000000" w:firstRow="0" w:lastRow="0" w:firstColumn="0" w:lastColumn="0" w:oddVBand="0" w:evenVBand="0" w:oddHBand="0" w:evenHBand="0" w:firstRowFirstColumn="0" w:firstRowLastColumn="0" w:lastRowFirstColumn="0" w:lastRowLastColumn="0"/>
            </w:pPr>
            <w:r w:rsidRPr="00DE125D">
              <w:t>1.4</w:t>
            </w:r>
          </w:p>
        </w:tc>
        <w:tc>
          <w:tcPr>
            <w:tcW w:w="0" w:type="auto"/>
          </w:tcPr>
          <w:p w:rsidR="00F53574" w:rsidRPr="00DE125D" w:rsidRDefault="00F53574" w:rsidP="002B7BD8">
            <w:pPr>
              <w:keepNext/>
              <w:cnfStyle w:val="000000000000" w:firstRow="0" w:lastRow="0" w:firstColumn="0" w:lastColumn="0" w:oddVBand="0" w:evenVBand="0" w:oddHBand="0" w:evenHBand="0" w:firstRowFirstColumn="0" w:firstRowLastColumn="0" w:lastRowFirstColumn="0" w:lastRowLastColumn="0"/>
            </w:pPr>
            <w:r w:rsidRPr="00DE125D">
              <w:t>3.2</w:t>
            </w:r>
          </w:p>
        </w:tc>
      </w:tr>
      <w:tr w:rsidR="00F53574" w:rsidRPr="00DE125D" w:rsidTr="002B7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53574" w:rsidRPr="00B8067C" w:rsidRDefault="00F53574" w:rsidP="002B7BD8">
            <w:pPr>
              <w:keepNext/>
            </w:pPr>
            <w:r w:rsidRPr="00B8067C">
              <w:t>Refused</w:t>
            </w:r>
          </w:p>
        </w:tc>
        <w:tc>
          <w:tcPr>
            <w:tcW w:w="0" w:type="auto"/>
          </w:tcPr>
          <w:p w:rsidR="00F53574" w:rsidRPr="00DE125D" w:rsidRDefault="00F53574" w:rsidP="002B7BD8">
            <w:pPr>
              <w:keepNext/>
              <w:cnfStyle w:val="000000100000" w:firstRow="0" w:lastRow="0" w:firstColumn="0" w:lastColumn="0" w:oddVBand="0" w:evenVBand="0" w:oddHBand="1" w:evenHBand="0" w:firstRowFirstColumn="0" w:firstRowLastColumn="0" w:lastRowFirstColumn="0" w:lastRowLastColumn="0"/>
            </w:pPr>
            <w:r w:rsidRPr="00DE125D">
              <w:t>0.3</w:t>
            </w:r>
          </w:p>
        </w:tc>
        <w:tc>
          <w:tcPr>
            <w:tcW w:w="0" w:type="auto"/>
          </w:tcPr>
          <w:p w:rsidR="00F53574" w:rsidRPr="00DE125D" w:rsidRDefault="00F53574" w:rsidP="002B7BD8">
            <w:pPr>
              <w:keepNext/>
              <w:cnfStyle w:val="000000100000" w:firstRow="0" w:lastRow="0" w:firstColumn="0" w:lastColumn="0" w:oddVBand="0" w:evenVBand="0" w:oddHBand="1" w:evenHBand="0" w:firstRowFirstColumn="0" w:firstRowLastColumn="0" w:lastRowFirstColumn="0" w:lastRowLastColumn="0"/>
            </w:pPr>
            <w:r w:rsidRPr="00DE125D">
              <w:t>0.3</w:t>
            </w:r>
          </w:p>
        </w:tc>
      </w:tr>
    </w:tbl>
    <w:p w:rsidR="00F53574" w:rsidRDefault="00F53574" w:rsidP="00F53574">
      <w:pPr>
        <w:pStyle w:val="FSCaption"/>
      </w:pPr>
      <w:r>
        <w:t xml:space="preserve">NB: Without weights applied. </w:t>
      </w:r>
      <w:proofErr w:type="gramStart"/>
      <w:r w:rsidR="00785344">
        <w:t>Percentages by column</w:t>
      </w:r>
      <w:r>
        <w:t>.</w:t>
      </w:r>
      <w:proofErr w:type="gramEnd"/>
    </w:p>
    <w:p w:rsidR="00F53574" w:rsidRDefault="00F53574" w:rsidP="00F53574"/>
    <w:p w:rsidR="00F53574" w:rsidRPr="00A01C3C" w:rsidRDefault="00F53574" w:rsidP="00F53574">
      <w:pPr>
        <w:rPr>
          <w:lang w:eastAsia="en-AU"/>
        </w:rPr>
      </w:pPr>
      <w:r>
        <w:t>For simplicity, e</w:t>
      </w:r>
      <w:r>
        <w:rPr>
          <w:lang w:eastAsia="en-AU"/>
        </w:rPr>
        <w:t>ducation categories were collapsed to create two groups for comparison – respondents who had completed post-secondary qualifications (certificate, trade qualification or apprenticeship; undergraduate diploma or associate diploma; university degree or higher) and those who had completed no further than the highest level of secondary school.</w:t>
      </w:r>
    </w:p>
    <w:p w:rsidR="00F53574" w:rsidRPr="009A6319" w:rsidRDefault="00F53574" w:rsidP="00F53574"/>
    <w:p w:rsidR="00F53574" w:rsidRDefault="00F53574" w:rsidP="003049C1">
      <w:pPr>
        <w:pStyle w:val="Heading4"/>
      </w:pPr>
      <w:r>
        <w:t>Occupational status</w:t>
      </w:r>
    </w:p>
    <w:p w:rsidR="00F53574" w:rsidRDefault="00F53574" w:rsidP="00F53574">
      <w:r>
        <w:t xml:space="preserve">Around half of the respondents in each country reported working for payment or profit in the week </w:t>
      </w:r>
      <w:r w:rsidR="00476F5A">
        <w:t>prior to the survey (see Table 83</w:t>
      </w:r>
      <w:r>
        <w:t>)</w:t>
      </w:r>
    </w:p>
    <w:p w:rsidR="00F53574" w:rsidRDefault="00F53574" w:rsidP="00F53574"/>
    <w:p w:rsidR="00F53574" w:rsidRDefault="00F53574" w:rsidP="00F53574">
      <w:pPr>
        <w:pStyle w:val="FSTableFigureHeading"/>
      </w:pPr>
      <w:proofErr w:type="gramStart"/>
      <w:r>
        <w:t xml:space="preserve">Table </w:t>
      </w:r>
      <w:r w:rsidR="00476F5A">
        <w:t>83</w:t>
      </w:r>
      <w:r>
        <w:t>.</w:t>
      </w:r>
      <w:proofErr w:type="gramEnd"/>
      <w:r>
        <w:t xml:space="preserve"> Work status (without weights applied)</w:t>
      </w:r>
    </w:p>
    <w:tbl>
      <w:tblPr>
        <w:tblStyle w:val="LightShading-Accent5"/>
        <w:tblW w:w="0" w:type="auto"/>
        <w:tblLook w:val="04A0" w:firstRow="1" w:lastRow="0" w:firstColumn="1" w:lastColumn="0" w:noHBand="0" w:noVBand="1"/>
      </w:tblPr>
      <w:tblGrid>
        <w:gridCol w:w="3688"/>
        <w:gridCol w:w="993"/>
        <w:gridCol w:w="993"/>
      </w:tblGrid>
      <w:tr w:rsidR="00F53574" w:rsidRPr="00DC6CFB" w:rsidTr="002B7B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53574" w:rsidRPr="00DC6CFB" w:rsidRDefault="00F53574" w:rsidP="002B7BD8"/>
        </w:tc>
        <w:tc>
          <w:tcPr>
            <w:tcW w:w="0" w:type="auto"/>
          </w:tcPr>
          <w:p w:rsidR="00F53574" w:rsidRDefault="00F53574" w:rsidP="002B7BD8">
            <w:pPr>
              <w:cnfStyle w:val="100000000000" w:firstRow="1" w:lastRow="0" w:firstColumn="0" w:lastColumn="0" w:oddVBand="0" w:evenVBand="0" w:oddHBand="0" w:evenHBand="0" w:firstRowFirstColumn="0" w:firstRowLastColumn="0" w:lastRowFirstColumn="0" w:lastRowLastColumn="0"/>
            </w:pPr>
            <w:r>
              <w:t>AU (%)</w:t>
            </w:r>
          </w:p>
          <w:p w:rsidR="00F53574" w:rsidRPr="00DC6CFB" w:rsidRDefault="00F53574" w:rsidP="002B7BD8">
            <w:pPr>
              <w:cnfStyle w:val="100000000000" w:firstRow="1" w:lastRow="0" w:firstColumn="0" w:lastColumn="0" w:oddVBand="0" w:evenVBand="0" w:oddHBand="0" w:evenHBand="0" w:firstRowFirstColumn="0" w:firstRowLastColumn="0" w:lastRowFirstColumn="0" w:lastRowLastColumn="0"/>
            </w:pPr>
            <w:r>
              <w:t>(n=800)</w:t>
            </w:r>
          </w:p>
        </w:tc>
        <w:tc>
          <w:tcPr>
            <w:tcW w:w="0" w:type="auto"/>
          </w:tcPr>
          <w:p w:rsidR="00F53574" w:rsidRDefault="00F53574" w:rsidP="002B7BD8">
            <w:pPr>
              <w:cnfStyle w:val="100000000000" w:firstRow="1" w:lastRow="0" w:firstColumn="0" w:lastColumn="0" w:oddVBand="0" w:evenVBand="0" w:oddHBand="0" w:evenHBand="0" w:firstRowFirstColumn="0" w:firstRowLastColumn="0" w:lastRowFirstColumn="0" w:lastRowLastColumn="0"/>
            </w:pPr>
            <w:r>
              <w:t>NZ (%)</w:t>
            </w:r>
          </w:p>
          <w:p w:rsidR="00F53574" w:rsidRPr="00DC6CFB" w:rsidRDefault="00F53574" w:rsidP="002B7BD8">
            <w:pPr>
              <w:cnfStyle w:val="100000000000" w:firstRow="1" w:lastRow="0" w:firstColumn="0" w:lastColumn="0" w:oddVBand="0" w:evenVBand="0" w:oddHBand="0" w:evenHBand="0" w:firstRowFirstColumn="0" w:firstRowLastColumn="0" w:lastRowFirstColumn="0" w:lastRowLastColumn="0"/>
            </w:pPr>
            <w:r>
              <w:t>(n=802)</w:t>
            </w:r>
          </w:p>
        </w:tc>
      </w:tr>
      <w:tr w:rsidR="00F53574" w:rsidRPr="00DC6CFB" w:rsidTr="002B7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53574" w:rsidRPr="00DC6CFB" w:rsidRDefault="00F53574" w:rsidP="002B7BD8">
            <w:r>
              <w:t>Work for payment or profit</w:t>
            </w:r>
          </w:p>
        </w:tc>
        <w:tc>
          <w:tcPr>
            <w:tcW w:w="0" w:type="auto"/>
          </w:tcPr>
          <w:p w:rsidR="00F53574" w:rsidRPr="00DC6CFB" w:rsidRDefault="00F53574" w:rsidP="002B7BD8">
            <w:pPr>
              <w:cnfStyle w:val="000000100000" w:firstRow="0" w:lastRow="0" w:firstColumn="0" w:lastColumn="0" w:oddVBand="0" w:evenVBand="0" w:oddHBand="1" w:evenHBand="0" w:firstRowFirstColumn="0" w:firstRowLastColumn="0" w:lastRowFirstColumn="0" w:lastRowLastColumn="0"/>
            </w:pPr>
            <w:r w:rsidRPr="00DC6CFB">
              <w:t>51.8</w:t>
            </w:r>
          </w:p>
        </w:tc>
        <w:tc>
          <w:tcPr>
            <w:tcW w:w="0" w:type="auto"/>
          </w:tcPr>
          <w:p w:rsidR="00F53574" w:rsidRPr="00DC6CFB" w:rsidRDefault="00F53574" w:rsidP="002B7BD8">
            <w:pPr>
              <w:cnfStyle w:val="000000100000" w:firstRow="0" w:lastRow="0" w:firstColumn="0" w:lastColumn="0" w:oddVBand="0" w:evenVBand="0" w:oddHBand="1" w:evenHBand="0" w:firstRowFirstColumn="0" w:firstRowLastColumn="0" w:lastRowFirstColumn="0" w:lastRowLastColumn="0"/>
            </w:pPr>
            <w:r w:rsidRPr="00DC6CFB">
              <w:t>53.4</w:t>
            </w:r>
          </w:p>
        </w:tc>
      </w:tr>
      <w:tr w:rsidR="00F53574" w:rsidRPr="00DC6CFB" w:rsidTr="002B7BD8">
        <w:tc>
          <w:tcPr>
            <w:cnfStyle w:val="001000000000" w:firstRow="0" w:lastRow="0" w:firstColumn="1" w:lastColumn="0" w:oddVBand="0" w:evenVBand="0" w:oddHBand="0" w:evenHBand="0" w:firstRowFirstColumn="0" w:firstRowLastColumn="0" w:lastRowFirstColumn="0" w:lastRowLastColumn="0"/>
            <w:tcW w:w="0" w:type="auto"/>
          </w:tcPr>
          <w:p w:rsidR="00F53574" w:rsidRPr="00DC6CFB" w:rsidRDefault="00F53574" w:rsidP="002B7BD8">
            <w:r>
              <w:t>Absent*</w:t>
            </w:r>
          </w:p>
        </w:tc>
        <w:tc>
          <w:tcPr>
            <w:tcW w:w="0" w:type="auto"/>
          </w:tcPr>
          <w:p w:rsidR="00F53574" w:rsidRPr="00DC6CFB" w:rsidRDefault="00F53574" w:rsidP="002B7BD8">
            <w:pPr>
              <w:cnfStyle w:val="000000000000" w:firstRow="0" w:lastRow="0" w:firstColumn="0" w:lastColumn="0" w:oddVBand="0" w:evenVBand="0" w:oddHBand="0" w:evenHBand="0" w:firstRowFirstColumn="0" w:firstRowLastColumn="0" w:lastRowFirstColumn="0" w:lastRowLastColumn="0"/>
            </w:pPr>
            <w:r w:rsidRPr="00DC6CFB">
              <w:t>3.3</w:t>
            </w:r>
          </w:p>
        </w:tc>
        <w:tc>
          <w:tcPr>
            <w:tcW w:w="0" w:type="auto"/>
          </w:tcPr>
          <w:p w:rsidR="00F53574" w:rsidRPr="00DC6CFB" w:rsidRDefault="00F53574" w:rsidP="002B7BD8">
            <w:pPr>
              <w:cnfStyle w:val="000000000000" w:firstRow="0" w:lastRow="0" w:firstColumn="0" w:lastColumn="0" w:oddVBand="0" w:evenVBand="0" w:oddHBand="0" w:evenHBand="0" w:firstRowFirstColumn="0" w:firstRowLastColumn="0" w:lastRowFirstColumn="0" w:lastRowLastColumn="0"/>
            </w:pPr>
            <w:r w:rsidRPr="00DC6CFB">
              <w:t>1.1</w:t>
            </w:r>
          </w:p>
        </w:tc>
      </w:tr>
      <w:tr w:rsidR="00F53574" w:rsidRPr="00DC6CFB" w:rsidTr="002B7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53574" w:rsidRPr="00DC6CFB" w:rsidRDefault="00F53574" w:rsidP="002B7BD8">
            <w:r>
              <w:t>Unpaid work in a family business</w:t>
            </w:r>
          </w:p>
        </w:tc>
        <w:tc>
          <w:tcPr>
            <w:tcW w:w="0" w:type="auto"/>
          </w:tcPr>
          <w:p w:rsidR="00F53574" w:rsidRPr="00DC6CFB" w:rsidRDefault="00F53574" w:rsidP="002B7BD8">
            <w:pPr>
              <w:cnfStyle w:val="000000100000" w:firstRow="0" w:lastRow="0" w:firstColumn="0" w:lastColumn="0" w:oddVBand="0" w:evenVBand="0" w:oddHBand="1" w:evenHBand="0" w:firstRowFirstColumn="0" w:firstRowLastColumn="0" w:lastRowFirstColumn="0" w:lastRowLastColumn="0"/>
            </w:pPr>
            <w:r w:rsidRPr="00DC6CFB">
              <w:t>1.0</w:t>
            </w:r>
          </w:p>
        </w:tc>
        <w:tc>
          <w:tcPr>
            <w:tcW w:w="0" w:type="auto"/>
          </w:tcPr>
          <w:p w:rsidR="00F53574" w:rsidRPr="00DC6CFB" w:rsidRDefault="00F53574" w:rsidP="002B7BD8">
            <w:pPr>
              <w:cnfStyle w:val="000000100000" w:firstRow="0" w:lastRow="0" w:firstColumn="0" w:lastColumn="0" w:oddVBand="0" w:evenVBand="0" w:oddHBand="1" w:evenHBand="0" w:firstRowFirstColumn="0" w:firstRowLastColumn="0" w:lastRowFirstColumn="0" w:lastRowLastColumn="0"/>
            </w:pPr>
            <w:r w:rsidRPr="00DC6CFB">
              <w:t>1.9</w:t>
            </w:r>
          </w:p>
        </w:tc>
      </w:tr>
      <w:tr w:rsidR="00F53574" w:rsidRPr="00DC6CFB" w:rsidTr="002B7BD8">
        <w:tc>
          <w:tcPr>
            <w:cnfStyle w:val="001000000000" w:firstRow="0" w:lastRow="0" w:firstColumn="1" w:lastColumn="0" w:oddVBand="0" w:evenVBand="0" w:oddHBand="0" w:evenHBand="0" w:firstRowFirstColumn="0" w:firstRowLastColumn="0" w:lastRowFirstColumn="0" w:lastRowLastColumn="0"/>
            <w:tcW w:w="0" w:type="auto"/>
          </w:tcPr>
          <w:p w:rsidR="00F53574" w:rsidRPr="00DC6CFB" w:rsidRDefault="00F53574" w:rsidP="002B7BD8">
            <w:r>
              <w:t>Or, other unpaid work</w:t>
            </w:r>
          </w:p>
        </w:tc>
        <w:tc>
          <w:tcPr>
            <w:tcW w:w="0" w:type="auto"/>
          </w:tcPr>
          <w:p w:rsidR="00F53574" w:rsidRPr="00DC6CFB" w:rsidRDefault="00F53574" w:rsidP="002B7BD8">
            <w:pPr>
              <w:cnfStyle w:val="000000000000" w:firstRow="0" w:lastRow="0" w:firstColumn="0" w:lastColumn="0" w:oddVBand="0" w:evenVBand="0" w:oddHBand="0" w:evenHBand="0" w:firstRowFirstColumn="0" w:firstRowLastColumn="0" w:lastRowFirstColumn="0" w:lastRowLastColumn="0"/>
            </w:pPr>
            <w:r w:rsidRPr="00DC6CFB">
              <w:t>0.9</w:t>
            </w:r>
          </w:p>
        </w:tc>
        <w:tc>
          <w:tcPr>
            <w:tcW w:w="0" w:type="auto"/>
          </w:tcPr>
          <w:p w:rsidR="00F53574" w:rsidRPr="00DC6CFB" w:rsidRDefault="00F53574" w:rsidP="002B7BD8">
            <w:pPr>
              <w:cnfStyle w:val="000000000000" w:firstRow="0" w:lastRow="0" w:firstColumn="0" w:lastColumn="0" w:oddVBand="0" w:evenVBand="0" w:oddHBand="0" w:evenHBand="0" w:firstRowFirstColumn="0" w:firstRowLastColumn="0" w:lastRowFirstColumn="0" w:lastRowLastColumn="0"/>
            </w:pPr>
            <w:r w:rsidRPr="00DC6CFB">
              <w:t>1.8</w:t>
            </w:r>
          </w:p>
        </w:tc>
      </w:tr>
      <w:tr w:rsidR="00F53574" w:rsidRPr="00DC6CFB" w:rsidTr="002B7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53574" w:rsidRPr="00DC6CFB" w:rsidRDefault="00F53574" w:rsidP="002B7BD8">
            <w:r>
              <w:t>Did not have a job</w:t>
            </w:r>
          </w:p>
        </w:tc>
        <w:tc>
          <w:tcPr>
            <w:tcW w:w="0" w:type="auto"/>
          </w:tcPr>
          <w:p w:rsidR="00F53574" w:rsidRPr="00DC6CFB" w:rsidRDefault="00F53574" w:rsidP="002B7BD8">
            <w:pPr>
              <w:cnfStyle w:val="000000100000" w:firstRow="0" w:lastRow="0" w:firstColumn="0" w:lastColumn="0" w:oddVBand="0" w:evenVBand="0" w:oddHBand="1" w:evenHBand="0" w:firstRowFirstColumn="0" w:firstRowLastColumn="0" w:lastRowFirstColumn="0" w:lastRowLastColumn="0"/>
            </w:pPr>
            <w:r w:rsidRPr="00DC6CFB">
              <w:t>43.1</w:t>
            </w:r>
          </w:p>
        </w:tc>
        <w:tc>
          <w:tcPr>
            <w:tcW w:w="0" w:type="auto"/>
          </w:tcPr>
          <w:p w:rsidR="00F53574" w:rsidRPr="00DC6CFB" w:rsidRDefault="00F53574" w:rsidP="002B7BD8">
            <w:pPr>
              <w:cnfStyle w:val="000000100000" w:firstRow="0" w:lastRow="0" w:firstColumn="0" w:lastColumn="0" w:oddVBand="0" w:evenVBand="0" w:oddHBand="1" w:evenHBand="0" w:firstRowFirstColumn="0" w:firstRowLastColumn="0" w:lastRowFirstColumn="0" w:lastRowLastColumn="0"/>
            </w:pPr>
            <w:r w:rsidRPr="00DC6CFB">
              <w:t>41.9</w:t>
            </w:r>
          </w:p>
        </w:tc>
      </w:tr>
    </w:tbl>
    <w:p w:rsidR="00F53574" w:rsidRDefault="00F53574" w:rsidP="00F53574">
      <w:pPr>
        <w:pStyle w:val="FSCaption"/>
      </w:pPr>
      <w:r>
        <w:t xml:space="preserve">NB: Without weights applied. </w:t>
      </w:r>
      <w:proofErr w:type="gramStart"/>
      <w:r w:rsidR="00785344">
        <w:t>Percentages by column</w:t>
      </w:r>
      <w:r>
        <w:t>.</w:t>
      </w:r>
      <w:proofErr w:type="gramEnd"/>
    </w:p>
    <w:p w:rsidR="00F53574" w:rsidRDefault="00F53574" w:rsidP="00F53574">
      <w:pPr>
        <w:pStyle w:val="FSCaption"/>
      </w:pPr>
      <w:r>
        <w:t>* “Absent on holidays, on paid leave, on strike, or temporarily stood down”</w:t>
      </w:r>
    </w:p>
    <w:p w:rsidR="00F53574" w:rsidRDefault="00F53574" w:rsidP="00F53574"/>
    <w:p w:rsidR="00F53574" w:rsidRDefault="00F53574" w:rsidP="00F53574">
      <w:r>
        <w:t>Respondents who reported being in ‘other unpaid work’ or not having a job in the past week were not asked further questions on the type of occupation they are engaged in. Consequently, the AUSEI06 occupational status applies only to the remainder of the sample.</w:t>
      </w:r>
    </w:p>
    <w:p w:rsidR="00F53574" w:rsidRDefault="00F53574" w:rsidP="00F53574">
      <w:r>
        <w:t>For analysis using occupational status: respondents were split into two occupational categories:</w:t>
      </w:r>
    </w:p>
    <w:p w:rsidR="00F53574" w:rsidRDefault="00F53574" w:rsidP="00F53574">
      <w:pPr>
        <w:pStyle w:val="FSBullet1"/>
      </w:pPr>
      <w:r>
        <w:t>low status (with an AUSEI06 score of less than 50); or</w:t>
      </w:r>
    </w:p>
    <w:p w:rsidR="00F53574" w:rsidRDefault="00F53574" w:rsidP="00F53574">
      <w:pPr>
        <w:pStyle w:val="FSBullet1"/>
      </w:pPr>
      <w:r>
        <w:t>high status (with an AUSEI06 score of 50 or more)</w:t>
      </w:r>
    </w:p>
    <w:p w:rsidR="00F53574" w:rsidRDefault="00F53574" w:rsidP="00F140D9"/>
    <w:p w:rsidR="00F5111E" w:rsidRDefault="00F5111E" w:rsidP="003049C1">
      <w:pPr>
        <w:pStyle w:val="Heading4"/>
      </w:pPr>
      <w:r>
        <w:t>Attitude toward government regulation of food risks</w:t>
      </w:r>
    </w:p>
    <w:p w:rsidR="00F5111E" w:rsidRDefault="00F5111E" w:rsidP="00F5111E">
      <w:pPr>
        <w:rPr>
          <w:lang w:eastAsia="en-AU"/>
        </w:rPr>
      </w:pPr>
      <w:r>
        <w:rPr>
          <w:lang w:eastAsia="en-AU"/>
        </w:rPr>
        <w:t xml:space="preserve">The survey included two questions on attitudes towards government regulation of food and drink. These were included to determine whether there was a link between general attitudes to food regulation and to attitudes towards mandatory food fortification. </w:t>
      </w:r>
    </w:p>
    <w:p w:rsidR="00F5111E" w:rsidRDefault="00F5111E" w:rsidP="00F5111E">
      <w:pPr>
        <w:rPr>
          <w:lang w:eastAsia="en-AU"/>
        </w:rPr>
      </w:pPr>
    </w:p>
    <w:p w:rsidR="00F5111E" w:rsidRDefault="00F5111E" w:rsidP="00F5111E">
      <w:pPr>
        <w:rPr>
          <w:lang w:eastAsia="en-AU"/>
        </w:rPr>
      </w:pPr>
      <w:r>
        <w:rPr>
          <w:lang w:eastAsia="en-AU"/>
        </w:rPr>
        <w:t>The first question asked respondents about regulation of immediate food risks:</w:t>
      </w:r>
    </w:p>
    <w:p w:rsidR="00F5111E" w:rsidRDefault="00F5111E" w:rsidP="00F5111E">
      <w:pPr>
        <w:rPr>
          <w:lang w:eastAsia="en-AU"/>
        </w:rPr>
      </w:pPr>
      <w:r>
        <w:rPr>
          <w:lang w:eastAsia="en-AU"/>
        </w:rPr>
        <w:lastRenderedPageBreak/>
        <w:t>“Thinking about how much government regulation there currently is to reduce immediate food risks such as food contamination or poisoning. Do you think there is too little regulation, about the right amount, or too much regulation of immediate food risks in Australia/New Zealand?</w:t>
      </w:r>
      <w:proofErr w:type="gramStart"/>
      <w:r>
        <w:rPr>
          <w:lang w:eastAsia="en-AU"/>
        </w:rPr>
        <w:t>”.</w:t>
      </w:r>
      <w:proofErr w:type="gramEnd"/>
      <w:r>
        <w:rPr>
          <w:lang w:eastAsia="en-AU"/>
        </w:rPr>
        <w:t xml:space="preserve"> </w:t>
      </w:r>
    </w:p>
    <w:p w:rsidR="00F5111E" w:rsidRDefault="00F5111E" w:rsidP="00F5111E">
      <w:pPr>
        <w:rPr>
          <w:lang w:eastAsia="en-AU"/>
        </w:rPr>
      </w:pPr>
    </w:p>
    <w:p w:rsidR="00F5111E" w:rsidRDefault="00F5111E" w:rsidP="00F5111E">
      <w:pPr>
        <w:rPr>
          <w:lang w:eastAsia="en-AU"/>
        </w:rPr>
      </w:pPr>
      <w:r>
        <w:rPr>
          <w:lang w:eastAsia="en-AU"/>
        </w:rPr>
        <w:t>Respondents who indicated that they thought there was too much or too little food regulation were then asked “Is that way too little/much or somewhat too little/much?</w:t>
      </w:r>
      <w:proofErr w:type="gramStart"/>
      <w:r>
        <w:rPr>
          <w:lang w:eastAsia="en-AU"/>
        </w:rPr>
        <w:t>”.</w:t>
      </w:r>
      <w:proofErr w:type="gramEnd"/>
      <w:r>
        <w:rPr>
          <w:lang w:eastAsia="en-AU"/>
        </w:rPr>
        <w:t xml:space="preserve"> Their responses to the two components of the question were combined into one variable with five categories:</w:t>
      </w:r>
    </w:p>
    <w:p w:rsidR="00F5111E" w:rsidRDefault="00F5111E" w:rsidP="00F5111E">
      <w:pPr>
        <w:pStyle w:val="FSBullet1"/>
        <w:rPr>
          <w:lang w:eastAsia="en-AU"/>
        </w:rPr>
      </w:pPr>
      <w:r>
        <w:rPr>
          <w:lang w:eastAsia="en-AU"/>
        </w:rPr>
        <w:t>way too little</w:t>
      </w:r>
    </w:p>
    <w:p w:rsidR="00F5111E" w:rsidRDefault="00F5111E" w:rsidP="00F5111E">
      <w:pPr>
        <w:pStyle w:val="FSBullet1"/>
        <w:rPr>
          <w:lang w:eastAsia="en-AU"/>
        </w:rPr>
      </w:pPr>
      <w:r>
        <w:rPr>
          <w:lang w:eastAsia="en-AU"/>
        </w:rPr>
        <w:t>somewhat too little</w:t>
      </w:r>
    </w:p>
    <w:p w:rsidR="00F5111E" w:rsidRDefault="00F5111E" w:rsidP="00F5111E">
      <w:pPr>
        <w:pStyle w:val="FSBullet1"/>
        <w:rPr>
          <w:lang w:eastAsia="en-AU"/>
        </w:rPr>
      </w:pPr>
      <w:r>
        <w:rPr>
          <w:lang w:eastAsia="en-AU"/>
        </w:rPr>
        <w:t>about the right amount</w:t>
      </w:r>
    </w:p>
    <w:p w:rsidR="00F5111E" w:rsidRDefault="00F5111E" w:rsidP="00F5111E">
      <w:pPr>
        <w:pStyle w:val="FSBullet1"/>
        <w:rPr>
          <w:lang w:eastAsia="en-AU"/>
        </w:rPr>
      </w:pPr>
      <w:r>
        <w:rPr>
          <w:lang w:eastAsia="en-AU"/>
        </w:rPr>
        <w:t>somewhat too much</w:t>
      </w:r>
    </w:p>
    <w:p w:rsidR="00F5111E" w:rsidRDefault="00F5111E" w:rsidP="00F5111E">
      <w:pPr>
        <w:pStyle w:val="FSBullet1"/>
        <w:rPr>
          <w:lang w:eastAsia="en-AU"/>
        </w:rPr>
      </w:pPr>
      <w:r>
        <w:rPr>
          <w:lang w:eastAsia="en-AU"/>
        </w:rPr>
        <w:t>way too much</w:t>
      </w:r>
    </w:p>
    <w:p w:rsidR="00F5111E" w:rsidRPr="00473700" w:rsidRDefault="00F5111E" w:rsidP="00F5111E">
      <w:pPr>
        <w:pStyle w:val="FSBullet1"/>
        <w:rPr>
          <w:lang w:eastAsia="en-AU"/>
        </w:rPr>
      </w:pPr>
      <w:r>
        <w:rPr>
          <w:lang w:eastAsia="en-AU"/>
        </w:rPr>
        <w:t>don’t know</w:t>
      </w:r>
    </w:p>
    <w:p w:rsidR="00F5111E" w:rsidRDefault="00F5111E" w:rsidP="00F5111E">
      <w:pPr>
        <w:rPr>
          <w:lang w:eastAsia="en-AU"/>
        </w:rPr>
      </w:pPr>
    </w:p>
    <w:p w:rsidR="00F5111E" w:rsidRDefault="00F5111E" w:rsidP="00F5111E">
      <w:pPr>
        <w:rPr>
          <w:lang w:eastAsia="en-AU"/>
        </w:rPr>
      </w:pPr>
      <w:r>
        <w:rPr>
          <w:lang w:eastAsia="en-AU"/>
        </w:rPr>
        <w:t>The second question related to broader risks to public health:</w:t>
      </w:r>
    </w:p>
    <w:p w:rsidR="00F5111E" w:rsidRDefault="00F5111E" w:rsidP="00F5111E">
      <w:pPr>
        <w:rPr>
          <w:lang w:eastAsia="en-AU"/>
        </w:rPr>
      </w:pPr>
      <w:r>
        <w:rPr>
          <w:lang w:eastAsia="en-AU"/>
        </w:rPr>
        <w:t>“Thinking about how much government regulation there currently is to reduce long term risks associated with food and drinks, such as obesity and diet-related diseases such as heart disease. Do you think there is too little regulation, about the right amount, or too much regulation of long term risks in Australia/New Zealand?</w:t>
      </w:r>
      <w:proofErr w:type="gramStart"/>
      <w:r>
        <w:rPr>
          <w:lang w:eastAsia="en-AU"/>
        </w:rPr>
        <w:t>”.</w:t>
      </w:r>
      <w:proofErr w:type="gramEnd"/>
      <w:r>
        <w:rPr>
          <w:lang w:eastAsia="en-AU"/>
        </w:rPr>
        <w:t xml:space="preserve"> As with the question on immediate food risks, it was followed by “Is that way too little/much or somewhat too little/much?”, and the responses were combined into one variable with the same five categories.</w:t>
      </w:r>
    </w:p>
    <w:p w:rsidR="00F5111E" w:rsidRDefault="00F5111E" w:rsidP="00F140D9"/>
    <w:p w:rsidR="00F5111E" w:rsidRDefault="00F5111E" w:rsidP="00F5111E">
      <w:pPr>
        <w:rPr>
          <w:lang w:eastAsia="en-AU"/>
        </w:rPr>
      </w:pPr>
      <w:r>
        <w:rPr>
          <w:lang w:eastAsia="en-AU"/>
        </w:rPr>
        <w:t>For analysis, the six possible responses to each of the questions on food regulation were collapsed into four:</w:t>
      </w:r>
    </w:p>
    <w:p w:rsidR="00F5111E" w:rsidRDefault="00F5111E" w:rsidP="0093299E">
      <w:pPr>
        <w:pStyle w:val="FSBullet1"/>
        <w:rPr>
          <w:lang w:eastAsia="en-AU"/>
        </w:rPr>
      </w:pPr>
      <w:r>
        <w:rPr>
          <w:lang w:eastAsia="en-AU"/>
        </w:rPr>
        <w:t>Too little regulation (combining way too little and somewhat too little responses)</w:t>
      </w:r>
    </w:p>
    <w:p w:rsidR="00F5111E" w:rsidRDefault="00F5111E" w:rsidP="0093299E">
      <w:pPr>
        <w:pStyle w:val="FSBullet1"/>
        <w:rPr>
          <w:lang w:eastAsia="en-AU"/>
        </w:rPr>
      </w:pPr>
      <w:r>
        <w:rPr>
          <w:lang w:eastAsia="en-AU"/>
        </w:rPr>
        <w:t>About the right amount</w:t>
      </w:r>
    </w:p>
    <w:p w:rsidR="00F5111E" w:rsidRDefault="00F5111E" w:rsidP="0093299E">
      <w:pPr>
        <w:pStyle w:val="FSBullet1"/>
        <w:rPr>
          <w:lang w:eastAsia="en-AU"/>
        </w:rPr>
      </w:pPr>
      <w:r>
        <w:rPr>
          <w:lang w:eastAsia="en-AU"/>
        </w:rPr>
        <w:t>Too much regulation (combining way too much and somewhat too much responses)</w:t>
      </w:r>
    </w:p>
    <w:p w:rsidR="00F5111E" w:rsidRDefault="00F5111E" w:rsidP="0093299E">
      <w:pPr>
        <w:pStyle w:val="FSBullet1"/>
        <w:rPr>
          <w:lang w:eastAsia="en-AU"/>
        </w:rPr>
      </w:pPr>
      <w:r>
        <w:rPr>
          <w:lang w:eastAsia="en-AU"/>
        </w:rPr>
        <w:t>Don’t know</w:t>
      </w:r>
    </w:p>
    <w:p w:rsidR="00F5111E" w:rsidRDefault="00F5111E" w:rsidP="00F5111E">
      <w:pPr>
        <w:rPr>
          <w:lang w:eastAsia="en-AU"/>
        </w:rPr>
      </w:pPr>
    </w:p>
    <w:p w:rsidR="00F5111E" w:rsidRDefault="00545741" w:rsidP="00F5111E">
      <w:pPr>
        <w:rPr>
          <w:lang w:eastAsia="en-AU"/>
        </w:rPr>
      </w:pPr>
      <w:r>
        <w:rPr>
          <w:lang w:eastAsia="en-AU"/>
        </w:rPr>
        <w:t>‘</w:t>
      </w:r>
      <w:r w:rsidR="00F5111E">
        <w:rPr>
          <w:lang w:eastAsia="en-AU"/>
        </w:rPr>
        <w:t>Don’t know</w:t>
      </w:r>
      <w:r>
        <w:rPr>
          <w:lang w:eastAsia="en-AU"/>
        </w:rPr>
        <w:t>’</w:t>
      </w:r>
      <w:r w:rsidR="00F5111E">
        <w:rPr>
          <w:lang w:eastAsia="en-AU"/>
        </w:rPr>
        <w:t xml:space="preserve"> responses were retained for analysis due to the high proportion of respondents selecting it.</w:t>
      </w:r>
    </w:p>
    <w:p w:rsidR="00F5111E" w:rsidRDefault="00F5111E" w:rsidP="00F5111E">
      <w:pPr>
        <w:rPr>
          <w:lang w:eastAsia="en-AU"/>
        </w:rPr>
      </w:pPr>
    </w:p>
    <w:p w:rsidR="00F5111E" w:rsidRDefault="00476F5A" w:rsidP="00F5111E">
      <w:pPr>
        <w:pStyle w:val="FSTableFigureHeading"/>
      </w:pPr>
      <w:proofErr w:type="gramStart"/>
      <w:r>
        <w:t>Table 84</w:t>
      </w:r>
      <w:r w:rsidR="00F5111E">
        <w:t>.</w:t>
      </w:r>
      <w:proofErr w:type="gramEnd"/>
      <w:r w:rsidR="00F5111E">
        <w:t xml:space="preserve"> Attitude to immediate and long term food risks</w:t>
      </w:r>
    </w:p>
    <w:tbl>
      <w:tblPr>
        <w:tblStyle w:val="LightShading-Accent5"/>
        <w:tblW w:w="0" w:type="auto"/>
        <w:tblLook w:val="04A0" w:firstRow="1" w:lastRow="0" w:firstColumn="1" w:lastColumn="0" w:noHBand="0" w:noVBand="1"/>
      </w:tblPr>
      <w:tblGrid>
        <w:gridCol w:w="2417"/>
        <w:gridCol w:w="2442"/>
        <w:gridCol w:w="993"/>
        <w:gridCol w:w="993"/>
      </w:tblGrid>
      <w:tr w:rsidR="00F5111E" w:rsidRPr="00C97B24" w:rsidTr="002B7B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5111E" w:rsidRPr="00C97B24" w:rsidRDefault="00F5111E" w:rsidP="002B7BD8"/>
        </w:tc>
        <w:tc>
          <w:tcPr>
            <w:tcW w:w="0" w:type="auto"/>
          </w:tcPr>
          <w:p w:rsidR="00F5111E" w:rsidRPr="00C97B24" w:rsidRDefault="00F5111E" w:rsidP="002B7BD8">
            <w:pPr>
              <w:cnfStyle w:val="100000000000" w:firstRow="1" w:lastRow="0" w:firstColumn="0" w:lastColumn="0" w:oddVBand="0" w:evenVBand="0" w:oddHBand="0" w:evenHBand="0" w:firstRowFirstColumn="0" w:firstRowLastColumn="0" w:lastRowFirstColumn="0" w:lastRowLastColumn="0"/>
            </w:pPr>
          </w:p>
        </w:tc>
        <w:tc>
          <w:tcPr>
            <w:tcW w:w="0" w:type="auto"/>
          </w:tcPr>
          <w:p w:rsidR="00F5111E" w:rsidRDefault="00F5111E" w:rsidP="002B7BD8">
            <w:pPr>
              <w:cnfStyle w:val="100000000000" w:firstRow="1" w:lastRow="0" w:firstColumn="0" w:lastColumn="0" w:oddVBand="0" w:evenVBand="0" w:oddHBand="0" w:evenHBand="0" w:firstRowFirstColumn="0" w:firstRowLastColumn="0" w:lastRowFirstColumn="0" w:lastRowLastColumn="0"/>
            </w:pPr>
            <w:r>
              <w:t>AU (%)</w:t>
            </w:r>
          </w:p>
          <w:p w:rsidR="00F5111E" w:rsidRPr="00C97B24" w:rsidRDefault="00F5111E" w:rsidP="002B7BD8">
            <w:pPr>
              <w:cnfStyle w:val="100000000000" w:firstRow="1" w:lastRow="0" w:firstColumn="0" w:lastColumn="0" w:oddVBand="0" w:evenVBand="0" w:oddHBand="0" w:evenHBand="0" w:firstRowFirstColumn="0" w:firstRowLastColumn="0" w:lastRowFirstColumn="0" w:lastRowLastColumn="0"/>
            </w:pPr>
            <w:r>
              <w:t>(n=800)</w:t>
            </w:r>
          </w:p>
        </w:tc>
        <w:tc>
          <w:tcPr>
            <w:tcW w:w="0" w:type="auto"/>
          </w:tcPr>
          <w:p w:rsidR="00F5111E" w:rsidRDefault="00F5111E" w:rsidP="002B7BD8">
            <w:pPr>
              <w:cnfStyle w:val="100000000000" w:firstRow="1" w:lastRow="0" w:firstColumn="0" w:lastColumn="0" w:oddVBand="0" w:evenVBand="0" w:oddHBand="0" w:evenHBand="0" w:firstRowFirstColumn="0" w:firstRowLastColumn="0" w:lastRowFirstColumn="0" w:lastRowLastColumn="0"/>
            </w:pPr>
            <w:r>
              <w:t>NZ (%)</w:t>
            </w:r>
          </w:p>
          <w:p w:rsidR="00F5111E" w:rsidRPr="00C97B24" w:rsidRDefault="00F5111E" w:rsidP="002B7BD8">
            <w:pPr>
              <w:cnfStyle w:val="100000000000" w:firstRow="1" w:lastRow="0" w:firstColumn="0" w:lastColumn="0" w:oddVBand="0" w:evenVBand="0" w:oddHBand="0" w:evenHBand="0" w:firstRowFirstColumn="0" w:firstRowLastColumn="0" w:lastRowFirstColumn="0" w:lastRowLastColumn="0"/>
            </w:pPr>
            <w:r>
              <w:t>(n=802)</w:t>
            </w:r>
          </w:p>
        </w:tc>
      </w:tr>
      <w:tr w:rsidR="00F5111E" w:rsidRPr="00C97B24" w:rsidTr="002B7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5111E" w:rsidRPr="00C97B24" w:rsidRDefault="00F5111E" w:rsidP="002B7BD8">
            <w:r>
              <w:t>Immediate food risks</w:t>
            </w:r>
          </w:p>
        </w:tc>
        <w:tc>
          <w:tcPr>
            <w:tcW w:w="0" w:type="auto"/>
          </w:tcPr>
          <w:p w:rsidR="00F5111E" w:rsidRPr="00C97B24" w:rsidRDefault="00F5111E" w:rsidP="002B7BD8">
            <w:pPr>
              <w:cnfStyle w:val="000000100000" w:firstRow="0" w:lastRow="0" w:firstColumn="0" w:lastColumn="0" w:oddVBand="0" w:evenVBand="0" w:oddHBand="1" w:evenHBand="0" w:firstRowFirstColumn="0" w:firstRowLastColumn="0" w:lastRowFirstColumn="0" w:lastRowLastColumn="0"/>
            </w:pPr>
            <w:r>
              <w:t xml:space="preserve">Too little </w:t>
            </w:r>
            <w:r w:rsidRPr="00C97B24">
              <w:t>regulation</w:t>
            </w:r>
          </w:p>
        </w:tc>
        <w:tc>
          <w:tcPr>
            <w:tcW w:w="0" w:type="auto"/>
            <w:vAlign w:val="bottom"/>
          </w:tcPr>
          <w:p w:rsidR="00F5111E" w:rsidRPr="00C97B24" w:rsidRDefault="00F5111E" w:rsidP="002B7BD8">
            <w:pPr>
              <w:cnfStyle w:val="000000100000" w:firstRow="0" w:lastRow="0" w:firstColumn="0" w:lastColumn="0" w:oddVBand="0" w:evenVBand="0" w:oddHBand="1" w:evenHBand="0" w:firstRowFirstColumn="0" w:firstRowLastColumn="0" w:lastRowFirstColumn="0" w:lastRowLastColumn="0"/>
            </w:pPr>
            <w:r w:rsidRPr="00C97B24">
              <w:t>37.8</w:t>
            </w:r>
          </w:p>
        </w:tc>
        <w:tc>
          <w:tcPr>
            <w:tcW w:w="0" w:type="auto"/>
            <w:vAlign w:val="bottom"/>
          </w:tcPr>
          <w:p w:rsidR="00F5111E" w:rsidRPr="00C97B24" w:rsidRDefault="00F5111E" w:rsidP="002B7BD8">
            <w:pPr>
              <w:cnfStyle w:val="000000100000" w:firstRow="0" w:lastRow="0" w:firstColumn="0" w:lastColumn="0" w:oddVBand="0" w:evenVBand="0" w:oddHBand="1" w:evenHBand="0" w:firstRowFirstColumn="0" w:firstRowLastColumn="0" w:lastRowFirstColumn="0" w:lastRowLastColumn="0"/>
            </w:pPr>
            <w:r w:rsidRPr="00C97B24">
              <w:t>31.0</w:t>
            </w:r>
          </w:p>
        </w:tc>
      </w:tr>
      <w:tr w:rsidR="00F5111E" w:rsidRPr="00C97B24" w:rsidTr="002B7BD8">
        <w:tc>
          <w:tcPr>
            <w:cnfStyle w:val="001000000000" w:firstRow="0" w:lastRow="0" w:firstColumn="1" w:lastColumn="0" w:oddVBand="0" w:evenVBand="0" w:oddHBand="0" w:evenHBand="0" w:firstRowFirstColumn="0" w:firstRowLastColumn="0" w:lastRowFirstColumn="0" w:lastRowLastColumn="0"/>
            <w:tcW w:w="0" w:type="auto"/>
          </w:tcPr>
          <w:p w:rsidR="00F5111E" w:rsidRPr="00C97B24" w:rsidRDefault="00F5111E" w:rsidP="002B7BD8"/>
        </w:tc>
        <w:tc>
          <w:tcPr>
            <w:tcW w:w="0" w:type="auto"/>
          </w:tcPr>
          <w:p w:rsidR="00F5111E" w:rsidRPr="00C97B24" w:rsidRDefault="00F5111E" w:rsidP="002B7BD8">
            <w:pPr>
              <w:cnfStyle w:val="000000000000" w:firstRow="0" w:lastRow="0" w:firstColumn="0" w:lastColumn="0" w:oddVBand="0" w:evenVBand="0" w:oddHBand="0" w:evenHBand="0" w:firstRowFirstColumn="0" w:firstRowLastColumn="0" w:lastRowFirstColumn="0" w:lastRowLastColumn="0"/>
            </w:pPr>
            <w:r w:rsidRPr="00C97B24">
              <w:t>About the right amount</w:t>
            </w:r>
          </w:p>
        </w:tc>
        <w:tc>
          <w:tcPr>
            <w:tcW w:w="0" w:type="auto"/>
            <w:vAlign w:val="bottom"/>
          </w:tcPr>
          <w:p w:rsidR="00F5111E" w:rsidRPr="00C97B24" w:rsidRDefault="00F5111E" w:rsidP="002B7BD8">
            <w:pPr>
              <w:cnfStyle w:val="000000000000" w:firstRow="0" w:lastRow="0" w:firstColumn="0" w:lastColumn="0" w:oddVBand="0" w:evenVBand="0" w:oddHBand="0" w:evenHBand="0" w:firstRowFirstColumn="0" w:firstRowLastColumn="0" w:lastRowFirstColumn="0" w:lastRowLastColumn="0"/>
            </w:pPr>
            <w:r w:rsidRPr="00C97B24">
              <w:t>37.3</w:t>
            </w:r>
          </w:p>
        </w:tc>
        <w:tc>
          <w:tcPr>
            <w:tcW w:w="0" w:type="auto"/>
            <w:vAlign w:val="bottom"/>
          </w:tcPr>
          <w:p w:rsidR="00F5111E" w:rsidRPr="00C97B24" w:rsidRDefault="00F5111E" w:rsidP="002B7BD8">
            <w:pPr>
              <w:cnfStyle w:val="000000000000" w:firstRow="0" w:lastRow="0" w:firstColumn="0" w:lastColumn="0" w:oddVBand="0" w:evenVBand="0" w:oddHBand="0" w:evenHBand="0" w:firstRowFirstColumn="0" w:firstRowLastColumn="0" w:lastRowFirstColumn="0" w:lastRowLastColumn="0"/>
            </w:pPr>
            <w:r w:rsidRPr="00C97B24">
              <w:t>46.3</w:t>
            </w:r>
          </w:p>
        </w:tc>
      </w:tr>
      <w:tr w:rsidR="00F5111E" w:rsidRPr="00C97B24" w:rsidTr="002B7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5111E" w:rsidRPr="00C97B24" w:rsidRDefault="00F5111E" w:rsidP="002B7BD8"/>
        </w:tc>
        <w:tc>
          <w:tcPr>
            <w:tcW w:w="0" w:type="auto"/>
          </w:tcPr>
          <w:p w:rsidR="00F5111E" w:rsidRPr="00C97B24" w:rsidRDefault="00F5111E" w:rsidP="002B7BD8">
            <w:pPr>
              <w:cnfStyle w:val="000000100000" w:firstRow="0" w:lastRow="0" w:firstColumn="0" w:lastColumn="0" w:oddVBand="0" w:evenVBand="0" w:oddHBand="1" w:evenHBand="0" w:firstRowFirstColumn="0" w:firstRowLastColumn="0" w:lastRowFirstColumn="0" w:lastRowLastColumn="0"/>
            </w:pPr>
            <w:r>
              <w:t>T</w:t>
            </w:r>
            <w:r w:rsidRPr="00C97B24">
              <w:t>oo much regulation</w:t>
            </w:r>
          </w:p>
        </w:tc>
        <w:tc>
          <w:tcPr>
            <w:tcW w:w="0" w:type="auto"/>
            <w:vAlign w:val="bottom"/>
          </w:tcPr>
          <w:p w:rsidR="00F5111E" w:rsidRPr="00C97B24" w:rsidRDefault="00F5111E" w:rsidP="002B7BD8">
            <w:pPr>
              <w:cnfStyle w:val="000000100000" w:firstRow="0" w:lastRow="0" w:firstColumn="0" w:lastColumn="0" w:oddVBand="0" w:evenVBand="0" w:oddHBand="1" w:evenHBand="0" w:firstRowFirstColumn="0" w:firstRowLastColumn="0" w:lastRowFirstColumn="0" w:lastRowLastColumn="0"/>
            </w:pPr>
            <w:r w:rsidRPr="00C97B24">
              <w:t>6.1</w:t>
            </w:r>
          </w:p>
        </w:tc>
        <w:tc>
          <w:tcPr>
            <w:tcW w:w="0" w:type="auto"/>
            <w:vAlign w:val="bottom"/>
          </w:tcPr>
          <w:p w:rsidR="00F5111E" w:rsidRPr="00C97B24" w:rsidRDefault="00F5111E" w:rsidP="002B7BD8">
            <w:pPr>
              <w:cnfStyle w:val="000000100000" w:firstRow="0" w:lastRow="0" w:firstColumn="0" w:lastColumn="0" w:oddVBand="0" w:evenVBand="0" w:oddHBand="1" w:evenHBand="0" w:firstRowFirstColumn="0" w:firstRowLastColumn="0" w:lastRowFirstColumn="0" w:lastRowLastColumn="0"/>
            </w:pPr>
            <w:r w:rsidRPr="00C97B24">
              <w:t>5.9</w:t>
            </w:r>
          </w:p>
        </w:tc>
      </w:tr>
      <w:tr w:rsidR="00F5111E" w:rsidRPr="00C97B24" w:rsidTr="002B7BD8">
        <w:tc>
          <w:tcPr>
            <w:cnfStyle w:val="001000000000" w:firstRow="0" w:lastRow="0" w:firstColumn="1" w:lastColumn="0" w:oddVBand="0" w:evenVBand="0" w:oddHBand="0" w:evenHBand="0" w:firstRowFirstColumn="0" w:firstRowLastColumn="0" w:lastRowFirstColumn="0" w:lastRowLastColumn="0"/>
            <w:tcW w:w="0" w:type="auto"/>
          </w:tcPr>
          <w:p w:rsidR="00F5111E" w:rsidRPr="00C97B24" w:rsidRDefault="00F5111E" w:rsidP="002B7BD8"/>
        </w:tc>
        <w:tc>
          <w:tcPr>
            <w:tcW w:w="0" w:type="auto"/>
          </w:tcPr>
          <w:p w:rsidR="00F5111E" w:rsidRPr="00C97B24" w:rsidRDefault="00F5111E" w:rsidP="002B7BD8">
            <w:pPr>
              <w:cnfStyle w:val="000000000000" w:firstRow="0" w:lastRow="0" w:firstColumn="0" w:lastColumn="0" w:oddVBand="0" w:evenVBand="0" w:oddHBand="0" w:evenHBand="0" w:firstRowFirstColumn="0" w:firstRowLastColumn="0" w:lastRowFirstColumn="0" w:lastRowLastColumn="0"/>
            </w:pPr>
            <w:r>
              <w:t>D</w:t>
            </w:r>
            <w:r w:rsidR="00545741">
              <w:t>K</w:t>
            </w:r>
          </w:p>
        </w:tc>
        <w:tc>
          <w:tcPr>
            <w:tcW w:w="0" w:type="auto"/>
            <w:vAlign w:val="bottom"/>
          </w:tcPr>
          <w:p w:rsidR="00F5111E" w:rsidRPr="00C97B24" w:rsidRDefault="00F5111E" w:rsidP="002B7BD8">
            <w:pPr>
              <w:cnfStyle w:val="000000000000" w:firstRow="0" w:lastRow="0" w:firstColumn="0" w:lastColumn="0" w:oddVBand="0" w:evenVBand="0" w:oddHBand="0" w:evenHBand="0" w:firstRowFirstColumn="0" w:firstRowLastColumn="0" w:lastRowFirstColumn="0" w:lastRowLastColumn="0"/>
            </w:pPr>
            <w:r w:rsidRPr="00C97B24">
              <w:t>18.8</w:t>
            </w:r>
          </w:p>
        </w:tc>
        <w:tc>
          <w:tcPr>
            <w:tcW w:w="0" w:type="auto"/>
            <w:vAlign w:val="bottom"/>
          </w:tcPr>
          <w:p w:rsidR="00F5111E" w:rsidRPr="00C97B24" w:rsidRDefault="00F5111E" w:rsidP="002B7BD8">
            <w:pPr>
              <w:cnfStyle w:val="000000000000" w:firstRow="0" w:lastRow="0" w:firstColumn="0" w:lastColumn="0" w:oddVBand="0" w:evenVBand="0" w:oddHBand="0" w:evenHBand="0" w:firstRowFirstColumn="0" w:firstRowLastColumn="0" w:lastRowFirstColumn="0" w:lastRowLastColumn="0"/>
            </w:pPr>
            <w:r w:rsidRPr="00C97B24">
              <w:t>16.9</w:t>
            </w:r>
          </w:p>
        </w:tc>
      </w:tr>
      <w:tr w:rsidR="00F5111E" w:rsidRPr="00C97B24" w:rsidTr="002B7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5111E" w:rsidRPr="00C97B24" w:rsidRDefault="00F5111E" w:rsidP="002B7BD8"/>
        </w:tc>
        <w:tc>
          <w:tcPr>
            <w:tcW w:w="0" w:type="auto"/>
          </w:tcPr>
          <w:p w:rsidR="00F5111E" w:rsidRPr="00C97B24" w:rsidRDefault="00F5111E" w:rsidP="002B7BD8">
            <w:pPr>
              <w:cnfStyle w:val="000000100000" w:firstRow="0" w:lastRow="0" w:firstColumn="0" w:lastColumn="0" w:oddVBand="0" w:evenVBand="0" w:oddHBand="1" w:evenHBand="0" w:firstRowFirstColumn="0" w:firstRowLastColumn="0" w:lastRowFirstColumn="0" w:lastRowLastColumn="0"/>
            </w:pPr>
          </w:p>
        </w:tc>
        <w:tc>
          <w:tcPr>
            <w:tcW w:w="0" w:type="auto"/>
          </w:tcPr>
          <w:p w:rsidR="00F5111E" w:rsidRPr="00C97B24" w:rsidRDefault="00F5111E" w:rsidP="002B7BD8">
            <w:pPr>
              <w:cnfStyle w:val="000000100000" w:firstRow="0" w:lastRow="0" w:firstColumn="0" w:lastColumn="0" w:oddVBand="0" w:evenVBand="0" w:oddHBand="1" w:evenHBand="0" w:firstRowFirstColumn="0" w:firstRowLastColumn="0" w:lastRowFirstColumn="0" w:lastRowLastColumn="0"/>
            </w:pPr>
          </w:p>
        </w:tc>
        <w:tc>
          <w:tcPr>
            <w:tcW w:w="0" w:type="auto"/>
          </w:tcPr>
          <w:p w:rsidR="00F5111E" w:rsidRPr="00C97B24" w:rsidRDefault="00F5111E" w:rsidP="002B7BD8">
            <w:pPr>
              <w:cnfStyle w:val="000000100000" w:firstRow="0" w:lastRow="0" w:firstColumn="0" w:lastColumn="0" w:oddVBand="0" w:evenVBand="0" w:oddHBand="1" w:evenHBand="0" w:firstRowFirstColumn="0" w:firstRowLastColumn="0" w:lastRowFirstColumn="0" w:lastRowLastColumn="0"/>
            </w:pPr>
          </w:p>
        </w:tc>
      </w:tr>
      <w:tr w:rsidR="00F5111E" w:rsidRPr="00C97B24" w:rsidTr="002B7BD8">
        <w:tc>
          <w:tcPr>
            <w:cnfStyle w:val="001000000000" w:firstRow="0" w:lastRow="0" w:firstColumn="1" w:lastColumn="0" w:oddVBand="0" w:evenVBand="0" w:oddHBand="0" w:evenHBand="0" w:firstRowFirstColumn="0" w:firstRowLastColumn="0" w:lastRowFirstColumn="0" w:lastRowLastColumn="0"/>
            <w:tcW w:w="0" w:type="auto"/>
          </w:tcPr>
          <w:p w:rsidR="00F5111E" w:rsidRPr="00C97B24" w:rsidRDefault="00F5111E" w:rsidP="002B7BD8">
            <w:r>
              <w:t>Long term food risks</w:t>
            </w:r>
          </w:p>
        </w:tc>
        <w:tc>
          <w:tcPr>
            <w:tcW w:w="0" w:type="auto"/>
          </w:tcPr>
          <w:p w:rsidR="00F5111E" w:rsidRPr="00C97B24" w:rsidRDefault="00F5111E" w:rsidP="002B7BD8">
            <w:pPr>
              <w:cnfStyle w:val="000000000000" w:firstRow="0" w:lastRow="0" w:firstColumn="0" w:lastColumn="0" w:oddVBand="0" w:evenVBand="0" w:oddHBand="0" w:evenHBand="0" w:firstRowFirstColumn="0" w:firstRowLastColumn="0" w:lastRowFirstColumn="0" w:lastRowLastColumn="0"/>
            </w:pPr>
            <w:r>
              <w:t>T</w:t>
            </w:r>
            <w:r w:rsidRPr="00C97B24">
              <w:t>oo little regulation</w:t>
            </w:r>
          </w:p>
        </w:tc>
        <w:tc>
          <w:tcPr>
            <w:tcW w:w="0" w:type="auto"/>
            <w:vAlign w:val="bottom"/>
          </w:tcPr>
          <w:p w:rsidR="00F5111E" w:rsidRPr="00C97B24" w:rsidRDefault="00F5111E" w:rsidP="002B7BD8">
            <w:pPr>
              <w:cnfStyle w:val="000000000000" w:firstRow="0" w:lastRow="0" w:firstColumn="0" w:lastColumn="0" w:oddVBand="0" w:evenVBand="0" w:oddHBand="0" w:evenHBand="0" w:firstRowFirstColumn="0" w:firstRowLastColumn="0" w:lastRowFirstColumn="0" w:lastRowLastColumn="0"/>
            </w:pPr>
            <w:r w:rsidRPr="00C97B24">
              <w:t>55.4</w:t>
            </w:r>
          </w:p>
        </w:tc>
        <w:tc>
          <w:tcPr>
            <w:tcW w:w="0" w:type="auto"/>
            <w:vAlign w:val="bottom"/>
          </w:tcPr>
          <w:p w:rsidR="00F5111E" w:rsidRPr="00C97B24" w:rsidRDefault="00F5111E" w:rsidP="002B7BD8">
            <w:pPr>
              <w:cnfStyle w:val="000000000000" w:firstRow="0" w:lastRow="0" w:firstColumn="0" w:lastColumn="0" w:oddVBand="0" w:evenVBand="0" w:oddHBand="0" w:evenHBand="0" w:firstRowFirstColumn="0" w:firstRowLastColumn="0" w:lastRowFirstColumn="0" w:lastRowLastColumn="0"/>
            </w:pPr>
            <w:r w:rsidRPr="00C97B24">
              <w:t>56.0</w:t>
            </w:r>
          </w:p>
        </w:tc>
      </w:tr>
      <w:tr w:rsidR="00F5111E" w:rsidRPr="00C97B24" w:rsidTr="002B7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5111E" w:rsidRPr="00C97B24" w:rsidRDefault="00F5111E" w:rsidP="002B7BD8"/>
        </w:tc>
        <w:tc>
          <w:tcPr>
            <w:tcW w:w="0" w:type="auto"/>
          </w:tcPr>
          <w:p w:rsidR="00F5111E" w:rsidRPr="00C97B24" w:rsidRDefault="00F5111E" w:rsidP="002B7BD8">
            <w:pPr>
              <w:cnfStyle w:val="000000100000" w:firstRow="0" w:lastRow="0" w:firstColumn="0" w:lastColumn="0" w:oddVBand="0" w:evenVBand="0" w:oddHBand="1" w:evenHBand="0" w:firstRowFirstColumn="0" w:firstRowLastColumn="0" w:lastRowFirstColumn="0" w:lastRowLastColumn="0"/>
            </w:pPr>
            <w:r w:rsidRPr="00C97B24">
              <w:t>About the right amount</w:t>
            </w:r>
          </w:p>
        </w:tc>
        <w:tc>
          <w:tcPr>
            <w:tcW w:w="0" w:type="auto"/>
            <w:vAlign w:val="bottom"/>
          </w:tcPr>
          <w:p w:rsidR="00F5111E" w:rsidRPr="00C97B24" w:rsidRDefault="00F5111E" w:rsidP="002B7BD8">
            <w:pPr>
              <w:cnfStyle w:val="000000100000" w:firstRow="0" w:lastRow="0" w:firstColumn="0" w:lastColumn="0" w:oddVBand="0" w:evenVBand="0" w:oddHBand="1" w:evenHBand="0" w:firstRowFirstColumn="0" w:firstRowLastColumn="0" w:lastRowFirstColumn="0" w:lastRowLastColumn="0"/>
            </w:pPr>
            <w:r w:rsidRPr="00C97B24">
              <w:t>24.3</w:t>
            </w:r>
          </w:p>
        </w:tc>
        <w:tc>
          <w:tcPr>
            <w:tcW w:w="0" w:type="auto"/>
            <w:vAlign w:val="bottom"/>
          </w:tcPr>
          <w:p w:rsidR="00F5111E" w:rsidRPr="00C97B24" w:rsidRDefault="00F5111E" w:rsidP="002B7BD8">
            <w:pPr>
              <w:cnfStyle w:val="000000100000" w:firstRow="0" w:lastRow="0" w:firstColumn="0" w:lastColumn="0" w:oddVBand="0" w:evenVBand="0" w:oddHBand="1" w:evenHBand="0" w:firstRowFirstColumn="0" w:firstRowLastColumn="0" w:lastRowFirstColumn="0" w:lastRowLastColumn="0"/>
            </w:pPr>
            <w:r w:rsidRPr="00C97B24">
              <w:t>26.7</w:t>
            </w:r>
          </w:p>
        </w:tc>
      </w:tr>
      <w:tr w:rsidR="00F5111E" w:rsidRPr="00C97B24" w:rsidTr="002B7BD8">
        <w:tc>
          <w:tcPr>
            <w:cnfStyle w:val="001000000000" w:firstRow="0" w:lastRow="0" w:firstColumn="1" w:lastColumn="0" w:oddVBand="0" w:evenVBand="0" w:oddHBand="0" w:evenHBand="0" w:firstRowFirstColumn="0" w:firstRowLastColumn="0" w:lastRowFirstColumn="0" w:lastRowLastColumn="0"/>
            <w:tcW w:w="0" w:type="auto"/>
          </w:tcPr>
          <w:p w:rsidR="00F5111E" w:rsidRPr="00C97B24" w:rsidRDefault="00F5111E" w:rsidP="002B7BD8"/>
        </w:tc>
        <w:tc>
          <w:tcPr>
            <w:tcW w:w="0" w:type="auto"/>
          </w:tcPr>
          <w:p w:rsidR="00F5111E" w:rsidRPr="00C97B24" w:rsidRDefault="00F5111E" w:rsidP="002B7BD8">
            <w:pPr>
              <w:cnfStyle w:val="000000000000" w:firstRow="0" w:lastRow="0" w:firstColumn="0" w:lastColumn="0" w:oddVBand="0" w:evenVBand="0" w:oddHBand="0" w:evenHBand="0" w:firstRowFirstColumn="0" w:firstRowLastColumn="0" w:lastRowFirstColumn="0" w:lastRowLastColumn="0"/>
            </w:pPr>
            <w:r>
              <w:t>T</w:t>
            </w:r>
            <w:r w:rsidRPr="00C97B24">
              <w:t>oo much regulation</w:t>
            </w:r>
          </w:p>
        </w:tc>
        <w:tc>
          <w:tcPr>
            <w:tcW w:w="0" w:type="auto"/>
            <w:vAlign w:val="bottom"/>
          </w:tcPr>
          <w:p w:rsidR="00F5111E" w:rsidRPr="00C97B24" w:rsidRDefault="00F5111E" w:rsidP="002B7BD8">
            <w:pPr>
              <w:cnfStyle w:val="000000000000" w:firstRow="0" w:lastRow="0" w:firstColumn="0" w:lastColumn="0" w:oddVBand="0" w:evenVBand="0" w:oddHBand="0" w:evenHBand="0" w:firstRowFirstColumn="0" w:firstRowLastColumn="0" w:lastRowFirstColumn="0" w:lastRowLastColumn="0"/>
            </w:pPr>
            <w:r w:rsidRPr="00C97B24">
              <w:t>5.9</w:t>
            </w:r>
          </w:p>
        </w:tc>
        <w:tc>
          <w:tcPr>
            <w:tcW w:w="0" w:type="auto"/>
            <w:vAlign w:val="bottom"/>
          </w:tcPr>
          <w:p w:rsidR="00F5111E" w:rsidRPr="00C97B24" w:rsidRDefault="00F5111E" w:rsidP="002B7BD8">
            <w:pPr>
              <w:cnfStyle w:val="000000000000" w:firstRow="0" w:lastRow="0" w:firstColumn="0" w:lastColumn="0" w:oddVBand="0" w:evenVBand="0" w:oddHBand="0" w:evenHBand="0" w:firstRowFirstColumn="0" w:firstRowLastColumn="0" w:lastRowFirstColumn="0" w:lastRowLastColumn="0"/>
            </w:pPr>
            <w:r w:rsidRPr="00C97B24">
              <w:t>5.9</w:t>
            </w:r>
          </w:p>
        </w:tc>
      </w:tr>
      <w:tr w:rsidR="00F5111E" w:rsidRPr="00C97B24" w:rsidTr="002B7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5111E" w:rsidRPr="00C97B24" w:rsidRDefault="00F5111E" w:rsidP="002B7BD8"/>
        </w:tc>
        <w:tc>
          <w:tcPr>
            <w:tcW w:w="0" w:type="auto"/>
          </w:tcPr>
          <w:p w:rsidR="00F5111E" w:rsidRPr="00C97B24" w:rsidRDefault="00F5111E" w:rsidP="00545741">
            <w:pPr>
              <w:cnfStyle w:val="000000100000" w:firstRow="0" w:lastRow="0" w:firstColumn="0" w:lastColumn="0" w:oddVBand="0" w:evenVBand="0" w:oddHBand="1" w:evenHBand="0" w:firstRowFirstColumn="0" w:firstRowLastColumn="0" w:lastRowFirstColumn="0" w:lastRowLastColumn="0"/>
            </w:pPr>
            <w:r>
              <w:t>D</w:t>
            </w:r>
            <w:r w:rsidR="00545741">
              <w:t>K</w:t>
            </w:r>
          </w:p>
        </w:tc>
        <w:tc>
          <w:tcPr>
            <w:tcW w:w="0" w:type="auto"/>
            <w:vAlign w:val="bottom"/>
          </w:tcPr>
          <w:p w:rsidR="00F5111E" w:rsidRPr="00C97B24" w:rsidRDefault="00F5111E" w:rsidP="002B7BD8">
            <w:pPr>
              <w:cnfStyle w:val="000000100000" w:firstRow="0" w:lastRow="0" w:firstColumn="0" w:lastColumn="0" w:oddVBand="0" w:evenVBand="0" w:oddHBand="1" w:evenHBand="0" w:firstRowFirstColumn="0" w:firstRowLastColumn="0" w:lastRowFirstColumn="0" w:lastRowLastColumn="0"/>
            </w:pPr>
            <w:r w:rsidRPr="00C97B24">
              <w:t>14.4</w:t>
            </w:r>
          </w:p>
        </w:tc>
        <w:tc>
          <w:tcPr>
            <w:tcW w:w="0" w:type="auto"/>
            <w:vAlign w:val="bottom"/>
          </w:tcPr>
          <w:p w:rsidR="00F5111E" w:rsidRPr="00C97B24" w:rsidRDefault="00F5111E" w:rsidP="002B7BD8">
            <w:pPr>
              <w:cnfStyle w:val="000000100000" w:firstRow="0" w:lastRow="0" w:firstColumn="0" w:lastColumn="0" w:oddVBand="0" w:evenVBand="0" w:oddHBand="1" w:evenHBand="0" w:firstRowFirstColumn="0" w:firstRowLastColumn="0" w:lastRowFirstColumn="0" w:lastRowLastColumn="0"/>
            </w:pPr>
            <w:r w:rsidRPr="00C97B24">
              <w:t>11.5</w:t>
            </w:r>
          </w:p>
        </w:tc>
      </w:tr>
    </w:tbl>
    <w:p w:rsidR="00F5111E" w:rsidRDefault="00DA19F9" w:rsidP="00F5111E">
      <w:pPr>
        <w:pStyle w:val="FSCaption"/>
        <w:rPr>
          <w:lang w:eastAsia="en-AU"/>
        </w:rPr>
      </w:pPr>
      <w:r>
        <w:rPr>
          <w:lang w:eastAsia="en-AU"/>
        </w:rPr>
        <w:t>NB: With weights applied.</w:t>
      </w:r>
      <w:r w:rsidR="00DC3EB1">
        <w:rPr>
          <w:lang w:eastAsia="en-AU"/>
        </w:rPr>
        <w:t xml:space="preserve"> </w:t>
      </w:r>
      <w:proofErr w:type="gramStart"/>
      <w:r w:rsidR="00DC3EB1">
        <w:rPr>
          <w:lang w:eastAsia="en-AU"/>
        </w:rPr>
        <w:t>Percentages by column.</w:t>
      </w:r>
      <w:proofErr w:type="gramEnd"/>
    </w:p>
    <w:p w:rsidR="00F5111E" w:rsidRDefault="00F5111E" w:rsidP="00F5111E">
      <w:pPr>
        <w:rPr>
          <w:lang w:eastAsia="en-AU"/>
        </w:rPr>
      </w:pPr>
    </w:p>
    <w:p w:rsidR="00F5111E" w:rsidRDefault="00F5111E" w:rsidP="00F140D9"/>
    <w:p w:rsidR="008448D4" w:rsidRDefault="00701844" w:rsidP="00701844">
      <w:pPr>
        <w:pStyle w:val="Heading4"/>
      </w:pPr>
      <w:r>
        <w:lastRenderedPageBreak/>
        <w:t>Type of bread consumed</w:t>
      </w:r>
      <w:r w:rsidR="008448D4">
        <w:t xml:space="preserve"> “other” responses</w:t>
      </w:r>
    </w:p>
    <w:p w:rsidR="008448D4" w:rsidRDefault="008448D4" w:rsidP="00040464">
      <w:pPr>
        <w:keepNext/>
      </w:pPr>
      <w:r>
        <w:t>The following “other” responses were coded as containing folic acid (Australia only)</w:t>
      </w:r>
      <w:r w:rsidR="0093299E">
        <w:t>:</w:t>
      </w:r>
    </w:p>
    <w:p w:rsidR="008448D4" w:rsidRDefault="008448D4" w:rsidP="00040464">
      <w:pPr>
        <w:pStyle w:val="FSBullet1"/>
        <w:keepNext/>
      </w:pPr>
      <w:r>
        <w:t>bakery bread</w:t>
      </w:r>
    </w:p>
    <w:p w:rsidR="008448D4" w:rsidRDefault="008448D4" w:rsidP="00040464">
      <w:pPr>
        <w:pStyle w:val="FSBullet1"/>
        <w:keepNext/>
      </w:pPr>
      <w:r>
        <w:t>brand names mentioned (e.g. Burgen®)</w:t>
      </w:r>
    </w:p>
    <w:p w:rsidR="008448D4" w:rsidRDefault="008448D4" w:rsidP="00040464">
      <w:pPr>
        <w:pStyle w:val="FSBullet1"/>
        <w:keepNext/>
      </w:pPr>
      <w:r>
        <w:t>brown bread</w:t>
      </w:r>
    </w:p>
    <w:p w:rsidR="008448D4" w:rsidRDefault="008448D4" w:rsidP="00040464">
      <w:pPr>
        <w:pStyle w:val="FSBullet1"/>
        <w:keepNext/>
      </w:pPr>
      <w:r>
        <w:t>multigrain</w:t>
      </w:r>
    </w:p>
    <w:p w:rsidR="008448D4" w:rsidRDefault="008448D4" w:rsidP="0093299E">
      <w:pPr>
        <w:pStyle w:val="FSBullet1"/>
      </w:pPr>
      <w:proofErr w:type="spellStart"/>
      <w:r>
        <w:t>ciabatta</w:t>
      </w:r>
      <w:proofErr w:type="spellEnd"/>
    </w:p>
    <w:p w:rsidR="008448D4" w:rsidRDefault="008448D4" w:rsidP="0093299E">
      <w:pPr>
        <w:pStyle w:val="FSBullet1"/>
      </w:pPr>
      <w:r>
        <w:t>chia</w:t>
      </w:r>
    </w:p>
    <w:p w:rsidR="008448D4" w:rsidRDefault="008448D4" w:rsidP="0093299E">
      <w:pPr>
        <w:pStyle w:val="FSBullet1"/>
      </w:pPr>
      <w:r>
        <w:t>high-fibre</w:t>
      </w:r>
    </w:p>
    <w:p w:rsidR="008448D4" w:rsidRDefault="008448D4" w:rsidP="0093299E">
      <w:pPr>
        <w:pStyle w:val="FSBullet1"/>
      </w:pPr>
      <w:r>
        <w:t>flat breads</w:t>
      </w:r>
    </w:p>
    <w:p w:rsidR="008448D4" w:rsidRDefault="008448D4" w:rsidP="0093299E">
      <w:pPr>
        <w:pStyle w:val="FSBullet1"/>
      </w:pPr>
      <w:r>
        <w:t>fruit bread</w:t>
      </w:r>
    </w:p>
    <w:p w:rsidR="008448D4" w:rsidRDefault="008448D4" w:rsidP="0093299E">
      <w:pPr>
        <w:pStyle w:val="FSBullet1"/>
      </w:pPr>
      <w:r>
        <w:t>homemade (as most flour and bread mixes in Australia are fortified with folic acid)</w:t>
      </w:r>
    </w:p>
    <w:p w:rsidR="008448D4" w:rsidRDefault="008448D4" w:rsidP="0093299E">
      <w:pPr>
        <w:pStyle w:val="FSBullet1"/>
      </w:pPr>
      <w:r>
        <w:t>Italian bread</w:t>
      </w:r>
    </w:p>
    <w:p w:rsidR="008448D4" w:rsidRDefault="008448D4" w:rsidP="0093299E">
      <w:pPr>
        <w:pStyle w:val="FSBullet1"/>
      </w:pPr>
      <w:r>
        <w:t>light</w:t>
      </w:r>
    </w:p>
    <w:p w:rsidR="008448D4" w:rsidRDefault="008448D4" w:rsidP="0093299E">
      <w:pPr>
        <w:pStyle w:val="FSBullet1"/>
      </w:pPr>
      <w:r>
        <w:t>low GI</w:t>
      </w:r>
    </w:p>
    <w:p w:rsidR="008448D4" w:rsidRDefault="008448D4" w:rsidP="0093299E">
      <w:pPr>
        <w:pStyle w:val="FSBullet1"/>
      </w:pPr>
      <w:r>
        <w:t>rye</w:t>
      </w:r>
    </w:p>
    <w:p w:rsidR="008448D4" w:rsidRDefault="008448D4" w:rsidP="0093299E">
      <w:pPr>
        <w:pStyle w:val="FSBullet1"/>
      </w:pPr>
      <w:r>
        <w:t>sourdough</w:t>
      </w:r>
    </w:p>
    <w:p w:rsidR="008448D4" w:rsidRDefault="008448D4" w:rsidP="0093299E">
      <w:pPr>
        <w:pStyle w:val="FSBullet1"/>
      </w:pPr>
      <w:r>
        <w:t>soy and linseed</w:t>
      </w:r>
    </w:p>
    <w:p w:rsidR="008448D4" w:rsidRDefault="008448D4" w:rsidP="0093299E">
      <w:pPr>
        <w:pStyle w:val="FSBullet1"/>
      </w:pPr>
      <w:r>
        <w:t>spelt</w:t>
      </w:r>
    </w:p>
    <w:p w:rsidR="008448D4" w:rsidRDefault="008448D4" w:rsidP="0093299E">
      <w:pPr>
        <w:pStyle w:val="FSBullet1"/>
      </w:pPr>
      <w:r>
        <w:t>Turkish bread</w:t>
      </w:r>
    </w:p>
    <w:p w:rsidR="008448D4" w:rsidRDefault="008448D4" w:rsidP="008448D4"/>
    <w:p w:rsidR="008448D4" w:rsidRDefault="008448D4" w:rsidP="008448D4">
      <w:r>
        <w:t>References to crackers and biological bread were coded as not containing folic acid</w:t>
      </w:r>
      <w:r w:rsidR="00190D52">
        <w:t>.</w:t>
      </w:r>
    </w:p>
    <w:p w:rsidR="008448D4" w:rsidRDefault="008448D4" w:rsidP="008448D4"/>
    <w:p w:rsidR="008448D4" w:rsidRDefault="008448D4" w:rsidP="008448D4"/>
    <w:p w:rsidR="008448D4" w:rsidRDefault="008448D4" w:rsidP="008448D4"/>
    <w:p w:rsidR="008448D4" w:rsidRDefault="008448D4" w:rsidP="008448D4">
      <w:r>
        <w:br w:type="page"/>
      </w:r>
    </w:p>
    <w:p w:rsidR="008448D4" w:rsidRPr="006C4E5A" w:rsidRDefault="008448D4" w:rsidP="00A54CF5">
      <w:pPr>
        <w:pStyle w:val="Heading1"/>
        <w:rPr>
          <w:lang w:val="en-US"/>
        </w:rPr>
      </w:pPr>
      <w:bookmarkStart w:id="52" w:name="_Toc371687476"/>
      <w:r w:rsidRPr="006C4E5A">
        <w:rPr>
          <w:lang w:val="en-US"/>
        </w:rPr>
        <w:lastRenderedPageBreak/>
        <w:t>APPENDIX E: CODING OF FREE TEXT RESPONSES</w:t>
      </w:r>
      <w:bookmarkEnd w:id="52"/>
    </w:p>
    <w:p w:rsidR="008448D4" w:rsidRDefault="008448D4" w:rsidP="008448D4"/>
    <w:p w:rsidR="008448D4" w:rsidRDefault="008448D4" w:rsidP="00512782">
      <w:pPr>
        <w:pStyle w:val="Heading4"/>
        <w:rPr>
          <w:lang w:eastAsia="en-AU"/>
        </w:rPr>
      </w:pPr>
      <w:r>
        <w:rPr>
          <w:lang w:eastAsia="en-AU"/>
        </w:rPr>
        <w:t>Coding for knowledge of the purpose of folic acid fortification</w:t>
      </w:r>
    </w:p>
    <w:p w:rsidR="008448D4" w:rsidRPr="00F20503" w:rsidRDefault="008448D4" w:rsidP="008448D4">
      <w:pPr>
        <w:rPr>
          <w:i/>
          <w:sz w:val="18"/>
        </w:rPr>
      </w:pPr>
      <w:r w:rsidRPr="00F20503">
        <w:rPr>
          <w:i/>
          <w:sz w:val="18"/>
        </w:rPr>
        <w:t xml:space="preserve">E1 </w:t>
      </w:r>
      <w:proofErr w:type="gramStart"/>
      <w:r w:rsidRPr="00F20503">
        <w:rPr>
          <w:i/>
          <w:sz w:val="18"/>
        </w:rPr>
        <w:t>In</w:t>
      </w:r>
      <w:proofErr w:type="gramEnd"/>
      <w:r w:rsidRPr="00F20503">
        <w:rPr>
          <w:i/>
          <w:sz w:val="18"/>
        </w:rPr>
        <w:t xml:space="preserve"> Australia the government makes it compulsory for all bread made from wheat, except for organic bread, to have folic acid, sometimes known as folate, added to it by the manufacturer. What do you think the intended benefit of this is?</w:t>
      </w:r>
    </w:p>
    <w:p w:rsidR="008448D4" w:rsidRPr="00F20503" w:rsidRDefault="008448D4" w:rsidP="008448D4">
      <w:pPr>
        <w:rPr>
          <w:sz w:val="18"/>
        </w:rPr>
      </w:pPr>
    </w:p>
    <w:p w:rsidR="008448D4" w:rsidRPr="00F20503" w:rsidRDefault="008448D4" w:rsidP="008448D4">
      <w:pPr>
        <w:rPr>
          <w:i/>
          <w:sz w:val="18"/>
        </w:rPr>
      </w:pPr>
      <w:r w:rsidRPr="00F20503">
        <w:rPr>
          <w:i/>
          <w:sz w:val="18"/>
        </w:rPr>
        <w:t xml:space="preserve">E4 </w:t>
      </w:r>
      <w:proofErr w:type="gramStart"/>
      <w:r w:rsidRPr="00F20503">
        <w:rPr>
          <w:i/>
          <w:sz w:val="18"/>
        </w:rPr>
        <w:t>The</w:t>
      </w:r>
      <w:proofErr w:type="gramEnd"/>
      <w:r w:rsidRPr="00F20503">
        <w:rPr>
          <w:i/>
          <w:sz w:val="18"/>
        </w:rPr>
        <w:t xml:space="preserve"> New Zealand Government has been considering whether to make it compulsory for all bread made from wheat, except for organic bread, to have folic acid added to it by the manufacturer. What do you think is the intended benefit of this?</w:t>
      </w:r>
    </w:p>
    <w:p w:rsidR="008448D4" w:rsidRDefault="008448D4" w:rsidP="008448D4"/>
    <w:p w:rsidR="008448D4" w:rsidRDefault="008448D4" w:rsidP="008448D4">
      <w:r>
        <w:t xml:space="preserve">Australian and New Zealand respondents were asked different versions of this question to reflect that </w:t>
      </w:r>
      <w:r w:rsidR="00424868">
        <w:t xml:space="preserve">folic acid </w:t>
      </w:r>
      <w:r>
        <w:t>fortification of bread</w:t>
      </w:r>
      <w:r w:rsidR="00424868">
        <w:t xml:space="preserve"> </w:t>
      </w:r>
      <w:r>
        <w:t>is currently mandatory in Australia but not in New Zealand.</w:t>
      </w:r>
    </w:p>
    <w:p w:rsidR="008448D4" w:rsidRDefault="008448D4" w:rsidP="008448D4"/>
    <w:p w:rsidR="008448D4" w:rsidRDefault="008448D4" w:rsidP="008448D4">
      <w:r>
        <w:t>Responses were coded into six categories, indicating the extent to which the answer was correct:</w:t>
      </w:r>
    </w:p>
    <w:p w:rsidR="008448D4" w:rsidRDefault="008448D4" w:rsidP="008448D4">
      <w:pPr>
        <w:pStyle w:val="FSBullet1"/>
      </w:pPr>
      <w:r>
        <w:t>specific and correct – mentions of specific functions or outcomes of folic acid fortification or specific groups (such as pregnant women)</w:t>
      </w:r>
    </w:p>
    <w:p w:rsidR="008448D4" w:rsidRDefault="008448D4" w:rsidP="008448D4">
      <w:pPr>
        <w:pStyle w:val="FSBullet1"/>
      </w:pPr>
      <w:r>
        <w:t>responses that suggested vague improvements in health (didn’t mention parts of the body, functions or outcomes that would be affected)</w:t>
      </w:r>
    </w:p>
    <w:p w:rsidR="008448D4" w:rsidRDefault="008448D4" w:rsidP="008448D4">
      <w:pPr>
        <w:pStyle w:val="FSBullet1"/>
      </w:pPr>
      <w:r>
        <w:t>responses suggesting fortification would result in broad population reductions in folic acid/folate deficiency</w:t>
      </w:r>
    </w:p>
    <w:p w:rsidR="008448D4" w:rsidRDefault="008448D4" w:rsidP="008448D4">
      <w:pPr>
        <w:pStyle w:val="FSBullet1"/>
      </w:pPr>
      <w:r>
        <w:t>responses suggesting there may be non-health benefits to fortification, such as economic or consumer benefits</w:t>
      </w:r>
    </w:p>
    <w:p w:rsidR="008448D4" w:rsidRDefault="008448D4" w:rsidP="008448D4">
      <w:pPr>
        <w:pStyle w:val="FSBullet1"/>
      </w:pPr>
      <w:r>
        <w:t>incorrect health responses, where body parts, functions or outcomes were mentioned that would not result from folic acid fortification</w:t>
      </w:r>
    </w:p>
    <w:p w:rsidR="008448D4" w:rsidRDefault="008448D4" w:rsidP="008448D4"/>
    <w:p w:rsidR="008448D4" w:rsidRDefault="008448D4" w:rsidP="008448D4">
      <w:r>
        <w:t>Responses that were coded as functions or outcomes of folic acid fortification included those where the target group was correctly specified (pregnant women, unborn children), where the condition that is prevented was correctly specified (spina bifida, birth defects). Where the function of the fortification was more vague (e.g. “brain development”), it was only coded as being correct where the function was correctly paired with the target group (e.g. “babies’ brain development”).</w:t>
      </w:r>
    </w:p>
    <w:p w:rsidR="008448D4" w:rsidRDefault="008448D4" w:rsidP="008448D4"/>
    <w:p w:rsidR="008448D4" w:rsidRDefault="008448D4" w:rsidP="008448D4">
      <w:r>
        <w:t>Responses were coded as vague where they referred to very general health benefits (e.g. “it’s good for you”), or referred to a vague group (e.g. “it would be for the health of the people who at the bread”). Where respondents mentioned women’s health (but did not mention pregnancy, neural tube defects, etc.) this was coded as vague.</w:t>
      </w:r>
    </w:p>
    <w:p w:rsidR="008448D4" w:rsidRDefault="008448D4" w:rsidP="008448D4"/>
    <w:p w:rsidR="008448D4" w:rsidRDefault="008448D4" w:rsidP="008448D4">
      <w:r>
        <w:t>Responses that suggested the fortification would reduce the rate of nutritional deficiencies in the population and did not link this to the target population were coded to deficiency. This included statements such as “to boost the level of vitamin that’s lacking in the diet”, “for people who suffer from deficiencies”, “not enough people getting the right amount of folic acid daily”.</w:t>
      </w:r>
    </w:p>
    <w:p w:rsidR="008448D4" w:rsidRDefault="008448D4" w:rsidP="008448D4"/>
    <w:p w:rsidR="008448D4" w:rsidRDefault="008448D4" w:rsidP="008448D4">
      <w:r>
        <w:t>Non-health related responses included that the purpose of the fortification was to reduce the price of bread “help make it cheaper”, to act as a preservative, commercial purposes “to sell it”, and for flavour “to give it a better taste”.</w:t>
      </w:r>
    </w:p>
    <w:p w:rsidR="008448D4" w:rsidRDefault="008448D4" w:rsidP="008448D4"/>
    <w:p w:rsidR="008448D4" w:rsidRDefault="008448D4" w:rsidP="008448D4">
      <w:r>
        <w:t xml:space="preserve">Incorrect health related responses were those where an incorrect target group was identified (e.g. “I think it is for children and elderly”), an incorrect part of the body was mentioned (e.g. </w:t>
      </w:r>
      <w:r>
        <w:lastRenderedPageBreak/>
        <w:t>“dental health benefits like adding fluoride”) or an incorrect disease/outcome was mentioned (e.g. multiple sclerosis). Incorrect nutritional deficiencies (e.g. “</w:t>
      </w:r>
      <w:r w:rsidRPr="00854B30">
        <w:t>It would help with iron deficiency</w:t>
      </w:r>
      <w:r>
        <w:t>”) were also coded as incorrect, as were mentions of “development” or “brain development” that were not linked to the correct target group (e.g. “I think folic acid is good for brains”).</w:t>
      </w:r>
    </w:p>
    <w:p w:rsidR="008448D4" w:rsidRDefault="008448D4" w:rsidP="008448D4"/>
    <w:p w:rsidR="008448D4" w:rsidRDefault="00545741" w:rsidP="008448D4">
      <w:r>
        <w:t>Responses such as ‘don’t know’</w:t>
      </w:r>
      <w:r w:rsidR="008448D4">
        <w:t xml:space="preserve">, </w:t>
      </w:r>
      <w:r>
        <w:t>‘</w:t>
      </w:r>
      <w:r w:rsidR="008448D4">
        <w:t>not too sure</w:t>
      </w:r>
      <w:r>
        <w:t>’</w:t>
      </w:r>
      <w:r w:rsidR="008448D4">
        <w:t xml:space="preserve"> and </w:t>
      </w:r>
      <w:r>
        <w:t>‘</w:t>
      </w:r>
      <w:r w:rsidR="008448D4">
        <w:t>I have no idea</w:t>
      </w:r>
      <w:r>
        <w:t>’</w:t>
      </w:r>
      <w:r w:rsidR="008448D4">
        <w:t xml:space="preserve"> were coded as </w:t>
      </w:r>
      <w:r>
        <w:t>‘</w:t>
      </w:r>
      <w:r w:rsidR="008448D4">
        <w:t>don’t know</w:t>
      </w:r>
      <w:r>
        <w:t>’</w:t>
      </w:r>
      <w:r w:rsidR="008448D4">
        <w:t xml:space="preserve"> responses. Where a response included both </w:t>
      </w:r>
      <w:proofErr w:type="gramStart"/>
      <w:r w:rsidR="008448D4">
        <w:t>a don’t</w:t>
      </w:r>
      <w:proofErr w:type="gramEnd"/>
      <w:r w:rsidR="008448D4">
        <w:t xml:space="preserve"> know response and a substantive response (i.e. it was coded to any of the other codes), only the substantive response was retained. So, for example “Health benefits – couldn’t say specifically perhaps digestive? I don’t know” would be coded as vague (“health benefits”) and incorrect (“digestive”), but not </w:t>
      </w:r>
      <w:r>
        <w:t>‘</w:t>
      </w:r>
      <w:r w:rsidR="008448D4">
        <w:t>don’t know</w:t>
      </w:r>
      <w:r>
        <w:t>’</w:t>
      </w:r>
      <w:r w:rsidR="008448D4">
        <w:t>.</w:t>
      </w:r>
    </w:p>
    <w:p w:rsidR="008448D4" w:rsidRDefault="008448D4" w:rsidP="008448D4"/>
    <w:p w:rsidR="008448D4" w:rsidRDefault="008448D4" w:rsidP="00512782">
      <w:pPr>
        <w:pStyle w:val="Heading4"/>
        <w:rPr>
          <w:lang w:eastAsia="en-AU"/>
        </w:rPr>
      </w:pPr>
      <w:r>
        <w:rPr>
          <w:lang w:eastAsia="en-AU"/>
        </w:rPr>
        <w:t>Coding for knowledge of the purpose of iodi</w:t>
      </w:r>
      <w:r w:rsidR="00DA5065">
        <w:rPr>
          <w:lang w:eastAsia="en-AU"/>
        </w:rPr>
        <w:t>ne</w:t>
      </w:r>
      <w:r>
        <w:rPr>
          <w:lang w:eastAsia="en-AU"/>
        </w:rPr>
        <w:t xml:space="preserve"> fortification</w:t>
      </w:r>
    </w:p>
    <w:p w:rsidR="008448D4" w:rsidRDefault="008448D4" w:rsidP="008448D4"/>
    <w:p w:rsidR="008448D4" w:rsidRDefault="008448D4" w:rsidP="008448D4">
      <w:r>
        <w:t xml:space="preserve">Unlike folic acid, both Australia and New Zealand went ahead with the mandatory </w:t>
      </w:r>
      <w:r w:rsidR="00DA5065">
        <w:t>iodine f</w:t>
      </w:r>
      <w:r>
        <w:t>ortification. Because of this, the questionnaire used the same question for respondents in both countries:</w:t>
      </w:r>
    </w:p>
    <w:p w:rsidR="008448D4" w:rsidRDefault="008448D4" w:rsidP="008448D4"/>
    <w:p w:rsidR="008448D4" w:rsidRPr="00F20503" w:rsidRDefault="008448D4" w:rsidP="008448D4">
      <w:pPr>
        <w:rPr>
          <w:i/>
          <w:sz w:val="18"/>
        </w:rPr>
      </w:pPr>
      <w:r w:rsidRPr="00F20503">
        <w:rPr>
          <w:i/>
          <w:sz w:val="18"/>
        </w:rPr>
        <w:t>F1 In (Australia/New Zealand) the government makes it compulsory for all bread made from wheat, except for organic bread, to be made with iodised salt, instead of normal salt. What do you think the intended benefit of this is?</w:t>
      </w:r>
    </w:p>
    <w:p w:rsidR="008448D4" w:rsidRDefault="008448D4" w:rsidP="008448D4"/>
    <w:p w:rsidR="008448D4" w:rsidRDefault="008448D4" w:rsidP="008448D4">
      <w:r>
        <w:t>Responses were coded into the same six categories used for the question on knowledge of the purpose of mandatory folic acid fortification:</w:t>
      </w:r>
    </w:p>
    <w:p w:rsidR="008448D4" w:rsidRDefault="008448D4" w:rsidP="009547DB">
      <w:pPr>
        <w:pStyle w:val="FSBullet1"/>
      </w:pPr>
      <w:r>
        <w:t>specific and correct – mentions of specific functions, body parts and groups (such as pregnant women) that would benefit from the fortification</w:t>
      </w:r>
    </w:p>
    <w:p w:rsidR="008448D4" w:rsidRDefault="008448D4" w:rsidP="009547DB">
      <w:pPr>
        <w:pStyle w:val="FSBullet1"/>
      </w:pPr>
      <w:r>
        <w:t>responses that suggested vague improvements in health (didn’t mention parts of the body, functions or groups that would be affected)</w:t>
      </w:r>
    </w:p>
    <w:p w:rsidR="008448D4" w:rsidRDefault="008448D4" w:rsidP="009547DB">
      <w:pPr>
        <w:pStyle w:val="FSBullet1"/>
      </w:pPr>
      <w:r>
        <w:t>responses suggesting fortification would result in broad population reductions in iodine deficiency</w:t>
      </w:r>
    </w:p>
    <w:p w:rsidR="008448D4" w:rsidRDefault="008448D4" w:rsidP="009547DB">
      <w:pPr>
        <w:pStyle w:val="FSBullet1"/>
      </w:pPr>
      <w:r>
        <w:t>responses suggesting there may be non-health benefits to fortification, such as economic or consumer benefits</w:t>
      </w:r>
    </w:p>
    <w:p w:rsidR="008448D4" w:rsidRDefault="008448D4" w:rsidP="009547DB">
      <w:pPr>
        <w:pStyle w:val="FSBullet1"/>
      </w:pPr>
      <w:r>
        <w:t>incorrect health responses, where body parts, functions or outcomes were mentioned that would not result from iodi</w:t>
      </w:r>
      <w:r w:rsidR="006B5134">
        <w:t>ne</w:t>
      </w:r>
      <w:r>
        <w:t xml:space="preserve"> fortification</w:t>
      </w:r>
    </w:p>
    <w:p w:rsidR="008448D4" w:rsidRDefault="008448D4" w:rsidP="008448D4"/>
    <w:p w:rsidR="008448D4" w:rsidRDefault="008448D4" w:rsidP="008448D4">
      <w:proofErr w:type="gramStart"/>
      <w:r>
        <w:t>As with responses to the folic acid questions, multiple codes could be applied (where relevant) to a response.</w:t>
      </w:r>
      <w:proofErr w:type="gramEnd"/>
    </w:p>
    <w:p w:rsidR="008448D4" w:rsidRDefault="008448D4" w:rsidP="008448D4"/>
    <w:p w:rsidR="008448D4" w:rsidRDefault="008448D4" w:rsidP="008448D4">
      <w:proofErr w:type="gramStart"/>
      <w:r>
        <w:t>Responses that were coded as specific and correct included mentions of target groups (pregnant women, young children), where the condition or body part that is affected was (e.g. thyroid, goitre, brain function).</w:t>
      </w:r>
      <w:proofErr w:type="gramEnd"/>
      <w:r>
        <w:t xml:space="preserve"> </w:t>
      </w:r>
    </w:p>
    <w:p w:rsidR="008448D4" w:rsidRDefault="008448D4" w:rsidP="008448D4"/>
    <w:p w:rsidR="008448D4" w:rsidRDefault="008448D4" w:rsidP="008448D4">
      <w:r>
        <w:t xml:space="preserve">Responses were coded as vague where they referred to very general health benefits (e.g. “disease prevention”, “it is better for you”). </w:t>
      </w:r>
    </w:p>
    <w:p w:rsidR="008448D4" w:rsidRDefault="008448D4" w:rsidP="008448D4"/>
    <w:p w:rsidR="008448D4" w:rsidRDefault="008448D4" w:rsidP="008448D4">
      <w:r>
        <w:t>Responses that suggested the fortification would reduce the rate of nutritional deficiencies in the population and did not link this to a target population (e.g. young children) were coded to deficiency. This included statements such as “to give you more iodine because Australians don’t have enough iodine”, “it makes your people get appropriate amounts of iodine”, “</w:t>
      </w:r>
      <w:proofErr w:type="gramStart"/>
      <w:r>
        <w:t>there</w:t>
      </w:r>
      <w:proofErr w:type="gramEnd"/>
      <w:r>
        <w:t xml:space="preserve"> are iodine deficient soils in Australia”.</w:t>
      </w:r>
    </w:p>
    <w:p w:rsidR="008448D4" w:rsidRDefault="008448D4" w:rsidP="008448D4"/>
    <w:p w:rsidR="008448D4" w:rsidRDefault="008448D4" w:rsidP="008448D4">
      <w:r>
        <w:lastRenderedPageBreak/>
        <w:t>Non-health related responses included that the purpose of the fortification was to reduce the price of bread “it might be a little cheaper”, to act as a preservative “would be to kill germs”, commercial purposes “the producers would get more money from the iodised salt”, and for flavour “improves taste”.</w:t>
      </w:r>
    </w:p>
    <w:p w:rsidR="008448D4" w:rsidRDefault="008448D4" w:rsidP="008448D4"/>
    <w:p w:rsidR="008448D4" w:rsidRDefault="008448D4" w:rsidP="008448D4">
      <w:r>
        <w:t>Incorrect health related responses were those where an incorrect part of the body was mentioned (e.g. “stop clogging arteries”) or an incorrect disease or function was mentioned (e.g. “reducing blood pressure”, “to protect humans from radiation”), or other incorrect outcome (e.g. “lower your sodium level intake”). Incorrect nutritional deficiencies (e.g. “for people to get iron into their bodies”) were also coded as incorrect.</w:t>
      </w:r>
    </w:p>
    <w:p w:rsidR="008448D4" w:rsidRDefault="008448D4" w:rsidP="008448D4"/>
    <w:p w:rsidR="008448D4" w:rsidRDefault="00545741" w:rsidP="008448D4">
      <w:r>
        <w:t>Responses such as ‘</w:t>
      </w:r>
      <w:r w:rsidR="008448D4">
        <w:t>don’t know</w:t>
      </w:r>
      <w:r>
        <w:t>’</w:t>
      </w:r>
      <w:r w:rsidR="008448D4">
        <w:t xml:space="preserve">, </w:t>
      </w:r>
      <w:r>
        <w:t>‘</w:t>
      </w:r>
      <w:r w:rsidR="008448D4">
        <w:t>not too sure</w:t>
      </w:r>
      <w:r>
        <w:t>’</w:t>
      </w:r>
      <w:r w:rsidR="008448D4">
        <w:t xml:space="preserve"> and </w:t>
      </w:r>
      <w:r>
        <w:t>‘</w:t>
      </w:r>
      <w:r w:rsidR="008448D4">
        <w:t>I have no idea</w:t>
      </w:r>
      <w:r>
        <w:t>’</w:t>
      </w:r>
      <w:r w:rsidR="008448D4">
        <w:t xml:space="preserve"> were coded as </w:t>
      </w:r>
      <w:r>
        <w:t>‘</w:t>
      </w:r>
      <w:r w:rsidR="008448D4">
        <w:t>don’t know</w:t>
      </w:r>
      <w:r>
        <w:t>’</w:t>
      </w:r>
      <w:r w:rsidR="008448D4">
        <w:t xml:space="preserve"> responses. Where a response included both a </w:t>
      </w:r>
      <w:r>
        <w:t>‘</w:t>
      </w:r>
      <w:r w:rsidR="008448D4">
        <w:t>don’t know</w:t>
      </w:r>
      <w:r>
        <w:t>’</w:t>
      </w:r>
      <w:r w:rsidR="008448D4">
        <w:t xml:space="preserve"> response and a substantive response (i.e. it was coded to any of the other codes), only the substantive response was retained. So, for example “I suppose to make it a little bit healthier/it might be a little bit cheaper I'm not sure” would be coded as vague (“to make it a little bit healthier”), and non-health (“it might be a little bit cheaper”), but not </w:t>
      </w:r>
      <w:r>
        <w:t>‘</w:t>
      </w:r>
      <w:r w:rsidR="008448D4">
        <w:t>don’t know</w:t>
      </w:r>
      <w:r>
        <w:t>’</w:t>
      </w:r>
      <w:r w:rsidR="008448D4">
        <w:t>.</w:t>
      </w:r>
    </w:p>
    <w:p w:rsidR="008448D4" w:rsidRDefault="008448D4" w:rsidP="008448D4"/>
    <w:p w:rsidR="008448D4" w:rsidRDefault="008448D4" w:rsidP="008448D4">
      <w:r>
        <w:t xml:space="preserve">Where participants gave both a substantive response (e.g. a non-health related response) and a </w:t>
      </w:r>
      <w:r w:rsidR="00545741">
        <w:t>‘</w:t>
      </w:r>
      <w:r>
        <w:t>don’t know</w:t>
      </w:r>
      <w:r w:rsidR="00545741">
        <w:t>’</w:t>
      </w:r>
      <w:r>
        <w:t xml:space="preserve"> response, only the substantive response was retained.</w:t>
      </w:r>
    </w:p>
    <w:p w:rsidR="008448D4" w:rsidRDefault="008448D4" w:rsidP="008448D4"/>
    <w:p w:rsidR="008448D4" w:rsidRDefault="008448D4" w:rsidP="00512782">
      <w:pPr>
        <w:pStyle w:val="Heading4"/>
      </w:pPr>
      <w:r>
        <w:t>Coding for reasons for buying or consuming fortified foods</w:t>
      </w:r>
    </w:p>
    <w:p w:rsidR="008448D4" w:rsidRPr="00F20503" w:rsidRDefault="008448D4" w:rsidP="008448D4">
      <w:pPr>
        <w:rPr>
          <w:i/>
          <w:sz w:val="18"/>
          <w:lang w:eastAsia="en-AU"/>
        </w:rPr>
      </w:pPr>
      <w:r w:rsidRPr="00F20503">
        <w:rPr>
          <w:i/>
          <w:sz w:val="18"/>
          <w:lang w:eastAsia="en-AU"/>
        </w:rPr>
        <w:t xml:space="preserve">B4 </w:t>
      </w:r>
      <w:proofErr w:type="gramStart"/>
      <w:r w:rsidRPr="00F20503">
        <w:rPr>
          <w:i/>
          <w:sz w:val="18"/>
          <w:lang w:eastAsia="en-AU"/>
        </w:rPr>
        <w:t>What</w:t>
      </w:r>
      <w:proofErr w:type="gramEnd"/>
      <w:r w:rsidRPr="00F20503">
        <w:rPr>
          <w:i/>
          <w:sz w:val="18"/>
          <w:lang w:eastAsia="en-AU"/>
        </w:rPr>
        <w:t xml:space="preserve"> are the reasons you buy or consume foods of (food type) with added vitamins or minerals? What other reasons?</w:t>
      </w:r>
    </w:p>
    <w:p w:rsidR="008448D4" w:rsidRDefault="008448D4" w:rsidP="008448D4"/>
    <w:p w:rsidR="008448D4" w:rsidRDefault="008448D4" w:rsidP="008448D4">
      <w:r>
        <w:t>Respondents who identified a food that they buy or consume because it has added vitamins and minerals were asked why they bought that particular product. Where respondents had identified more than one food category for which they bought particular products with added vitamins and minerals, one of the product categories that they identified was randomly selected for this question. This was a free response question, with the interviewers probing respondents to try and capture all of the reasons that the respondent had for purchasing a particular product.</w:t>
      </w:r>
    </w:p>
    <w:p w:rsidR="008448D4" w:rsidRDefault="008448D4" w:rsidP="008448D4"/>
    <w:p w:rsidR="008448D4" w:rsidRDefault="008448D4" w:rsidP="008448D4">
      <w:r>
        <w:t xml:space="preserve">As respondents were providing their open-ended responses, interviewers transcribed these verbatim and assigned them to categories. FSANZ then refined these categories </w:t>
      </w:r>
      <w:r w:rsidR="003729BC">
        <w:t>and created the following collapsed categories</w:t>
      </w:r>
      <w:r>
        <w:t>, as shown below.</w:t>
      </w:r>
    </w:p>
    <w:p w:rsidR="008448D4" w:rsidRDefault="008448D4" w:rsidP="008448D4"/>
    <w:p w:rsidR="008448D4" w:rsidRDefault="008448D4" w:rsidP="008448D4">
      <w:proofErr w:type="gramStart"/>
      <w:r>
        <w:t>Collapsing of categories for Question B4.</w:t>
      </w:r>
      <w:proofErr w:type="gramEnd"/>
    </w:p>
    <w:p w:rsidR="008448D4" w:rsidRDefault="008448D4" w:rsidP="008448D4"/>
    <w:p w:rsidR="006677F2" w:rsidRDefault="006677F2" w:rsidP="006677F2">
      <w:pPr>
        <w:pStyle w:val="FSBullet1"/>
      </w:pPr>
      <w:r>
        <w:t>general statements about healthy/ better for you</w:t>
      </w:r>
    </w:p>
    <w:p w:rsidR="006677F2" w:rsidRDefault="006677F2" w:rsidP="0093299E">
      <w:pPr>
        <w:pStyle w:val="FSBullet2"/>
      </w:pPr>
      <w:r>
        <w:t>healthy option / balanced diet</w:t>
      </w:r>
    </w:p>
    <w:p w:rsidR="006677F2" w:rsidRDefault="006677F2" w:rsidP="0093299E">
      <w:pPr>
        <w:pStyle w:val="FSBullet2"/>
      </w:pPr>
      <w:r>
        <w:t>assist bodily function / general well-being</w:t>
      </w:r>
    </w:p>
    <w:p w:rsidR="006677F2" w:rsidRDefault="006677F2" w:rsidP="0093299E">
      <w:pPr>
        <w:pStyle w:val="FSBullet2"/>
      </w:pPr>
      <w:r>
        <w:t>healthier / better than others</w:t>
      </w:r>
    </w:p>
    <w:p w:rsidR="006677F2" w:rsidRDefault="006677F2" w:rsidP="0093299E">
      <w:pPr>
        <w:pStyle w:val="FSBullet2"/>
      </w:pPr>
      <w:r>
        <w:t>better / good for you</w:t>
      </w:r>
    </w:p>
    <w:p w:rsidR="006677F2" w:rsidRDefault="006677F2" w:rsidP="0093299E">
      <w:pPr>
        <w:pStyle w:val="FSBullet2"/>
      </w:pPr>
      <w:r>
        <w:t>energy boost / pep up</w:t>
      </w:r>
    </w:p>
    <w:p w:rsidR="006677F2" w:rsidRDefault="006677F2" w:rsidP="0093299E">
      <w:pPr>
        <w:pStyle w:val="FSBullet2"/>
      </w:pPr>
      <w:r>
        <w:t>better than not having</w:t>
      </w:r>
    </w:p>
    <w:p w:rsidR="006677F2" w:rsidRDefault="006677F2" w:rsidP="008448D4"/>
    <w:p w:rsidR="00227FBF" w:rsidRDefault="00227FBF" w:rsidP="0093299E">
      <w:pPr>
        <w:pStyle w:val="FSBullet1"/>
        <w:keepNext/>
        <w:ind w:hanging="357"/>
      </w:pPr>
      <w:r>
        <w:lastRenderedPageBreak/>
        <w:t>Vitamins and minerals</w:t>
      </w:r>
    </w:p>
    <w:p w:rsidR="00227FBF" w:rsidRDefault="00227FBF" w:rsidP="0093299E">
      <w:pPr>
        <w:pStyle w:val="FSBullet2"/>
        <w:keepNext/>
        <w:ind w:hanging="357"/>
      </w:pPr>
      <w:r>
        <w:t>vitamin c / ascorbic acid</w:t>
      </w:r>
    </w:p>
    <w:p w:rsidR="00227FBF" w:rsidRDefault="00227FBF" w:rsidP="0093299E">
      <w:pPr>
        <w:pStyle w:val="FSBullet2"/>
        <w:keepNext/>
        <w:ind w:hanging="357"/>
      </w:pPr>
      <w:r>
        <w:t>added calcium</w:t>
      </w:r>
    </w:p>
    <w:p w:rsidR="00227FBF" w:rsidRDefault="00227FBF" w:rsidP="0093299E">
      <w:pPr>
        <w:pStyle w:val="FSBullet2"/>
        <w:keepNext/>
        <w:ind w:hanging="357"/>
      </w:pPr>
      <w:r>
        <w:t>iron mentions</w:t>
      </w:r>
    </w:p>
    <w:p w:rsidR="00227FBF" w:rsidRDefault="00227FBF" w:rsidP="0093299E">
      <w:pPr>
        <w:pStyle w:val="FSBullet2"/>
        <w:keepNext/>
        <w:ind w:hanging="357"/>
      </w:pPr>
      <w:r>
        <w:t>iodine / iodised salt</w:t>
      </w:r>
    </w:p>
    <w:p w:rsidR="00227FBF" w:rsidRDefault="00227FBF" w:rsidP="0093299E">
      <w:pPr>
        <w:pStyle w:val="FSBullet2"/>
        <w:keepNext/>
        <w:ind w:hanging="357"/>
      </w:pPr>
      <w:r>
        <w:t>folic acid / folate</w:t>
      </w:r>
    </w:p>
    <w:p w:rsidR="00227FBF" w:rsidRDefault="00227FBF" w:rsidP="0093299E">
      <w:pPr>
        <w:pStyle w:val="FSBullet2"/>
        <w:keepNext/>
        <w:ind w:hanging="357"/>
      </w:pPr>
      <w:r>
        <w:t>vitamin D</w:t>
      </w:r>
    </w:p>
    <w:p w:rsidR="00B3097C" w:rsidRDefault="00B3097C" w:rsidP="0093299E">
      <w:pPr>
        <w:pStyle w:val="FSBullet2"/>
        <w:keepNext/>
        <w:ind w:hanging="357"/>
      </w:pPr>
      <w:r>
        <w:t>vitamin B (not folic acid)</w:t>
      </w:r>
    </w:p>
    <w:p w:rsidR="00B3097C" w:rsidRDefault="00B3097C" w:rsidP="0093299E">
      <w:pPr>
        <w:pStyle w:val="FSBullet2"/>
        <w:keepNext/>
        <w:ind w:hanging="357"/>
      </w:pPr>
      <w:r>
        <w:t>other specific vitamins and minerals</w:t>
      </w:r>
    </w:p>
    <w:p w:rsidR="00B3097C" w:rsidRDefault="003729BC" w:rsidP="0093299E">
      <w:pPr>
        <w:pStyle w:val="FSBullet2"/>
        <w:keepNext/>
        <w:ind w:hanging="357"/>
      </w:pPr>
      <w:r>
        <w:t>gets vits &amp; mins</w:t>
      </w:r>
      <w:r w:rsidR="00B3097C">
        <w:t xml:space="preserve"> you /</w:t>
      </w:r>
      <w:r>
        <w:t xml:space="preserve"> </w:t>
      </w:r>
      <w:r w:rsidR="00B3097C">
        <w:t>kids need</w:t>
      </w:r>
    </w:p>
    <w:p w:rsidR="006677F2" w:rsidRPr="006677F2" w:rsidRDefault="006677F2" w:rsidP="006677F2"/>
    <w:p w:rsidR="006677F2" w:rsidRDefault="006677F2" w:rsidP="006677F2">
      <w:pPr>
        <w:pStyle w:val="FSBullet1"/>
      </w:pPr>
      <w:r>
        <w:t>non-health/nutrition related reasons</w:t>
      </w:r>
    </w:p>
    <w:p w:rsidR="006677F2" w:rsidRDefault="006677F2" w:rsidP="0093299E">
      <w:pPr>
        <w:pStyle w:val="FSBullet2"/>
      </w:pPr>
      <w:r>
        <w:t>taste / flavour</w:t>
      </w:r>
    </w:p>
    <w:p w:rsidR="006677F2" w:rsidRDefault="006677F2" w:rsidP="0093299E">
      <w:pPr>
        <w:pStyle w:val="FSBullet2"/>
      </w:pPr>
      <w:r>
        <w:t>preferred brand</w:t>
      </w:r>
    </w:p>
    <w:p w:rsidR="006677F2" w:rsidRDefault="006677F2" w:rsidP="0093299E">
      <w:pPr>
        <w:pStyle w:val="FSBullet2"/>
      </w:pPr>
      <w:r>
        <w:t>cost / price</w:t>
      </w:r>
    </w:p>
    <w:p w:rsidR="006677F2" w:rsidRDefault="006677F2" w:rsidP="0093299E">
      <w:pPr>
        <w:pStyle w:val="FSBullet2"/>
      </w:pPr>
      <w:r>
        <w:t>kids / children mentions</w:t>
      </w:r>
    </w:p>
    <w:p w:rsidR="006677F2" w:rsidRDefault="006677F2" w:rsidP="0093299E">
      <w:pPr>
        <w:pStyle w:val="FSBullet2"/>
      </w:pPr>
      <w:r>
        <w:t>convenience / easy / easy to use</w:t>
      </w:r>
    </w:p>
    <w:p w:rsidR="006677F2" w:rsidRDefault="006677F2" w:rsidP="0093299E">
      <w:pPr>
        <w:pStyle w:val="FSBullet2"/>
      </w:pPr>
      <w:r>
        <w:t>habit / been brought up with it</w:t>
      </w:r>
    </w:p>
    <w:p w:rsidR="006677F2" w:rsidRPr="006677F2" w:rsidRDefault="006677F2" w:rsidP="006677F2"/>
    <w:p w:rsidR="006677F2" w:rsidRDefault="006677F2" w:rsidP="006677F2">
      <w:pPr>
        <w:pStyle w:val="FSBullet1"/>
      </w:pPr>
      <w:r>
        <w:t>specific health functions</w:t>
      </w:r>
    </w:p>
    <w:p w:rsidR="006677F2" w:rsidRDefault="006677F2" w:rsidP="0093299E">
      <w:pPr>
        <w:pStyle w:val="FSBullet2"/>
      </w:pPr>
      <w:r>
        <w:t>bone health / osteoporosis / teeth</w:t>
      </w:r>
    </w:p>
    <w:p w:rsidR="006677F2" w:rsidRDefault="006677F2" w:rsidP="0093299E">
      <w:pPr>
        <w:pStyle w:val="FSBullet2"/>
      </w:pPr>
      <w:r>
        <w:t>food lowers cholesterol</w:t>
      </w:r>
    </w:p>
    <w:p w:rsidR="006677F2" w:rsidRPr="006677F2" w:rsidRDefault="006677F2" w:rsidP="0093299E">
      <w:pPr>
        <w:pStyle w:val="FSBullet2"/>
      </w:pPr>
      <w:r>
        <w:t>iodine deficiency / thyroid problems</w:t>
      </w:r>
    </w:p>
    <w:p w:rsidR="006677F2" w:rsidRDefault="006677F2" w:rsidP="0093299E">
      <w:pPr>
        <w:pStyle w:val="FSBullet2"/>
      </w:pPr>
      <w:r>
        <w:t>need salt / replace salts or minerals</w:t>
      </w:r>
    </w:p>
    <w:p w:rsidR="006677F2" w:rsidRDefault="006677F2" w:rsidP="0093299E">
      <w:pPr>
        <w:pStyle w:val="FSBullet2"/>
      </w:pPr>
      <w:r>
        <w:t>re-hydration</w:t>
      </w:r>
    </w:p>
    <w:p w:rsidR="006677F2" w:rsidRDefault="006677F2" w:rsidP="0093299E">
      <w:pPr>
        <w:pStyle w:val="FSBullet2"/>
      </w:pPr>
      <w:r>
        <w:t>lactose</w:t>
      </w:r>
      <w:r w:rsidR="003729BC">
        <w:t xml:space="preserve"> intolerant / don’t drink dairy</w:t>
      </w:r>
    </w:p>
    <w:p w:rsidR="006677F2" w:rsidRDefault="003729BC" w:rsidP="0093299E">
      <w:pPr>
        <w:pStyle w:val="FSBullet2"/>
      </w:pPr>
      <w:r>
        <w:t>other allergy / intolerances mentions</w:t>
      </w:r>
    </w:p>
    <w:p w:rsidR="006677F2" w:rsidRDefault="006677F2" w:rsidP="0093299E">
      <w:pPr>
        <w:pStyle w:val="FSBullet2"/>
      </w:pPr>
      <w:r>
        <w:t>other specific health conditions /</w:t>
      </w:r>
      <w:r w:rsidR="003729BC">
        <w:t xml:space="preserve"> </w:t>
      </w:r>
      <w:r>
        <w:t>diseases</w:t>
      </w:r>
    </w:p>
    <w:p w:rsidR="003729BC" w:rsidRPr="003729BC" w:rsidRDefault="003729BC" w:rsidP="0093299E">
      <w:pPr>
        <w:pStyle w:val="FSBullet2"/>
      </w:pPr>
      <w:r>
        <w:t>digest / bowel health</w:t>
      </w:r>
    </w:p>
    <w:p w:rsidR="00227FBF" w:rsidRPr="00227FBF" w:rsidRDefault="00227FBF" w:rsidP="00227FBF"/>
    <w:p w:rsidR="00227FBF" w:rsidRDefault="00227FBF" w:rsidP="00227FBF">
      <w:pPr>
        <w:pStyle w:val="FSBullet1"/>
      </w:pPr>
      <w:r>
        <w:t>Other nutrients mentioned (not vitamins or minerals)</w:t>
      </w:r>
    </w:p>
    <w:p w:rsidR="00227FBF" w:rsidRDefault="00227FBF" w:rsidP="0093299E">
      <w:pPr>
        <w:pStyle w:val="FSBullet2"/>
      </w:pPr>
      <w:r>
        <w:t>provide fibre / roughage</w:t>
      </w:r>
    </w:p>
    <w:p w:rsidR="00227FBF" w:rsidRDefault="00227FBF" w:rsidP="0093299E">
      <w:pPr>
        <w:pStyle w:val="FSBullet2"/>
      </w:pPr>
      <w:r>
        <w:t>no cholesterol in the food</w:t>
      </w:r>
    </w:p>
    <w:p w:rsidR="00227FBF" w:rsidRDefault="00227FBF" w:rsidP="0093299E">
      <w:pPr>
        <w:pStyle w:val="FSBullet2"/>
      </w:pPr>
      <w:r>
        <w:t>have omega 3 / omega</w:t>
      </w:r>
    </w:p>
    <w:p w:rsidR="00227FBF" w:rsidRDefault="00227FBF" w:rsidP="0093299E">
      <w:pPr>
        <w:pStyle w:val="FSBullet2"/>
      </w:pPr>
      <w:r>
        <w:t>less fat</w:t>
      </w:r>
    </w:p>
    <w:p w:rsidR="00227FBF" w:rsidRDefault="00227FBF" w:rsidP="0093299E">
      <w:pPr>
        <w:pStyle w:val="FSBullet2"/>
      </w:pPr>
      <w:r>
        <w:t>salt reduced</w:t>
      </w:r>
    </w:p>
    <w:p w:rsidR="00227FBF" w:rsidRDefault="00227FBF" w:rsidP="0093299E">
      <w:pPr>
        <w:pStyle w:val="FSBullet2"/>
      </w:pPr>
      <w:r>
        <w:t>less sugar</w:t>
      </w:r>
    </w:p>
    <w:p w:rsidR="00227FBF" w:rsidRDefault="00227FBF" w:rsidP="0093299E">
      <w:pPr>
        <w:pStyle w:val="FSBullet2"/>
      </w:pPr>
      <w:r>
        <w:t>probiotics / good bacteria</w:t>
      </w:r>
    </w:p>
    <w:p w:rsidR="00227FBF" w:rsidRPr="00227FBF" w:rsidRDefault="00227FBF" w:rsidP="00227FBF">
      <w:pPr>
        <w:pStyle w:val="FSBullet1"/>
        <w:numPr>
          <w:ilvl w:val="0"/>
          <w:numId w:val="0"/>
        </w:numPr>
        <w:ind w:left="1429"/>
      </w:pPr>
    </w:p>
    <w:p w:rsidR="008448D4" w:rsidRDefault="008448D4" w:rsidP="009547DB">
      <w:pPr>
        <w:pStyle w:val="FSBullet1"/>
      </w:pPr>
      <w:r>
        <w:t>natural / lack of preservatives</w:t>
      </w:r>
    </w:p>
    <w:p w:rsidR="008448D4" w:rsidRDefault="008448D4" w:rsidP="0093299E">
      <w:pPr>
        <w:pStyle w:val="FSBullet2"/>
      </w:pPr>
      <w:r>
        <w:t>no other preservative</w:t>
      </w:r>
    </w:p>
    <w:p w:rsidR="008448D4" w:rsidRDefault="008448D4" w:rsidP="0093299E">
      <w:pPr>
        <w:pStyle w:val="FSBullet2"/>
      </w:pPr>
      <w:r>
        <w:t>it is natural</w:t>
      </w:r>
    </w:p>
    <w:p w:rsidR="0093299E" w:rsidRDefault="0093299E" w:rsidP="0093299E">
      <w:pPr>
        <w:pStyle w:val="FSBullet2"/>
      </w:pPr>
    </w:p>
    <w:p w:rsidR="008448D4" w:rsidRDefault="008448D4" w:rsidP="009547DB">
      <w:pPr>
        <w:pStyle w:val="FSBullet1"/>
      </w:pPr>
      <w:r>
        <w:t>other</w:t>
      </w:r>
    </w:p>
    <w:p w:rsidR="008448D4" w:rsidRPr="00586C2D" w:rsidRDefault="008448D4" w:rsidP="009547DB">
      <w:pPr>
        <w:pStyle w:val="FSBullet1"/>
      </w:pPr>
      <w:r>
        <w:t>don’t know</w:t>
      </w:r>
    </w:p>
    <w:p w:rsidR="008448D4" w:rsidRDefault="008448D4" w:rsidP="009547DB">
      <w:pPr>
        <w:pStyle w:val="FSBullet1"/>
        <w:numPr>
          <w:ilvl w:val="0"/>
          <w:numId w:val="0"/>
        </w:numPr>
        <w:ind w:left="360"/>
      </w:pPr>
    </w:p>
    <w:p w:rsidR="008448D4" w:rsidRDefault="008448D4" w:rsidP="00512782">
      <w:pPr>
        <w:pStyle w:val="Heading4"/>
      </w:pPr>
      <w:r>
        <w:t>Coding for which foods or drinks consumers believe should not have vitamins or minerals added to them</w:t>
      </w:r>
    </w:p>
    <w:p w:rsidR="008448D4" w:rsidRPr="00F20503" w:rsidRDefault="008448D4" w:rsidP="008448D4">
      <w:pPr>
        <w:rPr>
          <w:i/>
          <w:sz w:val="18"/>
        </w:rPr>
      </w:pPr>
      <w:r w:rsidRPr="00F20503">
        <w:rPr>
          <w:i/>
          <w:sz w:val="18"/>
        </w:rPr>
        <w:t xml:space="preserve">C1 </w:t>
      </w:r>
      <w:proofErr w:type="gramStart"/>
      <w:r w:rsidRPr="00F20503">
        <w:rPr>
          <w:i/>
          <w:sz w:val="18"/>
        </w:rPr>
        <w:t>What</w:t>
      </w:r>
      <w:proofErr w:type="gramEnd"/>
      <w:r w:rsidRPr="00F20503">
        <w:rPr>
          <w:i/>
          <w:sz w:val="18"/>
        </w:rPr>
        <w:t xml:space="preserve"> foods or drinks, if any, do you think should not have vitamins or minerals added to them?</w:t>
      </w:r>
    </w:p>
    <w:p w:rsidR="008448D4" w:rsidRDefault="008448D4" w:rsidP="008448D4"/>
    <w:p w:rsidR="008448D4" w:rsidRDefault="008448D4" w:rsidP="008448D4">
      <w:r>
        <w:lastRenderedPageBreak/>
        <w:t xml:space="preserve">This was </w:t>
      </w:r>
      <w:proofErr w:type="spellStart"/>
      <w:proofErr w:type="gramStart"/>
      <w:r>
        <w:t>a</w:t>
      </w:r>
      <w:proofErr w:type="spellEnd"/>
      <w:proofErr w:type="gramEnd"/>
      <w:r>
        <w:t xml:space="preserve"> open-ended question which respondents could provide multiple responses to. As respondents were providing their open-ended responses, interviewers transcribed these verbatim and also assigned them to one of 25 food product categories, or to one of the following response categories:</w:t>
      </w:r>
    </w:p>
    <w:p w:rsidR="008448D4" w:rsidRDefault="008448D4" w:rsidP="009547DB">
      <w:pPr>
        <w:pStyle w:val="FSBullet1"/>
      </w:pPr>
      <w:r>
        <w:t>No foods should have fortification</w:t>
      </w:r>
    </w:p>
    <w:p w:rsidR="008448D4" w:rsidRDefault="008448D4" w:rsidP="009547DB">
      <w:pPr>
        <w:pStyle w:val="FSBullet1"/>
      </w:pPr>
      <w:r>
        <w:t>Want no restrictions, so long as labelled</w:t>
      </w:r>
    </w:p>
    <w:p w:rsidR="008448D4" w:rsidRDefault="008448D4" w:rsidP="009547DB">
      <w:pPr>
        <w:pStyle w:val="FSBullet1"/>
      </w:pPr>
      <w:r>
        <w:t>No opinion/ doesn’t matter</w:t>
      </w:r>
    </w:p>
    <w:p w:rsidR="008448D4" w:rsidRDefault="008448D4" w:rsidP="009547DB">
      <w:pPr>
        <w:pStyle w:val="FSBullet1"/>
      </w:pPr>
      <w:r>
        <w:t>Don’t know/ unsure</w:t>
      </w:r>
    </w:p>
    <w:p w:rsidR="008448D4" w:rsidRDefault="008448D4" w:rsidP="008448D4"/>
    <w:p w:rsidR="00041643" w:rsidRDefault="00041643"/>
    <w:sectPr w:rsidR="00041643" w:rsidSect="00767C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C02" w:rsidRDefault="00214C02" w:rsidP="008448D4">
      <w:r>
        <w:separator/>
      </w:r>
    </w:p>
  </w:endnote>
  <w:endnote w:type="continuationSeparator" w:id="0">
    <w:p w:rsidR="00214C02" w:rsidRDefault="00214C02" w:rsidP="0084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e Gothic LT Std">
    <w:altName w:val="Cambri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ommet Rounded Black">
    <w:altName w:val="Arial"/>
    <w:panose1 w:val="00000000000000000000"/>
    <w:charset w:val="00"/>
    <w:family w:val="modern"/>
    <w:notTrueType/>
    <w:pitch w:val="variable"/>
    <w:sig w:usb0="00000001"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B05" w:rsidRDefault="00603B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171782"/>
      <w:docPartObj>
        <w:docPartGallery w:val="Page Numbers (Bottom of Page)"/>
        <w:docPartUnique/>
      </w:docPartObj>
    </w:sdtPr>
    <w:sdtEndPr>
      <w:rPr>
        <w:noProof/>
      </w:rPr>
    </w:sdtEndPr>
    <w:sdtContent>
      <w:p w:rsidR="00214C02" w:rsidRDefault="00214C02">
        <w:pPr>
          <w:pStyle w:val="Footer"/>
          <w:jc w:val="right"/>
        </w:pPr>
        <w:r>
          <w:fldChar w:fldCharType="begin"/>
        </w:r>
        <w:r>
          <w:instrText xml:space="preserve"> PAGE   \* MERGEFORMAT </w:instrText>
        </w:r>
        <w:r>
          <w:fldChar w:fldCharType="separate"/>
        </w:r>
        <w:r w:rsidR="00603B05">
          <w:rPr>
            <w:noProof/>
          </w:rPr>
          <w:t>7</w:t>
        </w:r>
        <w:r>
          <w:rPr>
            <w:noProof/>
          </w:rPr>
          <w:fldChar w:fldCharType="end"/>
        </w:r>
      </w:p>
    </w:sdtContent>
  </w:sdt>
  <w:p w:rsidR="00214C02" w:rsidRDefault="00214C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6744"/>
      <w:docPartObj>
        <w:docPartGallery w:val="Page Numbers (Bottom of Page)"/>
        <w:docPartUnique/>
      </w:docPartObj>
    </w:sdtPr>
    <w:sdtEndPr>
      <w:rPr>
        <w:noProof/>
      </w:rPr>
    </w:sdtEndPr>
    <w:sdtContent>
      <w:p w:rsidR="00214C02" w:rsidRDefault="00214C02">
        <w:pPr>
          <w:pStyle w:val="Footer"/>
          <w:jc w:val="right"/>
        </w:pPr>
        <w:r>
          <w:fldChar w:fldCharType="begin"/>
        </w:r>
        <w:r>
          <w:instrText xml:space="preserve"> PAGE   \* MERGEFORMAT </w:instrText>
        </w:r>
        <w:r>
          <w:fldChar w:fldCharType="separate"/>
        </w:r>
        <w:r w:rsidR="00603B05">
          <w:rPr>
            <w:noProof/>
          </w:rPr>
          <w:t>6</w:t>
        </w:r>
        <w:r>
          <w:rPr>
            <w:noProof/>
          </w:rPr>
          <w:fldChar w:fldCharType="end"/>
        </w:r>
      </w:p>
    </w:sdtContent>
  </w:sdt>
  <w:p w:rsidR="00214C02" w:rsidRDefault="00214C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C02" w:rsidRDefault="00214C02" w:rsidP="008448D4">
      <w:r>
        <w:separator/>
      </w:r>
    </w:p>
  </w:footnote>
  <w:footnote w:type="continuationSeparator" w:id="0">
    <w:p w:rsidR="00214C02" w:rsidRDefault="00214C02" w:rsidP="008448D4">
      <w:r>
        <w:continuationSeparator/>
      </w:r>
    </w:p>
  </w:footnote>
  <w:footnote w:id="1">
    <w:p w:rsidR="00214C02" w:rsidRPr="00806F97" w:rsidRDefault="00214C02" w:rsidP="00806F97">
      <w:pPr>
        <w:pStyle w:val="FootnoteText"/>
        <w:rPr>
          <w:lang w:val="en-AU"/>
        </w:rPr>
      </w:pPr>
      <w:r>
        <w:rPr>
          <w:rStyle w:val="FootnoteReference"/>
        </w:rPr>
        <w:footnoteRef/>
      </w:r>
      <w:r>
        <w:t xml:space="preserve"> </w:t>
      </w:r>
      <w:r w:rsidRPr="00510204">
        <w:t xml:space="preserve">Definition from </w:t>
      </w:r>
      <w:r>
        <w:fldChar w:fldCharType="begin"/>
      </w:r>
      <w:r>
        <w:instrText xml:space="preserve"> ADDIN REFMGR.CITE &lt;Refman&gt;&lt;Cite&gt;&lt;Author&gt;Food Standards Australia New Zealand&lt;/Author&gt;&lt;Year&gt;2006&lt;/Year&gt;&lt;RecNum&gt;1282&lt;/RecNum&gt;&lt;IDText&gt;Final Assessment Report. Proposal P295. Consideration of mandatory fortification with folic acid&lt;/IDText&gt;&lt;MDL Ref_Type="Report"&gt;&lt;Ref_Type&gt;Report&lt;/Ref_Type&gt;&lt;Ref_ID&gt;1282&lt;/Ref_ID&gt;&lt;Title_Primary&gt;Final Assessment Report. Proposal P295. Consideration of mandatory fortification with folic acid&lt;/Title_Primary&gt;&lt;Authors_Primary&gt;=Food Standards Australia New Zealand&lt;/Authors_Primary&gt;&lt;Date_Primary&gt;2006&lt;/Date_Primary&gt;&lt;Keywords&gt;fortification&lt;/Keywords&gt;&lt;Keywords&gt;folic acid&lt;/Keywords&gt;&lt;Reprint&gt;Not in File&lt;/Reprint&gt;&lt;Publisher&gt;4 October 2006&lt;/Publisher&gt;&lt;Web_URL&gt;&lt;u&gt;http://www.foodstandards.gov.au/code/proposals/Pages/proposalp295considerationofmandatoryfortificationwithfolicacid/Default.aspx&lt;/u&gt;&lt;/Web_URL&gt;&lt;ZZ_WorkformID&gt;24&lt;/ZZ_WorkformID&gt;&lt;/MDL&gt;&lt;/Cite&gt;&lt;/Refman&gt;</w:instrText>
      </w:r>
      <w:r>
        <w:fldChar w:fldCharType="separate"/>
      </w:r>
      <w:r>
        <w:rPr>
          <w:noProof/>
        </w:rPr>
        <w:t>(Food Standards Australia New Zealand 2006)</w:t>
      </w:r>
      <w:r>
        <w:fldChar w:fldCharType="end"/>
      </w:r>
    </w:p>
  </w:footnote>
  <w:footnote w:id="2">
    <w:p w:rsidR="00214C02" w:rsidRPr="001A38BE" w:rsidRDefault="00214C02">
      <w:pPr>
        <w:pStyle w:val="FootnoteText"/>
        <w:rPr>
          <w:lang w:val="en-AU"/>
        </w:rPr>
      </w:pPr>
      <w:r>
        <w:rPr>
          <w:rStyle w:val="FootnoteReference"/>
        </w:rPr>
        <w:footnoteRef/>
      </w:r>
      <w:r>
        <w:t xml:space="preserve"> Definition from </w:t>
      </w:r>
      <w:r>
        <w:fldChar w:fldCharType="begin"/>
      </w:r>
      <w:r>
        <w:instrText xml:space="preserve"> ADDIN REFMGR.CITE &lt;Refman&gt;&lt;Cite&gt;&lt;Author&gt;Australia and New Zealand Food Regulation Ministerial Council&lt;/Author&gt;&lt;Year&gt;2004&lt;/Year&gt;&lt;RecNum&gt;1710&lt;/RecNum&gt;&lt;IDText&gt;Policy guideline. Fortification of food with vitamins and minerals&lt;/IDText&gt;&lt;MDL Ref_Type="Report"&gt;&lt;Ref_Type&gt;Report&lt;/Ref_Type&gt;&lt;Ref_ID&gt;1710&lt;/Ref_ID&gt;&lt;Title_Primary&gt;Policy guideline. Fortification of food with vitamins and minerals&lt;/Title_Primary&gt;&lt;Authors_Primary&gt;=Australia and New Zealand Food Regulation Ministerial Council&lt;/Authors_Primary&gt;&lt;Date_Primary&gt;2004&lt;/Date_Primary&gt;&lt;Keywords&gt;policy&lt;/Keywords&gt;&lt;Keywords&gt;fortification&lt;/Keywords&gt;&lt;Keywords&gt;Australia&lt;/Keywords&gt;&lt;Keywords&gt;New Zealand&lt;/Keywords&gt;&lt;Keywords&gt;food standard&lt;/Keywords&gt;&lt;Keywords&gt;Intention&lt;/Keywords&gt;&lt;Keywords&gt;review&lt;/Keywords&gt;&lt;Keywords&gt;nutrition&lt;/Keywords&gt;&lt;Keywords&gt;claims&lt;/Keywords&gt;&lt;Reprint&gt;In File&lt;/Reprint&gt;&lt;Web_URL&gt;&lt;u&gt;http://www.health.gov.au/internet/main/publishing.nsf/Content/foodsecretariat-policyguideline-fortfoodwithvitmins&lt;/u&gt;, accessed 30 October 2013&lt;/Web_URL&gt;&lt;Web_URL_Link1&gt;file://F:\Consumer and Social Sciences\SECTION\PdF_papers_reports\Final Reference Manager\ANZFRMC_2004.pdf&lt;/Web_URL_Link1&gt;&lt;ZZ_WorkformID&gt;24&lt;/ZZ_WorkformID&gt;&lt;/MDL&gt;&lt;/Cite&gt;&lt;/Refman&gt;</w:instrText>
      </w:r>
      <w:r>
        <w:fldChar w:fldCharType="separate"/>
      </w:r>
      <w:r>
        <w:rPr>
          <w:noProof/>
        </w:rPr>
        <w:t>(Australia and New Zealand Food Regulation Ministerial Council 2004)</w:t>
      </w:r>
      <w:r>
        <w:fldChar w:fldCharType="end"/>
      </w:r>
    </w:p>
  </w:footnote>
  <w:footnote w:id="3">
    <w:p w:rsidR="00214C02" w:rsidRDefault="00214C02" w:rsidP="00C71D55">
      <w:pPr>
        <w:pStyle w:val="FootnoteText"/>
      </w:pPr>
      <w:r>
        <w:rPr>
          <w:rStyle w:val="FootnoteReference"/>
        </w:rPr>
        <w:footnoteRef/>
      </w:r>
      <w:r>
        <w:t xml:space="preserve"> </w:t>
      </w:r>
      <w:r w:rsidRPr="00510204">
        <w:t>Definition</w:t>
      </w:r>
      <w:r>
        <w:t>s</w:t>
      </w:r>
      <w:r w:rsidRPr="00510204">
        <w:t xml:space="preserve"> from </w:t>
      </w:r>
      <w:r>
        <w:fldChar w:fldCharType="begin"/>
      </w:r>
      <w:r>
        <w:instrText xml:space="preserve"> ADDIN REFMGR.CITE &lt;Refman&gt;&lt;Cite&gt;&lt;Author&gt;Food Standards Australia New Zealand&lt;/Author&gt;&lt;Year&gt;2006&lt;/Year&gt;&lt;RecNum&gt;1282&lt;/RecNum&gt;&lt;IDText&gt;Final Assessment Report. Proposal P295. Consideration of mandatory fortification with folic acid&lt;/IDText&gt;&lt;MDL Ref_Type="Report"&gt;&lt;Ref_Type&gt;Report&lt;/Ref_Type&gt;&lt;Ref_ID&gt;1282&lt;/Ref_ID&gt;&lt;Title_Primary&gt;Final Assessment Report. Proposal P295. Consideration of mandatory fortification with folic acid&lt;/Title_Primary&gt;&lt;Authors_Primary&gt;=Food Standards Australia New Zealand&lt;/Authors_Primary&gt;&lt;Date_Primary&gt;2006&lt;/Date_Primary&gt;&lt;Keywords&gt;fortification&lt;/Keywords&gt;&lt;Keywords&gt;folic acid&lt;/Keywords&gt;&lt;Reprint&gt;Not in File&lt;/Reprint&gt;&lt;Publisher&gt;4 October 2006&lt;/Publisher&gt;&lt;Web_URL&gt;&lt;u&gt;http://www.foodstandards.gov.au/code/proposals/Pages/proposalp295considerationofmandatoryfortificationwithfolicacid/Default.aspx&lt;/u&gt;&lt;/Web_URL&gt;&lt;ZZ_WorkformID&gt;24&lt;/ZZ_WorkformID&gt;&lt;/MDL&gt;&lt;/Cite&gt;&lt;/Refman&gt;</w:instrText>
      </w:r>
      <w:r>
        <w:fldChar w:fldCharType="separate"/>
      </w:r>
      <w:r>
        <w:rPr>
          <w:noProof/>
        </w:rPr>
        <w:t>(Food Standards Australia New Zealand 2006)</w:t>
      </w:r>
      <w:r>
        <w:fldChar w:fldCharType="end"/>
      </w:r>
    </w:p>
    <w:p w:rsidR="00214C02" w:rsidRPr="00C71D55" w:rsidRDefault="00214C02" w:rsidP="00C71D55">
      <w:pPr>
        <w:pStyle w:val="FootnoteText"/>
        <w:rPr>
          <w:lang w:val="en-AU"/>
        </w:rPr>
      </w:pPr>
    </w:p>
  </w:footnote>
  <w:footnote w:id="4">
    <w:p w:rsidR="00214C02" w:rsidRPr="00254403" w:rsidRDefault="00214C02">
      <w:pPr>
        <w:pStyle w:val="FootnoteText"/>
        <w:rPr>
          <w:lang w:val="en-AU"/>
        </w:rPr>
      </w:pPr>
      <w:r>
        <w:rPr>
          <w:rStyle w:val="FootnoteReference"/>
        </w:rPr>
        <w:footnoteRef/>
      </w:r>
      <w:r>
        <w:t xml:space="preserve"> </w:t>
      </w:r>
      <w:r w:rsidRPr="00254403">
        <w:t>All differences reported in this executive summary are statistically significant at the 0.05 level.</w:t>
      </w:r>
    </w:p>
  </w:footnote>
  <w:footnote w:id="5">
    <w:p w:rsidR="00214C02" w:rsidRPr="00314134" w:rsidRDefault="00214C02" w:rsidP="00FC3FAF">
      <w:pPr>
        <w:pStyle w:val="FootnoteText"/>
        <w:rPr>
          <w:lang w:val="en-AU"/>
        </w:rPr>
      </w:pPr>
      <w:r>
        <w:rPr>
          <w:rStyle w:val="FootnoteReference"/>
        </w:rPr>
        <w:footnoteRef/>
      </w:r>
      <w:r>
        <w:t xml:space="preserve"> </w:t>
      </w:r>
      <w:r>
        <w:rPr>
          <w:lang w:val="en-AU"/>
        </w:rPr>
        <w:t>Previously called the Australia and New Zealand Food Regulation Ministerial Council (Ministerial Council)</w:t>
      </w:r>
    </w:p>
  </w:footnote>
  <w:footnote w:id="6">
    <w:p w:rsidR="00214C02" w:rsidRPr="003C5A9E" w:rsidRDefault="00214C02">
      <w:pPr>
        <w:pStyle w:val="FootnoteText"/>
        <w:rPr>
          <w:lang w:val="en-AU"/>
        </w:rPr>
      </w:pPr>
      <w:r>
        <w:rPr>
          <w:rStyle w:val="FootnoteReference"/>
        </w:rPr>
        <w:footnoteRef/>
      </w:r>
      <w:r>
        <w:t xml:space="preserve"> </w:t>
      </w:r>
      <w:r>
        <w:rPr>
          <w:lang w:val="en-AU"/>
        </w:rPr>
        <w:t>Under Section 13(A) of the FSANZ Act, policy guidelines developed by the Forum must not be inconsistent with the section 18(1) objectives.</w:t>
      </w:r>
    </w:p>
  </w:footnote>
  <w:footnote w:id="7">
    <w:p w:rsidR="00214C02" w:rsidRDefault="00214C02" w:rsidP="00DE4FB1">
      <w:pPr>
        <w:pStyle w:val="FootnoteText"/>
      </w:pPr>
      <w:r>
        <w:rPr>
          <w:rStyle w:val="FootnoteReference"/>
        </w:rPr>
        <w:footnoteRef/>
      </w:r>
      <w:r>
        <w:t xml:space="preserve"> Standard 2.10.2 – Salt and Salt Products of the Code includes the following requirement for iodised salt:</w:t>
      </w:r>
    </w:p>
    <w:p w:rsidR="00214C02" w:rsidRDefault="00214C02" w:rsidP="00DE4FB1">
      <w:pPr>
        <w:pStyle w:val="FootnoteText"/>
      </w:pPr>
      <w:r>
        <w:t>“Iodised salt must contain potassium iodide or iodate, or sodium iodide or iodate equivalent to –</w:t>
      </w:r>
    </w:p>
    <w:p w:rsidR="00214C02" w:rsidRDefault="00214C02" w:rsidP="00DE4FB1">
      <w:pPr>
        <w:pStyle w:val="FootnoteText"/>
      </w:pPr>
      <w:r>
        <w:t>(a)</w:t>
      </w:r>
      <w:r>
        <w:tab/>
        <w:t>no less than 25 mg/kg of iodine; and</w:t>
      </w:r>
    </w:p>
    <w:p w:rsidR="00214C02" w:rsidRPr="00DE4FB1" w:rsidRDefault="00214C02" w:rsidP="00DE4FB1">
      <w:pPr>
        <w:pStyle w:val="FootnoteText"/>
        <w:rPr>
          <w:lang w:val="en-AU"/>
        </w:rPr>
      </w:pPr>
      <w:r>
        <w:t>(b)</w:t>
      </w:r>
      <w:r>
        <w:tab/>
      </w:r>
      <w:proofErr w:type="gramStart"/>
      <w:r>
        <w:t>no</w:t>
      </w:r>
      <w:proofErr w:type="gramEnd"/>
      <w:r>
        <w:t xml:space="preserve"> more than 65 mg/kg of iodine.”</w:t>
      </w:r>
    </w:p>
  </w:footnote>
  <w:footnote w:id="8">
    <w:p w:rsidR="00214C02" w:rsidRPr="00C33E4D" w:rsidRDefault="00214C02">
      <w:pPr>
        <w:pStyle w:val="FootnoteText"/>
        <w:rPr>
          <w:lang w:val="en-AU"/>
        </w:rPr>
      </w:pPr>
      <w:r>
        <w:rPr>
          <w:rStyle w:val="FootnoteReference"/>
        </w:rPr>
        <w:footnoteRef/>
      </w:r>
      <w:r>
        <w:t xml:space="preserve"> </w:t>
      </w:r>
      <w:r w:rsidRPr="00C33E4D">
        <w:t>Thiamin fortification was introduced to address the high rate of Wernicke-Korsakoff syndrome in the Australian population (Truswell 2000), a condition generally associated with alcoholism (Connelly and Price 1996).</w:t>
      </w:r>
    </w:p>
  </w:footnote>
  <w:footnote w:id="9">
    <w:p w:rsidR="00214C02" w:rsidRDefault="00214C02">
      <w:pPr>
        <w:pStyle w:val="FootnoteText"/>
        <w:rPr>
          <w:lang w:val="en-AU"/>
        </w:rPr>
      </w:pPr>
      <w:r>
        <w:rPr>
          <w:rStyle w:val="FootnoteReference"/>
        </w:rPr>
        <w:footnoteRef/>
      </w:r>
      <w:r>
        <w:t xml:space="preserve"> </w:t>
      </w:r>
      <w:r>
        <w:rPr>
          <w:lang w:val="en-AU"/>
        </w:rPr>
        <w:t>Monitoring of folic acid fortification:</w:t>
      </w:r>
    </w:p>
    <w:p w:rsidR="00214C02" w:rsidRDefault="00603B05">
      <w:pPr>
        <w:pStyle w:val="FootnoteText"/>
        <w:rPr>
          <w:rStyle w:val="Hyperlink"/>
          <w:lang w:val="en-AU"/>
        </w:rPr>
      </w:pPr>
      <w:hyperlink r:id="rId1" w:history="1">
        <w:r w:rsidR="00214C02" w:rsidRPr="00680568">
          <w:rPr>
            <w:rStyle w:val="Hyperlink"/>
            <w:lang w:val="en-AU"/>
          </w:rPr>
          <w:t>http://www.foodstandards.gov.au/science/monitoringnutrients/monitoringfort/pages/default.aspx</w:t>
        </w:r>
      </w:hyperlink>
    </w:p>
    <w:p w:rsidR="00214C02" w:rsidRDefault="00214C02">
      <w:pPr>
        <w:pStyle w:val="FootnoteText"/>
        <w:rPr>
          <w:lang w:val="en-AU"/>
        </w:rPr>
      </w:pPr>
      <w:r>
        <w:rPr>
          <w:lang w:val="en-AU"/>
        </w:rPr>
        <w:t>Monitoring of iodised salt fortification:</w:t>
      </w:r>
    </w:p>
    <w:p w:rsidR="00214C02" w:rsidRPr="006F45B5" w:rsidRDefault="00603B05">
      <w:pPr>
        <w:pStyle w:val="FootnoteText"/>
        <w:rPr>
          <w:lang w:val="en-AU"/>
        </w:rPr>
      </w:pPr>
      <w:hyperlink r:id="rId2" w:history="1">
        <w:r w:rsidR="00214C02" w:rsidRPr="00C7322F">
          <w:rPr>
            <w:rStyle w:val="Hyperlink"/>
            <w:lang w:val="en-AU"/>
          </w:rPr>
          <w:t>http://www.foodstandards.gov.au/consumer/nutrition/iodinefort/pages/default.aspx</w:t>
        </w:r>
      </w:hyperlink>
    </w:p>
  </w:footnote>
  <w:footnote w:id="10">
    <w:p w:rsidR="00A86DD6" w:rsidRPr="00A86DD6" w:rsidRDefault="00A86DD6">
      <w:pPr>
        <w:pStyle w:val="FootnoteText"/>
        <w:rPr>
          <w:lang w:val="en-AU"/>
        </w:rPr>
      </w:pPr>
      <w:r>
        <w:rPr>
          <w:rStyle w:val="FootnoteReference"/>
        </w:rPr>
        <w:footnoteRef/>
      </w:r>
      <w:r>
        <w:t xml:space="preserve"> </w:t>
      </w:r>
      <w:proofErr w:type="gramStart"/>
      <w:r>
        <w:rPr>
          <w:lang w:val="en-AU"/>
        </w:rPr>
        <w:t>Now the FSANZ Social Sciences and Economics Advisory Group.</w:t>
      </w:r>
      <w:proofErr w:type="gramEnd"/>
    </w:p>
  </w:footnote>
  <w:footnote w:id="11">
    <w:p w:rsidR="00214C02" w:rsidRPr="002838B3" w:rsidRDefault="00214C02">
      <w:pPr>
        <w:pStyle w:val="FootnoteText"/>
        <w:rPr>
          <w:lang w:val="en-AU"/>
        </w:rPr>
      </w:pPr>
      <w:r>
        <w:rPr>
          <w:rStyle w:val="FootnoteReference"/>
        </w:rPr>
        <w:footnoteRef/>
      </w:r>
      <w:r>
        <w:t xml:space="preserve"> </w:t>
      </w:r>
      <w:r>
        <w:rPr>
          <w:lang w:val="en-AU"/>
        </w:rPr>
        <w:t>Standard 1.2.1 –Application of Labelling and Other Information Requirements lists these exemptions. Exemptions are included for unpackaged foods, food made and packaged on the premises from which it is sold, and food packaged in the presence of the purchaser.</w:t>
      </w:r>
    </w:p>
  </w:footnote>
  <w:footnote w:id="12">
    <w:p w:rsidR="00214C02" w:rsidRPr="00726E8D" w:rsidRDefault="00214C02">
      <w:pPr>
        <w:pStyle w:val="FootnoteText"/>
        <w:rPr>
          <w:lang w:val="en-AU"/>
        </w:rPr>
      </w:pPr>
      <w:r>
        <w:rPr>
          <w:rStyle w:val="FootnoteReference"/>
        </w:rPr>
        <w:footnoteRef/>
      </w:r>
      <w:r>
        <w:t xml:space="preserve"> </w:t>
      </w:r>
      <w:r>
        <w:rPr>
          <w:lang w:val="en-AU"/>
        </w:rPr>
        <w:t>Under Standard 1.2.4 – Labelling of Ingredients, the ingredients of compound ingredients may be exempt from the requirement to be declared in the ingredient if they make up less than 5 per cent of the product.</w:t>
      </w:r>
    </w:p>
  </w:footnote>
  <w:footnote w:id="13">
    <w:p w:rsidR="00214C02" w:rsidRPr="00772411" w:rsidRDefault="00214C02" w:rsidP="008448D4">
      <w:pPr>
        <w:pStyle w:val="FootnoteText"/>
        <w:rPr>
          <w:lang w:val="en-AU"/>
        </w:rPr>
      </w:pPr>
      <w:r>
        <w:rPr>
          <w:rStyle w:val="FootnoteReference"/>
        </w:rPr>
        <w:footnoteRef/>
      </w:r>
      <w:r>
        <w:t xml:space="preserve"> This result was from </w:t>
      </w:r>
      <w:r>
        <w:rPr>
          <w:lang w:val="en-AU"/>
        </w:rPr>
        <w:t>cognitive testing for another survey which was run in parallel to the fortification survey, and which contained the same questions on fruit and vegetable intake</w:t>
      </w:r>
    </w:p>
  </w:footnote>
  <w:footnote w:id="14">
    <w:p w:rsidR="00214C02" w:rsidRPr="00B93FFF" w:rsidRDefault="00214C02" w:rsidP="00710545">
      <w:pPr>
        <w:pStyle w:val="FootnoteText"/>
        <w:rPr>
          <w:lang w:val="en-AU"/>
        </w:rPr>
      </w:pPr>
      <w:r>
        <w:rPr>
          <w:rStyle w:val="FootnoteReference"/>
        </w:rPr>
        <w:footnoteRef/>
      </w:r>
      <w:r>
        <w:t xml:space="preserve"> </w:t>
      </w:r>
      <w:proofErr w:type="gramStart"/>
      <w:r>
        <w:t>Calculated using Response Rate 3 from the AAPOR calculator.</w:t>
      </w:r>
      <w:proofErr w:type="gramEnd"/>
      <w:r>
        <w:t xml:space="preserve"> This uses </w:t>
      </w:r>
      <w:r w:rsidRPr="00375B8E">
        <w:t>as a base the number of phone numbers called which were estimated to be eligible</w:t>
      </w:r>
      <w:r>
        <w:t>.</w:t>
      </w:r>
    </w:p>
  </w:footnote>
  <w:footnote w:id="15">
    <w:p w:rsidR="00214C02" w:rsidRPr="00D974F1" w:rsidRDefault="00214C02" w:rsidP="008448D4">
      <w:pPr>
        <w:pStyle w:val="FootnoteText"/>
        <w:rPr>
          <w:lang w:val="en-AU"/>
        </w:rPr>
      </w:pPr>
      <w:r>
        <w:rPr>
          <w:rStyle w:val="FootnoteReference"/>
        </w:rPr>
        <w:footnoteRef/>
      </w:r>
      <w:r>
        <w:t xml:space="preserve"> Data in figure are from searches conducted using Factiva. Separate searches were conducted for each month from January 2009 to July 2011. Results were limited to those from Australian and New Zealand news sources which included the terms ‘folic acid’ and ‘bread’. Where an article is carried in multiple publications, this is counted as multiple articles. </w:t>
      </w:r>
    </w:p>
  </w:footnote>
  <w:footnote w:id="16">
    <w:p w:rsidR="00214C02" w:rsidRPr="000244D8" w:rsidRDefault="00214C02" w:rsidP="008448D4">
      <w:pPr>
        <w:pStyle w:val="FootnoteText"/>
        <w:rPr>
          <w:lang w:val="en-AU"/>
        </w:rPr>
      </w:pPr>
      <w:r>
        <w:rPr>
          <w:rStyle w:val="FootnoteReference"/>
        </w:rPr>
        <w:footnoteRef/>
      </w:r>
      <w:r>
        <w:t xml:space="preserve"> </w:t>
      </w:r>
      <w:r>
        <w:rPr>
          <w:lang w:val="en-AU"/>
        </w:rPr>
        <w:t>Where respondents provided more than one product type that they purchased because of added vitamins or minerals in question B3, interviewers randomly selected one of the product types mentioned to ask them about in question B4.</w:t>
      </w:r>
    </w:p>
  </w:footnote>
  <w:footnote w:id="17">
    <w:p w:rsidR="00214C02" w:rsidRPr="00E50A9C" w:rsidRDefault="00214C02" w:rsidP="008448D4">
      <w:pPr>
        <w:pStyle w:val="FootnoteText"/>
        <w:rPr>
          <w:sz w:val="16"/>
          <w:szCs w:val="16"/>
        </w:rPr>
      </w:pPr>
      <w:r>
        <w:rPr>
          <w:rStyle w:val="FootnoteReference"/>
        </w:rPr>
        <w:footnoteRef/>
      </w:r>
      <w:r>
        <w:t xml:space="preserve"> </w:t>
      </w:r>
      <w:r w:rsidRPr="00E50A9C">
        <w:rPr>
          <w:sz w:val="16"/>
          <w:szCs w:val="16"/>
        </w:rPr>
        <w:t xml:space="preserve">Calculating e: e is the estimated proportion of cases of unknown eligibility that are eligible.  It is based on the proportion of eligible units among all units in the sample for which a definitive determination of status was obtained (a conservative estimate).  </w:t>
      </w:r>
    </w:p>
  </w:footnote>
  <w:footnote w:id="18">
    <w:p w:rsidR="00214C02" w:rsidRPr="00DF0E6E" w:rsidRDefault="00214C02" w:rsidP="00F53574">
      <w:pPr>
        <w:pStyle w:val="FootnoteText"/>
        <w:rPr>
          <w:lang w:val="en-AU"/>
        </w:rPr>
      </w:pPr>
      <w:r>
        <w:rPr>
          <w:rStyle w:val="FootnoteReference"/>
        </w:rPr>
        <w:footnoteRef/>
      </w:r>
      <w:r>
        <w:t xml:space="preserve"> </w:t>
      </w:r>
      <w:r>
        <w:rPr>
          <w:lang w:val="en-AU"/>
        </w:rPr>
        <w:t xml:space="preserve">See </w:t>
      </w:r>
      <w:hyperlink r:id="rId3" w:history="1">
        <w:r w:rsidRPr="00DF0E6E">
          <w:rPr>
            <w:rStyle w:val="Hyperlink"/>
            <w:lang w:val="en-AU"/>
          </w:rPr>
          <w:t>http://www.eduweb.vic.gov.au/edulibrary/public/earlychildhood/mch/bmi/summary2.pdf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B05" w:rsidRDefault="00603B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B05" w:rsidRDefault="00603B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B05" w:rsidRDefault="00603B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619A"/>
    <w:multiLevelType w:val="hybridMultilevel"/>
    <w:tmpl w:val="8D64A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A86325"/>
    <w:multiLevelType w:val="hybridMultilevel"/>
    <w:tmpl w:val="97423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DA3E2F"/>
    <w:multiLevelType w:val="hybridMultilevel"/>
    <w:tmpl w:val="9A901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B32FB4"/>
    <w:multiLevelType w:val="hybridMultilevel"/>
    <w:tmpl w:val="9DDC7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EC14D3"/>
    <w:multiLevelType w:val="multilevel"/>
    <w:tmpl w:val="64F0BAD8"/>
    <w:styleLink w:val="FSANZmultilevel"/>
    <w:lvl w:ilvl="0">
      <w:start w:val="1"/>
      <w:numFmt w:val="decimal"/>
      <w:lvlText w:val="%1"/>
      <w:lvlJc w:val="left"/>
      <w:pPr>
        <w:ind w:left="567" w:hanging="567"/>
      </w:pPr>
      <w:rPr>
        <w:rFonts w:ascii="Arial" w:hAnsi="Arial" w:hint="default"/>
        <w:sz w:val="22"/>
      </w:rPr>
    </w:lvl>
    <w:lvl w:ilvl="1">
      <w:start w:val="1"/>
      <w:numFmt w:val="lowerLetter"/>
      <w:lvlText w:val="%2"/>
      <w:lvlJc w:val="left"/>
      <w:pPr>
        <w:ind w:left="992" w:hanging="425"/>
      </w:pPr>
      <w:rPr>
        <w:rFonts w:hint="default"/>
      </w:rPr>
    </w:lvl>
    <w:lvl w:ilvl="2">
      <w:start w:val="1"/>
      <w:numFmt w:val="lowerRoman"/>
      <w:lvlText w:val="%3"/>
      <w:lvlJc w:val="left"/>
      <w:pPr>
        <w:ind w:left="1418" w:hanging="42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C5A4F32"/>
    <w:multiLevelType w:val="hybridMultilevel"/>
    <w:tmpl w:val="D8722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556A95"/>
    <w:multiLevelType w:val="multilevel"/>
    <w:tmpl w:val="9070B696"/>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pStyle w:val="Style6"/>
      <w:lvlText w:val="4.1.%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
    <w:nsid w:val="27407072"/>
    <w:multiLevelType w:val="hybridMultilevel"/>
    <w:tmpl w:val="407C6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EE1F56"/>
    <w:multiLevelType w:val="multilevel"/>
    <w:tmpl w:val="DBA6154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pStyle w:val="Style2"/>
      <w:lvlText w:val="%1.1.%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9">
    <w:nsid w:val="28847BFE"/>
    <w:multiLevelType w:val="hybridMultilevel"/>
    <w:tmpl w:val="828008B4"/>
    <w:lvl w:ilvl="0" w:tplc="60BA5C04">
      <w:start w:val="1"/>
      <w:numFmt w:val="decimal"/>
      <w:pStyle w:val="Question"/>
      <w:lvlText w:val="%1."/>
      <w:lvlJc w:val="left"/>
      <w:pPr>
        <w:tabs>
          <w:tab w:val="num" w:pos="720"/>
        </w:tabs>
        <w:ind w:left="720" w:hanging="360"/>
      </w:pPr>
      <w:rPr>
        <w:rFonts w:hint="default"/>
        <w:b w:val="0"/>
      </w:rPr>
    </w:lvl>
    <w:lvl w:ilvl="1" w:tplc="0C090019" w:tentative="1">
      <w:start w:val="1"/>
      <w:numFmt w:val="lowerLetter"/>
      <w:lvlText w:val="%2."/>
      <w:lvlJc w:val="left"/>
      <w:pPr>
        <w:tabs>
          <w:tab w:val="num" w:pos="1222"/>
        </w:tabs>
        <w:ind w:left="1222" w:hanging="360"/>
      </w:pPr>
    </w:lvl>
    <w:lvl w:ilvl="2" w:tplc="0C09001B" w:tentative="1">
      <w:start w:val="1"/>
      <w:numFmt w:val="lowerRoman"/>
      <w:lvlText w:val="%3."/>
      <w:lvlJc w:val="right"/>
      <w:pPr>
        <w:tabs>
          <w:tab w:val="num" w:pos="1942"/>
        </w:tabs>
        <w:ind w:left="1942" w:hanging="180"/>
      </w:pPr>
    </w:lvl>
    <w:lvl w:ilvl="3" w:tplc="0C09000F" w:tentative="1">
      <w:start w:val="1"/>
      <w:numFmt w:val="decimal"/>
      <w:lvlText w:val="%4."/>
      <w:lvlJc w:val="left"/>
      <w:pPr>
        <w:tabs>
          <w:tab w:val="num" w:pos="2662"/>
        </w:tabs>
        <w:ind w:left="2662" w:hanging="360"/>
      </w:pPr>
    </w:lvl>
    <w:lvl w:ilvl="4" w:tplc="0C090019" w:tentative="1">
      <w:start w:val="1"/>
      <w:numFmt w:val="lowerLetter"/>
      <w:lvlText w:val="%5."/>
      <w:lvlJc w:val="left"/>
      <w:pPr>
        <w:tabs>
          <w:tab w:val="num" w:pos="3382"/>
        </w:tabs>
        <w:ind w:left="3382" w:hanging="360"/>
      </w:pPr>
    </w:lvl>
    <w:lvl w:ilvl="5" w:tplc="0C09001B" w:tentative="1">
      <w:start w:val="1"/>
      <w:numFmt w:val="lowerRoman"/>
      <w:lvlText w:val="%6."/>
      <w:lvlJc w:val="right"/>
      <w:pPr>
        <w:tabs>
          <w:tab w:val="num" w:pos="4102"/>
        </w:tabs>
        <w:ind w:left="4102" w:hanging="180"/>
      </w:pPr>
    </w:lvl>
    <w:lvl w:ilvl="6" w:tplc="0C09000F" w:tentative="1">
      <w:start w:val="1"/>
      <w:numFmt w:val="decimal"/>
      <w:lvlText w:val="%7."/>
      <w:lvlJc w:val="left"/>
      <w:pPr>
        <w:tabs>
          <w:tab w:val="num" w:pos="4822"/>
        </w:tabs>
        <w:ind w:left="4822" w:hanging="360"/>
      </w:pPr>
    </w:lvl>
    <w:lvl w:ilvl="7" w:tplc="0C090019" w:tentative="1">
      <w:start w:val="1"/>
      <w:numFmt w:val="lowerLetter"/>
      <w:lvlText w:val="%8."/>
      <w:lvlJc w:val="left"/>
      <w:pPr>
        <w:tabs>
          <w:tab w:val="num" w:pos="5542"/>
        </w:tabs>
        <w:ind w:left="5542" w:hanging="360"/>
      </w:pPr>
    </w:lvl>
    <w:lvl w:ilvl="8" w:tplc="0C09001B" w:tentative="1">
      <w:start w:val="1"/>
      <w:numFmt w:val="lowerRoman"/>
      <w:lvlText w:val="%9."/>
      <w:lvlJc w:val="right"/>
      <w:pPr>
        <w:tabs>
          <w:tab w:val="num" w:pos="6262"/>
        </w:tabs>
        <w:ind w:left="6262" w:hanging="180"/>
      </w:pPr>
    </w:lvl>
  </w:abstractNum>
  <w:abstractNum w:abstractNumId="10">
    <w:nsid w:val="29456BDD"/>
    <w:multiLevelType w:val="hybridMultilevel"/>
    <w:tmpl w:val="937A4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102CE8"/>
    <w:multiLevelType w:val="hybridMultilevel"/>
    <w:tmpl w:val="1682DE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CFF5E26"/>
    <w:multiLevelType w:val="multilevel"/>
    <w:tmpl w:val="EC24DD74"/>
    <w:styleLink w:val="StyleNumberedArialBoldItalic"/>
    <w:lvl w:ilvl="0">
      <w:start w:val="1"/>
      <w:numFmt w:val="decimal"/>
      <w:lvlText w:val="%1."/>
      <w:lvlJc w:val="left"/>
      <w:pPr>
        <w:tabs>
          <w:tab w:val="num" w:pos="720"/>
        </w:tabs>
        <w:ind w:left="720" w:hanging="360"/>
      </w:pPr>
      <w:rPr>
        <w:rFonts w:ascii="Trade Gothic LT Std" w:hAnsi="Trade Gothic LT Std"/>
        <w:b/>
        <w:bCs/>
        <w:i/>
        <w:iCs/>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F173F98"/>
    <w:multiLevelType w:val="hybridMultilevel"/>
    <w:tmpl w:val="C6FA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DC4A7E"/>
    <w:multiLevelType w:val="hybridMultilevel"/>
    <w:tmpl w:val="32D80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F316A3"/>
    <w:multiLevelType w:val="hybridMultilevel"/>
    <w:tmpl w:val="23AA8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98018D8"/>
    <w:multiLevelType w:val="hybridMultilevel"/>
    <w:tmpl w:val="8C1A2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B472F6"/>
    <w:multiLevelType w:val="multilevel"/>
    <w:tmpl w:val="64F0BAD8"/>
    <w:numStyleLink w:val="FSANZmultilevel"/>
  </w:abstractNum>
  <w:abstractNum w:abstractNumId="18">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5953A22"/>
    <w:multiLevelType w:val="hybridMultilevel"/>
    <w:tmpl w:val="B82E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254D6B"/>
    <w:multiLevelType w:val="hybridMultilevel"/>
    <w:tmpl w:val="70260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FD318CD"/>
    <w:multiLevelType w:val="multilevel"/>
    <w:tmpl w:val="AD1212A2"/>
    <w:lvl w:ilvl="0">
      <w:start w:val="1"/>
      <w:numFmt w:val="decimal"/>
      <w:pStyle w:val="DBCDESubheading2"/>
      <w:lvlText w:val="%1."/>
      <w:lvlJc w:val="left"/>
      <w:pPr>
        <w:tabs>
          <w:tab w:val="num" w:pos="6"/>
        </w:tabs>
        <w:ind w:left="6" w:hanging="360"/>
      </w:pPr>
      <w:rPr>
        <w:rFonts w:hint="default"/>
      </w:rPr>
    </w:lvl>
    <w:lvl w:ilvl="1">
      <w:start w:val="1"/>
      <w:numFmt w:val="decimal"/>
      <w:lvlRestart w:val="0"/>
      <w:pStyle w:val="DBCDESubheading1"/>
      <w:lvlText w:val="%1.%2."/>
      <w:lvlJc w:val="left"/>
      <w:pPr>
        <w:tabs>
          <w:tab w:val="num" w:pos="3"/>
        </w:tabs>
        <w:ind w:left="3" w:firstLine="3"/>
      </w:pPr>
      <w:rPr>
        <w:rFonts w:hint="default"/>
      </w:rPr>
    </w:lvl>
    <w:lvl w:ilvl="2">
      <w:start w:val="1"/>
      <w:numFmt w:val="decimal"/>
      <w:pStyle w:val="DBCDESubheading2"/>
      <w:lvlText w:val="%1.%2.%3."/>
      <w:lvlJc w:val="left"/>
      <w:pPr>
        <w:tabs>
          <w:tab w:val="num" w:pos="1997"/>
        </w:tabs>
        <w:ind w:left="1781" w:hanging="504"/>
      </w:pPr>
      <w:rPr>
        <w:rFonts w:hint="default"/>
      </w:rPr>
    </w:lvl>
    <w:lvl w:ilvl="3">
      <w:start w:val="1"/>
      <w:numFmt w:val="decimal"/>
      <w:lvlText w:val="%1.%2.%3.%4."/>
      <w:lvlJc w:val="left"/>
      <w:pPr>
        <w:tabs>
          <w:tab w:val="num" w:pos="1806"/>
        </w:tabs>
        <w:ind w:left="1374" w:hanging="648"/>
      </w:pPr>
      <w:rPr>
        <w:rFonts w:hint="default"/>
      </w:rPr>
    </w:lvl>
    <w:lvl w:ilvl="4">
      <w:start w:val="1"/>
      <w:numFmt w:val="decimal"/>
      <w:lvlText w:val="%1.%2.%3.%4.%5."/>
      <w:lvlJc w:val="left"/>
      <w:pPr>
        <w:tabs>
          <w:tab w:val="num" w:pos="2166"/>
        </w:tabs>
        <w:ind w:left="1878" w:hanging="792"/>
      </w:pPr>
      <w:rPr>
        <w:rFonts w:hint="default"/>
      </w:rPr>
    </w:lvl>
    <w:lvl w:ilvl="5">
      <w:start w:val="1"/>
      <w:numFmt w:val="decimal"/>
      <w:lvlText w:val="%1.%2.%3.%4.%5.%6."/>
      <w:lvlJc w:val="left"/>
      <w:pPr>
        <w:tabs>
          <w:tab w:val="num" w:pos="2886"/>
        </w:tabs>
        <w:ind w:left="2382" w:hanging="936"/>
      </w:pPr>
      <w:rPr>
        <w:rFonts w:hint="default"/>
      </w:rPr>
    </w:lvl>
    <w:lvl w:ilvl="6">
      <w:start w:val="1"/>
      <w:numFmt w:val="decimal"/>
      <w:lvlText w:val="%1.%2.%3.%4.%5.%6.%7."/>
      <w:lvlJc w:val="left"/>
      <w:pPr>
        <w:tabs>
          <w:tab w:val="num" w:pos="3246"/>
        </w:tabs>
        <w:ind w:left="2886" w:hanging="1080"/>
      </w:pPr>
      <w:rPr>
        <w:rFonts w:hint="default"/>
      </w:rPr>
    </w:lvl>
    <w:lvl w:ilvl="7">
      <w:start w:val="1"/>
      <w:numFmt w:val="decimal"/>
      <w:lvlText w:val="%1.%2.%3.%4.%5.%6.%7.%8."/>
      <w:lvlJc w:val="left"/>
      <w:pPr>
        <w:tabs>
          <w:tab w:val="num" w:pos="3966"/>
        </w:tabs>
        <w:ind w:left="3390" w:hanging="1224"/>
      </w:pPr>
      <w:rPr>
        <w:rFonts w:hint="default"/>
      </w:rPr>
    </w:lvl>
    <w:lvl w:ilvl="8">
      <w:start w:val="1"/>
      <w:numFmt w:val="decimal"/>
      <w:lvlText w:val="%1.%2.%3.%4.%5.%6.%7.%8.%9."/>
      <w:lvlJc w:val="left"/>
      <w:pPr>
        <w:tabs>
          <w:tab w:val="num" w:pos="4686"/>
        </w:tabs>
        <w:ind w:left="3966" w:hanging="1440"/>
      </w:pPr>
      <w:rPr>
        <w:rFonts w:hint="default"/>
      </w:rPr>
    </w:lvl>
  </w:abstractNum>
  <w:abstractNum w:abstractNumId="22">
    <w:nsid w:val="4FDF5CF9"/>
    <w:multiLevelType w:val="hybridMultilevel"/>
    <w:tmpl w:val="E7904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1C5344F"/>
    <w:multiLevelType w:val="hybridMultilevel"/>
    <w:tmpl w:val="E99CAD76"/>
    <w:lvl w:ilvl="0" w:tplc="5060FD78">
      <w:start w:val="1"/>
      <w:numFmt w:val="decimal"/>
      <w:lvlText w:val="%1"/>
      <w:lvlJc w:val="left"/>
      <w:pPr>
        <w:ind w:left="360" w:hanging="360"/>
      </w:pPr>
      <w:rPr>
        <w:rFonts w:ascii="Arial" w:hAnsi="Arial" w:hint="default"/>
        <w:sz w:val="22"/>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4">
    <w:nsid w:val="52D46257"/>
    <w:multiLevelType w:val="hybridMultilevel"/>
    <w:tmpl w:val="EF400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E31C28"/>
    <w:multiLevelType w:val="hybridMultilevel"/>
    <w:tmpl w:val="42203E2A"/>
    <w:lvl w:ilvl="0" w:tplc="2530E814">
      <w:start w:val="1"/>
      <w:numFmt w:val="bullet"/>
      <w:pStyle w:val="DBCDEBullettedlist"/>
      <w:lvlText w:val=""/>
      <w:lvlJc w:val="left"/>
      <w:pPr>
        <w:tabs>
          <w:tab w:val="num" w:pos="1135"/>
        </w:tabs>
        <w:ind w:left="1135" w:hanging="284"/>
      </w:pPr>
      <w:rPr>
        <w:rFonts w:ascii="Symbol" w:hAnsi="Symbol" w:hint="default"/>
        <w:sz w:val="18"/>
        <w:szCs w:val="18"/>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26">
    <w:nsid w:val="542607F4"/>
    <w:multiLevelType w:val="hybridMultilevel"/>
    <w:tmpl w:val="C5386D08"/>
    <w:lvl w:ilvl="0" w:tplc="BA303AC4">
      <w:numFmt w:val="bullet"/>
      <w:lvlText w:val="-"/>
      <w:lvlJc w:val="left"/>
      <w:pPr>
        <w:tabs>
          <w:tab w:val="num" w:pos="1065"/>
        </w:tabs>
        <w:ind w:left="1065" w:hanging="360"/>
      </w:pPr>
      <w:rPr>
        <w:rFonts w:ascii="Arial" w:eastAsia="Times New Roman" w:hAnsi="Arial" w:cs="Aria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27">
    <w:nsid w:val="55381C6C"/>
    <w:multiLevelType w:val="multilevel"/>
    <w:tmpl w:val="4E1C0D20"/>
    <w:lvl w:ilvl="0">
      <w:start w:val="1"/>
      <w:numFmt w:val="decimal"/>
      <w:pStyle w:val="DBCDEHeading1"/>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55CF2B4F"/>
    <w:multiLevelType w:val="hybridMultilevel"/>
    <w:tmpl w:val="59CC7E70"/>
    <w:lvl w:ilvl="0" w:tplc="4A3E9980">
      <w:start w:val="1"/>
      <w:numFmt w:val="decimal"/>
      <w:pStyle w:val="DBCDENumberedlist"/>
      <w:lvlText w:val="%1."/>
      <w:lvlJc w:val="left"/>
      <w:pPr>
        <w:tabs>
          <w:tab w:val="num" w:pos="720"/>
        </w:tabs>
        <w:ind w:left="720" w:hanging="360"/>
      </w:pPr>
      <w:rPr>
        <w:rFonts w:hint="default"/>
      </w:rPr>
    </w:lvl>
    <w:lvl w:ilvl="1" w:tplc="1A3E1386">
      <w:start w:val="5"/>
      <w:numFmt w:val="bullet"/>
      <w:lvlText w:val=""/>
      <w:lvlJc w:val="left"/>
      <w:pPr>
        <w:tabs>
          <w:tab w:val="num" w:pos="1440"/>
        </w:tabs>
        <w:ind w:left="1440" w:hanging="360"/>
      </w:pPr>
      <w:rPr>
        <w:rFonts w:ascii="Wingdings" w:eastAsia="Times New Roman" w:hAnsi="Wingdings" w:cs="Times New Roman"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6E01BFF"/>
    <w:multiLevelType w:val="hybridMultilevel"/>
    <w:tmpl w:val="9864D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77558D5"/>
    <w:multiLevelType w:val="hybridMultilevel"/>
    <w:tmpl w:val="61C68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8161AE3"/>
    <w:multiLevelType w:val="multilevel"/>
    <w:tmpl w:val="5DD4E7A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pStyle w:val="Style5"/>
      <w:lvlText w:val="%1.1.%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3">
    <w:nsid w:val="5A066B06"/>
    <w:multiLevelType w:val="hybridMultilevel"/>
    <w:tmpl w:val="94225126"/>
    <w:lvl w:ilvl="0" w:tplc="409852C4">
      <w:numFmt w:val="bullet"/>
      <w:lvlText w:val="-"/>
      <w:lvlJc w:val="left"/>
      <w:pPr>
        <w:tabs>
          <w:tab w:val="num" w:pos="1065"/>
        </w:tabs>
        <w:ind w:left="1065" w:hanging="360"/>
      </w:pPr>
      <w:rPr>
        <w:rFonts w:ascii="Arial" w:eastAsia="Times New Roman" w:hAnsi="Arial" w:cs="Aria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34">
    <w:nsid w:val="5D8F7153"/>
    <w:multiLevelType w:val="hybridMultilevel"/>
    <w:tmpl w:val="BB4035AC"/>
    <w:lvl w:ilvl="0" w:tplc="844E1478">
      <w:start w:val="13"/>
      <w:numFmt w:val="bullet"/>
      <w:lvlText w:val="-"/>
      <w:lvlJc w:val="left"/>
      <w:pPr>
        <w:tabs>
          <w:tab w:val="num" w:pos="1065"/>
        </w:tabs>
        <w:ind w:left="1065" w:hanging="360"/>
      </w:pPr>
      <w:rPr>
        <w:rFonts w:ascii="Arial" w:eastAsia="Times New Roman" w:hAnsi="Arial" w:cs="Aria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35">
    <w:nsid w:val="5DB11A7E"/>
    <w:multiLevelType w:val="hybridMultilevel"/>
    <w:tmpl w:val="F850D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F9B7CA2"/>
    <w:multiLevelType w:val="hybridMultilevel"/>
    <w:tmpl w:val="5C907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69D5E35"/>
    <w:multiLevelType w:val="hybridMultilevel"/>
    <w:tmpl w:val="4D22AB32"/>
    <w:lvl w:ilvl="0" w:tplc="4BB26E36">
      <w:start w:val="1"/>
      <w:numFmt w:val="bullet"/>
      <w:pStyle w:val="DBCDEBulletedlist"/>
      <w:lvlText w:val=""/>
      <w:lvlJc w:val="left"/>
      <w:pPr>
        <w:tabs>
          <w:tab w:val="num" w:pos="284"/>
        </w:tabs>
        <w:ind w:left="284" w:hanging="284"/>
      </w:pPr>
      <w:rPr>
        <w:rFonts w:ascii="Symbol" w:hAnsi="Symbol" w:hint="default"/>
        <w:sz w:val="18"/>
        <w:szCs w:val="18"/>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38">
    <w:nsid w:val="66EB049A"/>
    <w:multiLevelType w:val="hybridMultilevel"/>
    <w:tmpl w:val="7D0E0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A6F7952"/>
    <w:multiLevelType w:val="hybridMultilevel"/>
    <w:tmpl w:val="203C0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B9D286D"/>
    <w:multiLevelType w:val="hybridMultilevel"/>
    <w:tmpl w:val="E16469D6"/>
    <w:lvl w:ilvl="0" w:tplc="AC0A859A">
      <w:start w:val="6"/>
      <w:numFmt w:val="bullet"/>
      <w:lvlText w:val="-"/>
      <w:lvlJc w:val="left"/>
      <w:pPr>
        <w:ind w:left="1065" w:hanging="360"/>
      </w:pPr>
      <w:rPr>
        <w:rFonts w:ascii="Arial" w:eastAsia="Times New Roman" w:hAnsi="Arial" w:cs="Arial" w:hint="default"/>
      </w:rPr>
    </w:lvl>
    <w:lvl w:ilvl="1" w:tplc="0C090003" w:tentative="1">
      <w:start w:val="1"/>
      <w:numFmt w:val="bullet"/>
      <w:lvlText w:val="o"/>
      <w:lvlJc w:val="left"/>
      <w:pPr>
        <w:ind w:left="1785" w:hanging="360"/>
      </w:pPr>
      <w:rPr>
        <w:rFonts w:ascii="Courier New" w:hAnsi="Courier New" w:cs="Courier New" w:hint="default"/>
      </w:rPr>
    </w:lvl>
    <w:lvl w:ilvl="2" w:tplc="0C090005" w:tentative="1">
      <w:start w:val="1"/>
      <w:numFmt w:val="bullet"/>
      <w:lvlText w:val=""/>
      <w:lvlJc w:val="left"/>
      <w:pPr>
        <w:ind w:left="2505" w:hanging="360"/>
      </w:pPr>
      <w:rPr>
        <w:rFonts w:ascii="Wingdings" w:hAnsi="Wingdings" w:hint="default"/>
      </w:rPr>
    </w:lvl>
    <w:lvl w:ilvl="3" w:tplc="0C090001" w:tentative="1">
      <w:start w:val="1"/>
      <w:numFmt w:val="bullet"/>
      <w:lvlText w:val=""/>
      <w:lvlJc w:val="left"/>
      <w:pPr>
        <w:ind w:left="3225" w:hanging="360"/>
      </w:pPr>
      <w:rPr>
        <w:rFonts w:ascii="Symbol" w:hAnsi="Symbol" w:hint="default"/>
      </w:rPr>
    </w:lvl>
    <w:lvl w:ilvl="4" w:tplc="0C090003" w:tentative="1">
      <w:start w:val="1"/>
      <w:numFmt w:val="bullet"/>
      <w:lvlText w:val="o"/>
      <w:lvlJc w:val="left"/>
      <w:pPr>
        <w:ind w:left="3945" w:hanging="360"/>
      </w:pPr>
      <w:rPr>
        <w:rFonts w:ascii="Courier New" w:hAnsi="Courier New" w:cs="Courier New" w:hint="default"/>
      </w:rPr>
    </w:lvl>
    <w:lvl w:ilvl="5" w:tplc="0C090005" w:tentative="1">
      <w:start w:val="1"/>
      <w:numFmt w:val="bullet"/>
      <w:lvlText w:val=""/>
      <w:lvlJc w:val="left"/>
      <w:pPr>
        <w:ind w:left="4665" w:hanging="360"/>
      </w:pPr>
      <w:rPr>
        <w:rFonts w:ascii="Wingdings" w:hAnsi="Wingdings" w:hint="default"/>
      </w:rPr>
    </w:lvl>
    <w:lvl w:ilvl="6" w:tplc="0C090001" w:tentative="1">
      <w:start w:val="1"/>
      <w:numFmt w:val="bullet"/>
      <w:lvlText w:val=""/>
      <w:lvlJc w:val="left"/>
      <w:pPr>
        <w:ind w:left="5385" w:hanging="360"/>
      </w:pPr>
      <w:rPr>
        <w:rFonts w:ascii="Symbol" w:hAnsi="Symbol" w:hint="default"/>
      </w:rPr>
    </w:lvl>
    <w:lvl w:ilvl="7" w:tplc="0C090003" w:tentative="1">
      <w:start w:val="1"/>
      <w:numFmt w:val="bullet"/>
      <w:lvlText w:val="o"/>
      <w:lvlJc w:val="left"/>
      <w:pPr>
        <w:ind w:left="6105" w:hanging="360"/>
      </w:pPr>
      <w:rPr>
        <w:rFonts w:ascii="Courier New" w:hAnsi="Courier New" w:cs="Courier New" w:hint="default"/>
      </w:rPr>
    </w:lvl>
    <w:lvl w:ilvl="8" w:tplc="0C090005" w:tentative="1">
      <w:start w:val="1"/>
      <w:numFmt w:val="bullet"/>
      <w:lvlText w:val=""/>
      <w:lvlJc w:val="left"/>
      <w:pPr>
        <w:ind w:left="6825" w:hanging="360"/>
      </w:pPr>
      <w:rPr>
        <w:rFonts w:ascii="Wingdings" w:hAnsi="Wingdings" w:hint="default"/>
      </w:rPr>
    </w:lvl>
  </w:abstractNum>
  <w:abstractNum w:abstractNumId="41">
    <w:nsid w:val="6BC07AA0"/>
    <w:multiLevelType w:val="hybridMultilevel"/>
    <w:tmpl w:val="3E0CC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DDD0E42"/>
    <w:multiLevelType w:val="singleLevel"/>
    <w:tmpl w:val="808E53C8"/>
    <w:lvl w:ilvl="0">
      <w:start w:val="1"/>
      <w:numFmt w:val="bullet"/>
      <w:pStyle w:val="Bullet"/>
      <w:lvlText w:val=""/>
      <w:lvlJc w:val="left"/>
      <w:pPr>
        <w:tabs>
          <w:tab w:val="num" w:pos="360"/>
        </w:tabs>
        <w:ind w:left="360" w:hanging="360"/>
      </w:pPr>
      <w:rPr>
        <w:rFonts w:ascii="Symbol" w:hAnsi="Symbol" w:hint="default"/>
      </w:rPr>
    </w:lvl>
  </w:abstractNum>
  <w:abstractNum w:abstractNumId="43">
    <w:nsid w:val="6DF52F17"/>
    <w:multiLevelType w:val="hybridMultilevel"/>
    <w:tmpl w:val="8926F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E260573"/>
    <w:multiLevelType w:val="hybridMultilevel"/>
    <w:tmpl w:val="8B0CC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08F717D"/>
    <w:multiLevelType w:val="hybridMultilevel"/>
    <w:tmpl w:val="EC0AEB26"/>
    <w:lvl w:ilvl="0" w:tplc="2BC69DFA">
      <w:start w:val="2"/>
      <w:numFmt w:val="bullet"/>
      <w:lvlText w:val="-"/>
      <w:lvlJc w:val="left"/>
      <w:pPr>
        <w:ind w:left="1065" w:hanging="360"/>
      </w:pPr>
      <w:rPr>
        <w:rFonts w:ascii="Arial" w:eastAsia="Times New Roman" w:hAnsi="Arial" w:cs="Arial" w:hint="default"/>
      </w:rPr>
    </w:lvl>
    <w:lvl w:ilvl="1" w:tplc="0C090003" w:tentative="1">
      <w:start w:val="1"/>
      <w:numFmt w:val="bullet"/>
      <w:lvlText w:val="o"/>
      <w:lvlJc w:val="left"/>
      <w:pPr>
        <w:ind w:left="1785" w:hanging="360"/>
      </w:pPr>
      <w:rPr>
        <w:rFonts w:ascii="Courier New" w:hAnsi="Courier New" w:cs="Courier New" w:hint="default"/>
      </w:rPr>
    </w:lvl>
    <w:lvl w:ilvl="2" w:tplc="0C090005" w:tentative="1">
      <w:start w:val="1"/>
      <w:numFmt w:val="bullet"/>
      <w:lvlText w:val=""/>
      <w:lvlJc w:val="left"/>
      <w:pPr>
        <w:ind w:left="2505" w:hanging="360"/>
      </w:pPr>
      <w:rPr>
        <w:rFonts w:ascii="Wingdings" w:hAnsi="Wingdings" w:hint="default"/>
      </w:rPr>
    </w:lvl>
    <w:lvl w:ilvl="3" w:tplc="0C090001" w:tentative="1">
      <w:start w:val="1"/>
      <w:numFmt w:val="bullet"/>
      <w:lvlText w:val=""/>
      <w:lvlJc w:val="left"/>
      <w:pPr>
        <w:ind w:left="3225" w:hanging="360"/>
      </w:pPr>
      <w:rPr>
        <w:rFonts w:ascii="Symbol" w:hAnsi="Symbol" w:hint="default"/>
      </w:rPr>
    </w:lvl>
    <w:lvl w:ilvl="4" w:tplc="0C090003" w:tentative="1">
      <w:start w:val="1"/>
      <w:numFmt w:val="bullet"/>
      <w:lvlText w:val="o"/>
      <w:lvlJc w:val="left"/>
      <w:pPr>
        <w:ind w:left="3945" w:hanging="360"/>
      </w:pPr>
      <w:rPr>
        <w:rFonts w:ascii="Courier New" w:hAnsi="Courier New" w:cs="Courier New" w:hint="default"/>
      </w:rPr>
    </w:lvl>
    <w:lvl w:ilvl="5" w:tplc="0C090005" w:tentative="1">
      <w:start w:val="1"/>
      <w:numFmt w:val="bullet"/>
      <w:lvlText w:val=""/>
      <w:lvlJc w:val="left"/>
      <w:pPr>
        <w:ind w:left="4665" w:hanging="360"/>
      </w:pPr>
      <w:rPr>
        <w:rFonts w:ascii="Wingdings" w:hAnsi="Wingdings" w:hint="default"/>
      </w:rPr>
    </w:lvl>
    <w:lvl w:ilvl="6" w:tplc="0C090001" w:tentative="1">
      <w:start w:val="1"/>
      <w:numFmt w:val="bullet"/>
      <w:lvlText w:val=""/>
      <w:lvlJc w:val="left"/>
      <w:pPr>
        <w:ind w:left="5385" w:hanging="360"/>
      </w:pPr>
      <w:rPr>
        <w:rFonts w:ascii="Symbol" w:hAnsi="Symbol" w:hint="default"/>
      </w:rPr>
    </w:lvl>
    <w:lvl w:ilvl="7" w:tplc="0C090003" w:tentative="1">
      <w:start w:val="1"/>
      <w:numFmt w:val="bullet"/>
      <w:lvlText w:val="o"/>
      <w:lvlJc w:val="left"/>
      <w:pPr>
        <w:ind w:left="6105" w:hanging="360"/>
      </w:pPr>
      <w:rPr>
        <w:rFonts w:ascii="Courier New" w:hAnsi="Courier New" w:cs="Courier New" w:hint="default"/>
      </w:rPr>
    </w:lvl>
    <w:lvl w:ilvl="8" w:tplc="0C090005" w:tentative="1">
      <w:start w:val="1"/>
      <w:numFmt w:val="bullet"/>
      <w:lvlText w:val=""/>
      <w:lvlJc w:val="left"/>
      <w:pPr>
        <w:ind w:left="6825" w:hanging="360"/>
      </w:pPr>
      <w:rPr>
        <w:rFonts w:ascii="Wingdings" w:hAnsi="Wingdings" w:hint="default"/>
      </w:rPr>
    </w:lvl>
  </w:abstractNum>
  <w:abstractNum w:abstractNumId="46">
    <w:nsid w:val="71755AD1"/>
    <w:multiLevelType w:val="hybridMultilevel"/>
    <w:tmpl w:val="6D724C94"/>
    <w:lvl w:ilvl="0" w:tplc="EEB42172">
      <w:start w:val="1"/>
      <w:numFmt w:val="bullet"/>
      <w:pStyle w:val="FSBullet1"/>
      <w:lvlText w:val=""/>
      <w:lvlJc w:val="left"/>
      <w:pPr>
        <w:ind w:left="360" w:hanging="360"/>
      </w:pPr>
      <w:rPr>
        <w:rFonts w:ascii="Symbol" w:hAnsi="Symbol" w:hint="default"/>
      </w:rPr>
    </w:lvl>
    <w:lvl w:ilvl="1" w:tplc="08090003">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7">
    <w:nsid w:val="76266C7D"/>
    <w:multiLevelType w:val="hybridMultilevel"/>
    <w:tmpl w:val="B1825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8DD75B4"/>
    <w:multiLevelType w:val="multilevel"/>
    <w:tmpl w:val="7B0E4496"/>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pStyle w:val="Style3"/>
      <w:lvlText w:val="%1.1.%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9">
    <w:nsid w:val="7C6573DD"/>
    <w:multiLevelType w:val="hybridMultilevel"/>
    <w:tmpl w:val="6AA49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D9F22AB"/>
    <w:multiLevelType w:val="hybridMultilevel"/>
    <w:tmpl w:val="D2B26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F2B5881"/>
    <w:multiLevelType w:val="hybridMultilevel"/>
    <w:tmpl w:val="29AE5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18"/>
  </w:num>
  <w:num w:numId="3">
    <w:abstractNumId w:val="29"/>
  </w:num>
  <w:num w:numId="4">
    <w:abstractNumId w:val="2"/>
  </w:num>
  <w:num w:numId="5">
    <w:abstractNumId w:val="5"/>
  </w:num>
  <w:num w:numId="6">
    <w:abstractNumId w:val="1"/>
  </w:num>
  <w:num w:numId="7">
    <w:abstractNumId w:val="38"/>
  </w:num>
  <w:num w:numId="8">
    <w:abstractNumId w:val="30"/>
  </w:num>
  <w:num w:numId="9">
    <w:abstractNumId w:val="47"/>
  </w:num>
  <w:num w:numId="10">
    <w:abstractNumId w:val="14"/>
  </w:num>
  <w:num w:numId="11">
    <w:abstractNumId w:val="22"/>
  </w:num>
  <w:num w:numId="12">
    <w:abstractNumId w:val="41"/>
  </w:num>
  <w:num w:numId="13">
    <w:abstractNumId w:val="20"/>
  </w:num>
  <w:num w:numId="14">
    <w:abstractNumId w:val="0"/>
  </w:num>
  <w:num w:numId="15">
    <w:abstractNumId w:val="24"/>
  </w:num>
  <w:num w:numId="16">
    <w:abstractNumId w:val="11"/>
  </w:num>
  <w:num w:numId="17">
    <w:abstractNumId w:val="15"/>
  </w:num>
  <w:num w:numId="18">
    <w:abstractNumId w:val="31"/>
  </w:num>
  <w:num w:numId="19">
    <w:abstractNumId w:val="50"/>
  </w:num>
  <w:num w:numId="20">
    <w:abstractNumId w:val="43"/>
  </w:num>
  <w:num w:numId="21">
    <w:abstractNumId w:val="39"/>
  </w:num>
  <w:num w:numId="22">
    <w:abstractNumId w:val="23"/>
  </w:num>
  <w:num w:numId="23">
    <w:abstractNumId w:val="17"/>
  </w:num>
  <w:num w:numId="24">
    <w:abstractNumId w:val="4"/>
  </w:num>
  <w:num w:numId="25">
    <w:abstractNumId w:val="49"/>
  </w:num>
  <w:num w:numId="26">
    <w:abstractNumId w:val="6"/>
  </w:num>
  <w:num w:numId="27">
    <w:abstractNumId w:val="8"/>
  </w:num>
  <w:num w:numId="28">
    <w:abstractNumId w:val="48"/>
  </w:num>
  <w:num w:numId="29">
    <w:abstractNumId w:val="32"/>
  </w:num>
  <w:num w:numId="30">
    <w:abstractNumId w:val="25"/>
  </w:num>
  <w:num w:numId="31">
    <w:abstractNumId w:val="27"/>
  </w:num>
  <w:num w:numId="32">
    <w:abstractNumId w:val="21"/>
  </w:num>
  <w:num w:numId="33">
    <w:abstractNumId w:val="12"/>
  </w:num>
  <w:num w:numId="34">
    <w:abstractNumId w:val="37"/>
  </w:num>
  <w:num w:numId="35">
    <w:abstractNumId w:val="28"/>
  </w:num>
  <w:num w:numId="36">
    <w:abstractNumId w:val="9"/>
  </w:num>
  <w:num w:numId="37">
    <w:abstractNumId w:val="34"/>
  </w:num>
  <w:num w:numId="38">
    <w:abstractNumId w:val="26"/>
  </w:num>
  <w:num w:numId="39">
    <w:abstractNumId w:val="40"/>
  </w:num>
  <w:num w:numId="40">
    <w:abstractNumId w:val="33"/>
  </w:num>
  <w:num w:numId="41">
    <w:abstractNumId w:val="45"/>
  </w:num>
  <w:num w:numId="42">
    <w:abstractNumId w:val="42"/>
  </w:num>
  <w:num w:numId="43">
    <w:abstractNumId w:val="44"/>
  </w:num>
  <w:num w:numId="44">
    <w:abstractNumId w:val="36"/>
  </w:num>
  <w:num w:numId="45">
    <w:abstractNumId w:val="3"/>
  </w:num>
  <w:num w:numId="46">
    <w:abstractNumId w:val="19"/>
  </w:num>
  <w:num w:numId="47">
    <w:abstractNumId w:val="7"/>
  </w:num>
  <w:num w:numId="48">
    <w:abstractNumId w:val="51"/>
  </w:num>
  <w:num w:numId="49">
    <w:abstractNumId w:val="16"/>
  </w:num>
  <w:num w:numId="50">
    <w:abstractNumId w:val="10"/>
  </w:num>
  <w:num w:numId="51">
    <w:abstractNumId w:val="13"/>
  </w:num>
  <w:num w:numId="52">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FSANZ 2011&lt;/Style&gt;&lt;LeftDelim&gt;{&lt;/LeftDelim&gt;&lt;RightDelim&gt;}&lt;/RightDelim&gt;&lt;FontName&gt;Arial&lt;/FontName&gt;&lt;FontSize&gt;11&lt;/FontSize&gt;&lt;ReflistTitle&gt;References&lt;/ReflistTitle&gt;&lt;StartingRefnum&gt;1&lt;/StartingRefnum&gt;&lt;FirstLineIndent&gt;0&lt;/FirstLineIndent&gt;&lt;HangingIndent&gt;0&lt;/HangingIndent&gt;&lt;LineSpacing&gt;0&lt;/LineSpacing&gt;&lt;SpaceAfter&gt;1&lt;/SpaceAfter&gt;&lt;ReflistOrder&gt;5&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ZZ fixing test&lt;/item&gt;&lt;/Libraries&gt;&lt;/ENLibraries&gt;"/>
  </w:docVars>
  <w:rsids>
    <w:rsidRoot w:val="008448D4"/>
    <w:rsid w:val="000002BA"/>
    <w:rsid w:val="00002678"/>
    <w:rsid w:val="000134C6"/>
    <w:rsid w:val="00013732"/>
    <w:rsid w:val="00014823"/>
    <w:rsid w:val="00014D56"/>
    <w:rsid w:val="00031046"/>
    <w:rsid w:val="000312A2"/>
    <w:rsid w:val="000328C4"/>
    <w:rsid w:val="00033E6C"/>
    <w:rsid w:val="0003635B"/>
    <w:rsid w:val="00036B65"/>
    <w:rsid w:val="000374C3"/>
    <w:rsid w:val="00040464"/>
    <w:rsid w:val="00041643"/>
    <w:rsid w:val="00043350"/>
    <w:rsid w:val="00045485"/>
    <w:rsid w:val="000470E0"/>
    <w:rsid w:val="0005464F"/>
    <w:rsid w:val="00054F16"/>
    <w:rsid w:val="00055111"/>
    <w:rsid w:val="00062577"/>
    <w:rsid w:val="00072041"/>
    <w:rsid w:val="00075CFD"/>
    <w:rsid w:val="0007625D"/>
    <w:rsid w:val="00077CBE"/>
    <w:rsid w:val="00077DE2"/>
    <w:rsid w:val="0008002B"/>
    <w:rsid w:val="00091FD8"/>
    <w:rsid w:val="00094036"/>
    <w:rsid w:val="000959C2"/>
    <w:rsid w:val="000A045B"/>
    <w:rsid w:val="000A0AA8"/>
    <w:rsid w:val="000A1E18"/>
    <w:rsid w:val="000A26CB"/>
    <w:rsid w:val="000A7D61"/>
    <w:rsid w:val="000B0C4E"/>
    <w:rsid w:val="000B1E9A"/>
    <w:rsid w:val="000B3960"/>
    <w:rsid w:val="000B44AD"/>
    <w:rsid w:val="000B5692"/>
    <w:rsid w:val="000C0987"/>
    <w:rsid w:val="000C2C8A"/>
    <w:rsid w:val="000D1BD4"/>
    <w:rsid w:val="000D623C"/>
    <w:rsid w:val="000E00D5"/>
    <w:rsid w:val="000E2F53"/>
    <w:rsid w:val="000E4D23"/>
    <w:rsid w:val="000F7D59"/>
    <w:rsid w:val="00100B2B"/>
    <w:rsid w:val="0010352F"/>
    <w:rsid w:val="0010643F"/>
    <w:rsid w:val="00107447"/>
    <w:rsid w:val="00115D82"/>
    <w:rsid w:val="00122F73"/>
    <w:rsid w:val="00124108"/>
    <w:rsid w:val="00125CAB"/>
    <w:rsid w:val="00126C6F"/>
    <w:rsid w:val="00127BB7"/>
    <w:rsid w:val="00130264"/>
    <w:rsid w:val="0014172C"/>
    <w:rsid w:val="001458B9"/>
    <w:rsid w:val="001478CB"/>
    <w:rsid w:val="00150C03"/>
    <w:rsid w:val="00151371"/>
    <w:rsid w:val="001517AC"/>
    <w:rsid w:val="001519B6"/>
    <w:rsid w:val="00151C60"/>
    <w:rsid w:val="00156666"/>
    <w:rsid w:val="001569C4"/>
    <w:rsid w:val="0016013B"/>
    <w:rsid w:val="00160850"/>
    <w:rsid w:val="00160C73"/>
    <w:rsid w:val="00162599"/>
    <w:rsid w:val="00163775"/>
    <w:rsid w:val="0017580B"/>
    <w:rsid w:val="0017601E"/>
    <w:rsid w:val="00184B40"/>
    <w:rsid w:val="0018767B"/>
    <w:rsid w:val="00190D52"/>
    <w:rsid w:val="00191073"/>
    <w:rsid w:val="0019476E"/>
    <w:rsid w:val="00194D59"/>
    <w:rsid w:val="00194DB2"/>
    <w:rsid w:val="001A0100"/>
    <w:rsid w:val="001A1D01"/>
    <w:rsid w:val="001A1D40"/>
    <w:rsid w:val="001A22AD"/>
    <w:rsid w:val="001A29EA"/>
    <w:rsid w:val="001A38BE"/>
    <w:rsid w:val="001A66D3"/>
    <w:rsid w:val="001C0986"/>
    <w:rsid w:val="001C208A"/>
    <w:rsid w:val="001D1029"/>
    <w:rsid w:val="001D7CF6"/>
    <w:rsid w:val="001E03FD"/>
    <w:rsid w:val="001E33B5"/>
    <w:rsid w:val="001E696B"/>
    <w:rsid w:val="001F7136"/>
    <w:rsid w:val="002012F7"/>
    <w:rsid w:val="00203FEA"/>
    <w:rsid w:val="00205B66"/>
    <w:rsid w:val="00214C02"/>
    <w:rsid w:val="00215EC7"/>
    <w:rsid w:val="002179E1"/>
    <w:rsid w:val="002215FA"/>
    <w:rsid w:val="00227FBF"/>
    <w:rsid w:val="002322D4"/>
    <w:rsid w:val="00232590"/>
    <w:rsid w:val="00240536"/>
    <w:rsid w:val="00241626"/>
    <w:rsid w:val="00243989"/>
    <w:rsid w:val="002475E3"/>
    <w:rsid w:val="00250703"/>
    <w:rsid w:val="00254403"/>
    <w:rsid w:val="002554F3"/>
    <w:rsid w:val="002579DF"/>
    <w:rsid w:val="00260823"/>
    <w:rsid w:val="0026726A"/>
    <w:rsid w:val="0027152F"/>
    <w:rsid w:val="0027175D"/>
    <w:rsid w:val="00272101"/>
    <w:rsid w:val="002734BA"/>
    <w:rsid w:val="00274998"/>
    <w:rsid w:val="002779CD"/>
    <w:rsid w:val="002838B3"/>
    <w:rsid w:val="00285014"/>
    <w:rsid w:val="00286995"/>
    <w:rsid w:val="00290065"/>
    <w:rsid w:val="00292332"/>
    <w:rsid w:val="0029740D"/>
    <w:rsid w:val="002B2FD5"/>
    <w:rsid w:val="002B796B"/>
    <w:rsid w:val="002B7BD8"/>
    <w:rsid w:val="002C0E4C"/>
    <w:rsid w:val="002C4136"/>
    <w:rsid w:val="002D3FD1"/>
    <w:rsid w:val="002D5D4A"/>
    <w:rsid w:val="002D65A1"/>
    <w:rsid w:val="002E0B78"/>
    <w:rsid w:val="002E2382"/>
    <w:rsid w:val="002E3FED"/>
    <w:rsid w:val="002E4139"/>
    <w:rsid w:val="002E7339"/>
    <w:rsid w:val="002E735B"/>
    <w:rsid w:val="002F20F0"/>
    <w:rsid w:val="002F22E1"/>
    <w:rsid w:val="002F47E3"/>
    <w:rsid w:val="002F6EF2"/>
    <w:rsid w:val="003030DF"/>
    <w:rsid w:val="003049C1"/>
    <w:rsid w:val="00304F7E"/>
    <w:rsid w:val="00311CCE"/>
    <w:rsid w:val="003161AC"/>
    <w:rsid w:val="0032013D"/>
    <w:rsid w:val="00322384"/>
    <w:rsid w:val="0032600A"/>
    <w:rsid w:val="003267A2"/>
    <w:rsid w:val="00333EB9"/>
    <w:rsid w:val="003347E7"/>
    <w:rsid w:val="00334891"/>
    <w:rsid w:val="00336CE2"/>
    <w:rsid w:val="0033732B"/>
    <w:rsid w:val="00347A73"/>
    <w:rsid w:val="00350353"/>
    <w:rsid w:val="00356A4A"/>
    <w:rsid w:val="003572FC"/>
    <w:rsid w:val="003628E0"/>
    <w:rsid w:val="00363BEE"/>
    <w:rsid w:val="00364D1E"/>
    <w:rsid w:val="00365C35"/>
    <w:rsid w:val="00366860"/>
    <w:rsid w:val="00371172"/>
    <w:rsid w:val="003729BC"/>
    <w:rsid w:val="00372AC9"/>
    <w:rsid w:val="00373D19"/>
    <w:rsid w:val="00375CE9"/>
    <w:rsid w:val="00376AD5"/>
    <w:rsid w:val="00394554"/>
    <w:rsid w:val="00396FC6"/>
    <w:rsid w:val="003A4559"/>
    <w:rsid w:val="003A563F"/>
    <w:rsid w:val="003A7B00"/>
    <w:rsid w:val="003B1497"/>
    <w:rsid w:val="003B1F71"/>
    <w:rsid w:val="003B22E6"/>
    <w:rsid w:val="003B499A"/>
    <w:rsid w:val="003B5385"/>
    <w:rsid w:val="003C3367"/>
    <w:rsid w:val="003C3C8A"/>
    <w:rsid w:val="003C57EE"/>
    <w:rsid w:val="003C5A9E"/>
    <w:rsid w:val="003D05C4"/>
    <w:rsid w:val="003D1809"/>
    <w:rsid w:val="003D1D84"/>
    <w:rsid w:val="003D3EA6"/>
    <w:rsid w:val="003D7DEC"/>
    <w:rsid w:val="003E3973"/>
    <w:rsid w:val="003E5A84"/>
    <w:rsid w:val="003E7C5A"/>
    <w:rsid w:val="003F1F88"/>
    <w:rsid w:val="003F27F7"/>
    <w:rsid w:val="003F34E3"/>
    <w:rsid w:val="003F3E1F"/>
    <w:rsid w:val="003F3FAE"/>
    <w:rsid w:val="00402A84"/>
    <w:rsid w:val="004035C1"/>
    <w:rsid w:val="0041576A"/>
    <w:rsid w:val="0041589C"/>
    <w:rsid w:val="004161F6"/>
    <w:rsid w:val="00423550"/>
    <w:rsid w:val="00424868"/>
    <w:rsid w:val="0042677A"/>
    <w:rsid w:val="00432A8F"/>
    <w:rsid w:val="004341BC"/>
    <w:rsid w:val="00435A13"/>
    <w:rsid w:val="0043744F"/>
    <w:rsid w:val="0044158A"/>
    <w:rsid w:val="00441ABD"/>
    <w:rsid w:val="00453F8D"/>
    <w:rsid w:val="004552FD"/>
    <w:rsid w:val="0045776A"/>
    <w:rsid w:val="00465686"/>
    <w:rsid w:val="004663C5"/>
    <w:rsid w:val="00467261"/>
    <w:rsid w:val="004714BA"/>
    <w:rsid w:val="004735A4"/>
    <w:rsid w:val="00474265"/>
    <w:rsid w:val="00476F5A"/>
    <w:rsid w:val="00477ADB"/>
    <w:rsid w:val="00480854"/>
    <w:rsid w:val="00483FCD"/>
    <w:rsid w:val="004856E6"/>
    <w:rsid w:val="00490A1D"/>
    <w:rsid w:val="00493B62"/>
    <w:rsid w:val="00494FBF"/>
    <w:rsid w:val="004A0820"/>
    <w:rsid w:val="004A085C"/>
    <w:rsid w:val="004A1190"/>
    <w:rsid w:val="004B04BD"/>
    <w:rsid w:val="004B311D"/>
    <w:rsid w:val="004B50E4"/>
    <w:rsid w:val="004B60F1"/>
    <w:rsid w:val="004C0298"/>
    <w:rsid w:val="004C0FA5"/>
    <w:rsid w:val="004C1D84"/>
    <w:rsid w:val="004C5650"/>
    <w:rsid w:val="004D3B40"/>
    <w:rsid w:val="004D5454"/>
    <w:rsid w:val="004E1633"/>
    <w:rsid w:val="004F02A3"/>
    <w:rsid w:val="004F06A2"/>
    <w:rsid w:val="004F2CED"/>
    <w:rsid w:val="004F7BAA"/>
    <w:rsid w:val="005106AB"/>
    <w:rsid w:val="005117E9"/>
    <w:rsid w:val="00511E79"/>
    <w:rsid w:val="00512782"/>
    <w:rsid w:val="0051462B"/>
    <w:rsid w:val="005217A1"/>
    <w:rsid w:val="005249E4"/>
    <w:rsid w:val="00525F45"/>
    <w:rsid w:val="0052655D"/>
    <w:rsid w:val="0053063D"/>
    <w:rsid w:val="00530D9D"/>
    <w:rsid w:val="00535F8F"/>
    <w:rsid w:val="00536928"/>
    <w:rsid w:val="0054036E"/>
    <w:rsid w:val="005428B4"/>
    <w:rsid w:val="00543E1F"/>
    <w:rsid w:val="00544FFA"/>
    <w:rsid w:val="00545741"/>
    <w:rsid w:val="00545F90"/>
    <w:rsid w:val="00546AA4"/>
    <w:rsid w:val="00547177"/>
    <w:rsid w:val="00547523"/>
    <w:rsid w:val="0055260A"/>
    <w:rsid w:val="0055492F"/>
    <w:rsid w:val="00555A0B"/>
    <w:rsid w:val="00556305"/>
    <w:rsid w:val="00562532"/>
    <w:rsid w:val="00562BE3"/>
    <w:rsid w:val="00565700"/>
    <w:rsid w:val="00566298"/>
    <w:rsid w:val="005669E0"/>
    <w:rsid w:val="00570D8B"/>
    <w:rsid w:val="00571A64"/>
    <w:rsid w:val="005722CA"/>
    <w:rsid w:val="00572E87"/>
    <w:rsid w:val="00575C23"/>
    <w:rsid w:val="00575F81"/>
    <w:rsid w:val="00580B77"/>
    <w:rsid w:val="00581962"/>
    <w:rsid w:val="00585E26"/>
    <w:rsid w:val="00586852"/>
    <w:rsid w:val="005931BA"/>
    <w:rsid w:val="005967BE"/>
    <w:rsid w:val="005A0EA6"/>
    <w:rsid w:val="005A4B62"/>
    <w:rsid w:val="005B31EA"/>
    <w:rsid w:val="005B37C8"/>
    <w:rsid w:val="005B6F04"/>
    <w:rsid w:val="005C055D"/>
    <w:rsid w:val="005C1B41"/>
    <w:rsid w:val="005D4652"/>
    <w:rsid w:val="005D5905"/>
    <w:rsid w:val="005D6CBB"/>
    <w:rsid w:val="005E18F1"/>
    <w:rsid w:val="005F3837"/>
    <w:rsid w:val="0060035D"/>
    <w:rsid w:val="006013DD"/>
    <w:rsid w:val="00602366"/>
    <w:rsid w:val="00603B05"/>
    <w:rsid w:val="00606142"/>
    <w:rsid w:val="00606DDE"/>
    <w:rsid w:val="00607978"/>
    <w:rsid w:val="00607FB4"/>
    <w:rsid w:val="006108E9"/>
    <w:rsid w:val="00612007"/>
    <w:rsid w:val="006131DA"/>
    <w:rsid w:val="006168B9"/>
    <w:rsid w:val="00622F75"/>
    <w:rsid w:val="00623227"/>
    <w:rsid w:val="00623AB1"/>
    <w:rsid w:val="00623DC3"/>
    <w:rsid w:val="00626BE6"/>
    <w:rsid w:val="00630629"/>
    <w:rsid w:val="00634333"/>
    <w:rsid w:val="006357E4"/>
    <w:rsid w:val="00635C84"/>
    <w:rsid w:val="00637452"/>
    <w:rsid w:val="00645243"/>
    <w:rsid w:val="00647D46"/>
    <w:rsid w:val="006621F7"/>
    <w:rsid w:val="006640A8"/>
    <w:rsid w:val="0066737E"/>
    <w:rsid w:val="006677F2"/>
    <w:rsid w:val="0067150F"/>
    <w:rsid w:val="006729D1"/>
    <w:rsid w:val="00672E7A"/>
    <w:rsid w:val="006738D9"/>
    <w:rsid w:val="00680A80"/>
    <w:rsid w:val="00681AC9"/>
    <w:rsid w:val="006864EA"/>
    <w:rsid w:val="00692420"/>
    <w:rsid w:val="00693113"/>
    <w:rsid w:val="00694E5B"/>
    <w:rsid w:val="00696460"/>
    <w:rsid w:val="006A1539"/>
    <w:rsid w:val="006A3D03"/>
    <w:rsid w:val="006A68A1"/>
    <w:rsid w:val="006A6C9A"/>
    <w:rsid w:val="006B0424"/>
    <w:rsid w:val="006B1F46"/>
    <w:rsid w:val="006B2A75"/>
    <w:rsid w:val="006B2DA9"/>
    <w:rsid w:val="006B5134"/>
    <w:rsid w:val="006B53E2"/>
    <w:rsid w:val="006B5B78"/>
    <w:rsid w:val="006B6052"/>
    <w:rsid w:val="006C09A9"/>
    <w:rsid w:val="006C2C7D"/>
    <w:rsid w:val="006C34B5"/>
    <w:rsid w:val="006C4B3E"/>
    <w:rsid w:val="006D1CAB"/>
    <w:rsid w:val="006D1D1D"/>
    <w:rsid w:val="006D35C6"/>
    <w:rsid w:val="006D6D65"/>
    <w:rsid w:val="006E1279"/>
    <w:rsid w:val="006E2139"/>
    <w:rsid w:val="006E3257"/>
    <w:rsid w:val="006F34F4"/>
    <w:rsid w:val="006F45B5"/>
    <w:rsid w:val="006F5751"/>
    <w:rsid w:val="006F7803"/>
    <w:rsid w:val="00701844"/>
    <w:rsid w:val="00710545"/>
    <w:rsid w:val="007148C5"/>
    <w:rsid w:val="00715087"/>
    <w:rsid w:val="00715C74"/>
    <w:rsid w:val="00720AB6"/>
    <w:rsid w:val="00722690"/>
    <w:rsid w:val="00723CBA"/>
    <w:rsid w:val="00726E8D"/>
    <w:rsid w:val="00727DCA"/>
    <w:rsid w:val="00731317"/>
    <w:rsid w:val="00733C6A"/>
    <w:rsid w:val="007347C7"/>
    <w:rsid w:val="00744326"/>
    <w:rsid w:val="0075313A"/>
    <w:rsid w:val="00761667"/>
    <w:rsid w:val="0076353A"/>
    <w:rsid w:val="0076558A"/>
    <w:rsid w:val="00765E2E"/>
    <w:rsid w:val="00766EBD"/>
    <w:rsid w:val="00767556"/>
    <w:rsid w:val="00767766"/>
    <w:rsid w:val="00767C05"/>
    <w:rsid w:val="007726A3"/>
    <w:rsid w:val="007767AA"/>
    <w:rsid w:val="00777443"/>
    <w:rsid w:val="007834DA"/>
    <w:rsid w:val="00785344"/>
    <w:rsid w:val="00785BD8"/>
    <w:rsid w:val="00787B1E"/>
    <w:rsid w:val="007951C8"/>
    <w:rsid w:val="0079659C"/>
    <w:rsid w:val="00796C09"/>
    <w:rsid w:val="007A63B0"/>
    <w:rsid w:val="007A6B4F"/>
    <w:rsid w:val="007A7C0B"/>
    <w:rsid w:val="007B0C9D"/>
    <w:rsid w:val="007B28CF"/>
    <w:rsid w:val="007B55ED"/>
    <w:rsid w:val="007C1160"/>
    <w:rsid w:val="007C2900"/>
    <w:rsid w:val="007C5459"/>
    <w:rsid w:val="007D006C"/>
    <w:rsid w:val="007D03AB"/>
    <w:rsid w:val="007D17B7"/>
    <w:rsid w:val="007D2510"/>
    <w:rsid w:val="007D51DA"/>
    <w:rsid w:val="007D52DC"/>
    <w:rsid w:val="007E2C5B"/>
    <w:rsid w:val="007F0672"/>
    <w:rsid w:val="007F0E2B"/>
    <w:rsid w:val="007F0F89"/>
    <w:rsid w:val="00800929"/>
    <w:rsid w:val="0080243D"/>
    <w:rsid w:val="00802BC1"/>
    <w:rsid w:val="008043E9"/>
    <w:rsid w:val="00806B2D"/>
    <w:rsid w:val="00806F97"/>
    <w:rsid w:val="00807C32"/>
    <w:rsid w:val="00813AA2"/>
    <w:rsid w:val="00813DBF"/>
    <w:rsid w:val="00814A15"/>
    <w:rsid w:val="00816349"/>
    <w:rsid w:val="008222BD"/>
    <w:rsid w:val="00822CA1"/>
    <w:rsid w:val="008448D4"/>
    <w:rsid w:val="008456B1"/>
    <w:rsid w:val="0085748A"/>
    <w:rsid w:val="0085787C"/>
    <w:rsid w:val="00864E84"/>
    <w:rsid w:val="008671F4"/>
    <w:rsid w:val="00867A43"/>
    <w:rsid w:val="0087152C"/>
    <w:rsid w:val="00871C52"/>
    <w:rsid w:val="00872C8E"/>
    <w:rsid w:val="008756C9"/>
    <w:rsid w:val="00876002"/>
    <w:rsid w:val="0088191D"/>
    <w:rsid w:val="008829D7"/>
    <w:rsid w:val="00883100"/>
    <w:rsid w:val="00885F47"/>
    <w:rsid w:val="00887942"/>
    <w:rsid w:val="008906D7"/>
    <w:rsid w:val="008909C5"/>
    <w:rsid w:val="0089158F"/>
    <w:rsid w:val="008931F6"/>
    <w:rsid w:val="00893433"/>
    <w:rsid w:val="008A029A"/>
    <w:rsid w:val="008A2002"/>
    <w:rsid w:val="008A608F"/>
    <w:rsid w:val="008B05BB"/>
    <w:rsid w:val="008C06C8"/>
    <w:rsid w:val="008C0EA2"/>
    <w:rsid w:val="008C1B89"/>
    <w:rsid w:val="008D3A9E"/>
    <w:rsid w:val="008D6B15"/>
    <w:rsid w:val="008E2E6F"/>
    <w:rsid w:val="008E3AD7"/>
    <w:rsid w:val="008E46F4"/>
    <w:rsid w:val="008F2741"/>
    <w:rsid w:val="008F30E5"/>
    <w:rsid w:val="008F3FF4"/>
    <w:rsid w:val="008F5EB5"/>
    <w:rsid w:val="00901BE5"/>
    <w:rsid w:val="009033BB"/>
    <w:rsid w:val="00904E23"/>
    <w:rsid w:val="009058B8"/>
    <w:rsid w:val="00912AC2"/>
    <w:rsid w:val="00912C03"/>
    <w:rsid w:val="00913E4B"/>
    <w:rsid w:val="0091488B"/>
    <w:rsid w:val="00916E87"/>
    <w:rsid w:val="00917975"/>
    <w:rsid w:val="00924684"/>
    <w:rsid w:val="009259FE"/>
    <w:rsid w:val="009270B8"/>
    <w:rsid w:val="0093000E"/>
    <w:rsid w:val="00930AAD"/>
    <w:rsid w:val="00930B58"/>
    <w:rsid w:val="009315B7"/>
    <w:rsid w:val="009320B7"/>
    <w:rsid w:val="0093299E"/>
    <w:rsid w:val="00932F5A"/>
    <w:rsid w:val="00933342"/>
    <w:rsid w:val="00940710"/>
    <w:rsid w:val="00942C42"/>
    <w:rsid w:val="00946256"/>
    <w:rsid w:val="00950B96"/>
    <w:rsid w:val="009547DB"/>
    <w:rsid w:val="00954C3D"/>
    <w:rsid w:val="00956A86"/>
    <w:rsid w:val="00960B05"/>
    <w:rsid w:val="00966869"/>
    <w:rsid w:val="009673D8"/>
    <w:rsid w:val="0096789D"/>
    <w:rsid w:val="00982957"/>
    <w:rsid w:val="00986C0F"/>
    <w:rsid w:val="009936DD"/>
    <w:rsid w:val="00994579"/>
    <w:rsid w:val="009960D4"/>
    <w:rsid w:val="0099705A"/>
    <w:rsid w:val="009A0BBB"/>
    <w:rsid w:val="009A1300"/>
    <w:rsid w:val="009A1496"/>
    <w:rsid w:val="009A6568"/>
    <w:rsid w:val="009A6AF6"/>
    <w:rsid w:val="009A7CAF"/>
    <w:rsid w:val="009A7F32"/>
    <w:rsid w:val="009B48ED"/>
    <w:rsid w:val="009B5498"/>
    <w:rsid w:val="009B5D54"/>
    <w:rsid w:val="009C1A5F"/>
    <w:rsid w:val="009C3022"/>
    <w:rsid w:val="009C3BC7"/>
    <w:rsid w:val="009C43B6"/>
    <w:rsid w:val="009C43D4"/>
    <w:rsid w:val="009C594D"/>
    <w:rsid w:val="009C61E6"/>
    <w:rsid w:val="009D4037"/>
    <w:rsid w:val="009D45C8"/>
    <w:rsid w:val="009D765B"/>
    <w:rsid w:val="009E23A6"/>
    <w:rsid w:val="009E3C87"/>
    <w:rsid w:val="009E4E05"/>
    <w:rsid w:val="009E57F9"/>
    <w:rsid w:val="009E582D"/>
    <w:rsid w:val="009F141F"/>
    <w:rsid w:val="009F5C87"/>
    <w:rsid w:val="00A00D3D"/>
    <w:rsid w:val="00A03819"/>
    <w:rsid w:val="00A05AF7"/>
    <w:rsid w:val="00A0730B"/>
    <w:rsid w:val="00A079A5"/>
    <w:rsid w:val="00A1609D"/>
    <w:rsid w:val="00A171CE"/>
    <w:rsid w:val="00A203C4"/>
    <w:rsid w:val="00A21691"/>
    <w:rsid w:val="00A27264"/>
    <w:rsid w:val="00A27496"/>
    <w:rsid w:val="00A30695"/>
    <w:rsid w:val="00A336A6"/>
    <w:rsid w:val="00A35876"/>
    <w:rsid w:val="00A36762"/>
    <w:rsid w:val="00A3717B"/>
    <w:rsid w:val="00A50D7E"/>
    <w:rsid w:val="00A50DB4"/>
    <w:rsid w:val="00A54B6A"/>
    <w:rsid w:val="00A54CF5"/>
    <w:rsid w:val="00A61099"/>
    <w:rsid w:val="00A64430"/>
    <w:rsid w:val="00A66340"/>
    <w:rsid w:val="00A6726E"/>
    <w:rsid w:val="00A7005B"/>
    <w:rsid w:val="00A72DA5"/>
    <w:rsid w:val="00A733C4"/>
    <w:rsid w:val="00A73C78"/>
    <w:rsid w:val="00A74338"/>
    <w:rsid w:val="00A74E03"/>
    <w:rsid w:val="00A75C86"/>
    <w:rsid w:val="00A77FBF"/>
    <w:rsid w:val="00A80A78"/>
    <w:rsid w:val="00A8571C"/>
    <w:rsid w:val="00A86B48"/>
    <w:rsid w:val="00A86DD6"/>
    <w:rsid w:val="00A979B4"/>
    <w:rsid w:val="00AA3FFB"/>
    <w:rsid w:val="00AA4AB6"/>
    <w:rsid w:val="00AB0473"/>
    <w:rsid w:val="00AB0707"/>
    <w:rsid w:val="00AB1602"/>
    <w:rsid w:val="00AC05BB"/>
    <w:rsid w:val="00AC39AE"/>
    <w:rsid w:val="00AC57BF"/>
    <w:rsid w:val="00AC62AA"/>
    <w:rsid w:val="00AC69A4"/>
    <w:rsid w:val="00AC7215"/>
    <w:rsid w:val="00AD00FF"/>
    <w:rsid w:val="00AD6DF9"/>
    <w:rsid w:val="00AE2698"/>
    <w:rsid w:val="00AE3951"/>
    <w:rsid w:val="00AE41CD"/>
    <w:rsid w:val="00AE5955"/>
    <w:rsid w:val="00AF6222"/>
    <w:rsid w:val="00B01A45"/>
    <w:rsid w:val="00B02251"/>
    <w:rsid w:val="00B03BD1"/>
    <w:rsid w:val="00B05F3B"/>
    <w:rsid w:val="00B14AB1"/>
    <w:rsid w:val="00B20B04"/>
    <w:rsid w:val="00B264AF"/>
    <w:rsid w:val="00B3097C"/>
    <w:rsid w:val="00B31BFA"/>
    <w:rsid w:val="00B3213E"/>
    <w:rsid w:val="00B33170"/>
    <w:rsid w:val="00B37745"/>
    <w:rsid w:val="00B51A68"/>
    <w:rsid w:val="00B535D6"/>
    <w:rsid w:val="00B54754"/>
    <w:rsid w:val="00B55058"/>
    <w:rsid w:val="00B613E5"/>
    <w:rsid w:val="00B630F5"/>
    <w:rsid w:val="00B63379"/>
    <w:rsid w:val="00B70478"/>
    <w:rsid w:val="00B7482E"/>
    <w:rsid w:val="00B84A8D"/>
    <w:rsid w:val="00B84A9F"/>
    <w:rsid w:val="00B91C59"/>
    <w:rsid w:val="00B944ED"/>
    <w:rsid w:val="00B96418"/>
    <w:rsid w:val="00B97A43"/>
    <w:rsid w:val="00BA0DB1"/>
    <w:rsid w:val="00BA36CB"/>
    <w:rsid w:val="00BA5722"/>
    <w:rsid w:val="00BA5E0F"/>
    <w:rsid w:val="00BA6111"/>
    <w:rsid w:val="00BB1ADB"/>
    <w:rsid w:val="00BB26A4"/>
    <w:rsid w:val="00BB3D1D"/>
    <w:rsid w:val="00BB606C"/>
    <w:rsid w:val="00BB6AD1"/>
    <w:rsid w:val="00BC0EFE"/>
    <w:rsid w:val="00BC34B8"/>
    <w:rsid w:val="00BC6032"/>
    <w:rsid w:val="00BD191D"/>
    <w:rsid w:val="00BD1FFA"/>
    <w:rsid w:val="00BD2DF4"/>
    <w:rsid w:val="00BE289C"/>
    <w:rsid w:val="00BE7CE0"/>
    <w:rsid w:val="00BF1B91"/>
    <w:rsid w:val="00BF347B"/>
    <w:rsid w:val="00BF5C25"/>
    <w:rsid w:val="00BF7886"/>
    <w:rsid w:val="00C07173"/>
    <w:rsid w:val="00C13FC7"/>
    <w:rsid w:val="00C17E30"/>
    <w:rsid w:val="00C33E4D"/>
    <w:rsid w:val="00C34AC2"/>
    <w:rsid w:val="00C40B55"/>
    <w:rsid w:val="00C41426"/>
    <w:rsid w:val="00C41CF7"/>
    <w:rsid w:val="00C426FE"/>
    <w:rsid w:val="00C43A30"/>
    <w:rsid w:val="00C47D40"/>
    <w:rsid w:val="00C522D0"/>
    <w:rsid w:val="00C53C76"/>
    <w:rsid w:val="00C61791"/>
    <w:rsid w:val="00C620C9"/>
    <w:rsid w:val="00C6444C"/>
    <w:rsid w:val="00C64F75"/>
    <w:rsid w:val="00C71D55"/>
    <w:rsid w:val="00C72A55"/>
    <w:rsid w:val="00C7322F"/>
    <w:rsid w:val="00C743C7"/>
    <w:rsid w:val="00C74895"/>
    <w:rsid w:val="00C75C69"/>
    <w:rsid w:val="00C845E6"/>
    <w:rsid w:val="00C90712"/>
    <w:rsid w:val="00C937B1"/>
    <w:rsid w:val="00C94ACC"/>
    <w:rsid w:val="00C963E0"/>
    <w:rsid w:val="00CA18B1"/>
    <w:rsid w:val="00CC0459"/>
    <w:rsid w:val="00CC6A59"/>
    <w:rsid w:val="00CC742E"/>
    <w:rsid w:val="00CD3E30"/>
    <w:rsid w:val="00CD3FC1"/>
    <w:rsid w:val="00CD7BC2"/>
    <w:rsid w:val="00CE03ED"/>
    <w:rsid w:val="00CE13D8"/>
    <w:rsid w:val="00CF09BF"/>
    <w:rsid w:val="00CF12EF"/>
    <w:rsid w:val="00CF4993"/>
    <w:rsid w:val="00CF5116"/>
    <w:rsid w:val="00CF6722"/>
    <w:rsid w:val="00CF7069"/>
    <w:rsid w:val="00D032C9"/>
    <w:rsid w:val="00D04BF7"/>
    <w:rsid w:val="00D12994"/>
    <w:rsid w:val="00D1387A"/>
    <w:rsid w:val="00D14EEE"/>
    <w:rsid w:val="00D20A70"/>
    <w:rsid w:val="00D20D22"/>
    <w:rsid w:val="00D33E99"/>
    <w:rsid w:val="00D36C59"/>
    <w:rsid w:val="00D40E14"/>
    <w:rsid w:val="00D40F89"/>
    <w:rsid w:val="00D44A2A"/>
    <w:rsid w:val="00D4537B"/>
    <w:rsid w:val="00D45653"/>
    <w:rsid w:val="00D50959"/>
    <w:rsid w:val="00D531C8"/>
    <w:rsid w:val="00D536ED"/>
    <w:rsid w:val="00D575BB"/>
    <w:rsid w:val="00D6248C"/>
    <w:rsid w:val="00D64C2A"/>
    <w:rsid w:val="00D65E3B"/>
    <w:rsid w:val="00D71855"/>
    <w:rsid w:val="00D734CA"/>
    <w:rsid w:val="00D73506"/>
    <w:rsid w:val="00D7452C"/>
    <w:rsid w:val="00D74BB4"/>
    <w:rsid w:val="00D7541D"/>
    <w:rsid w:val="00D8157D"/>
    <w:rsid w:val="00D85F8D"/>
    <w:rsid w:val="00D91E12"/>
    <w:rsid w:val="00DA1018"/>
    <w:rsid w:val="00DA13C2"/>
    <w:rsid w:val="00DA19F9"/>
    <w:rsid w:val="00DA5065"/>
    <w:rsid w:val="00DA59BF"/>
    <w:rsid w:val="00DC3EB1"/>
    <w:rsid w:val="00DC5051"/>
    <w:rsid w:val="00DC7207"/>
    <w:rsid w:val="00DC7585"/>
    <w:rsid w:val="00DC75F3"/>
    <w:rsid w:val="00DD29BE"/>
    <w:rsid w:val="00DD6F6A"/>
    <w:rsid w:val="00DE3033"/>
    <w:rsid w:val="00DE4FB1"/>
    <w:rsid w:val="00DE6AE6"/>
    <w:rsid w:val="00DF1A6E"/>
    <w:rsid w:val="00DF1E4E"/>
    <w:rsid w:val="00DF44FF"/>
    <w:rsid w:val="00DF495C"/>
    <w:rsid w:val="00DF5C21"/>
    <w:rsid w:val="00E0079A"/>
    <w:rsid w:val="00E03958"/>
    <w:rsid w:val="00E057C4"/>
    <w:rsid w:val="00E05D20"/>
    <w:rsid w:val="00E06383"/>
    <w:rsid w:val="00E06886"/>
    <w:rsid w:val="00E06DCB"/>
    <w:rsid w:val="00E07B2B"/>
    <w:rsid w:val="00E10A7B"/>
    <w:rsid w:val="00E13AA9"/>
    <w:rsid w:val="00E13B62"/>
    <w:rsid w:val="00E231FC"/>
    <w:rsid w:val="00E2442C"/>
    <w:rsid w:val="00E327CB"/>
    <w:rsid w:val="00E44BB6"/>
    <w:rsid w:val="00E512E0"/>
    <w:rsid w:val="00E57131"/>
    <w:rsid w:val="00E57246"/>
    <w:rsid w:val="00E63FD8"/>
    <w:rsid w:val="00E66944"/>
    <w:rsid w:val="00E669B2"/>
    <w:rsid w:val="00E676B4"/>
    <w:rsid w:val="00E7007F"/>
    <w:rsid w:val="00E7522B"/>
    <w:rsid w:val="00E776E4"/>
    <w:rsid w:val="00E77E6E"/>
    <w:rsid w:val="00E8013C"/>
    <w:rsid w:val="00E813D5"/>
    <w:rsid w:val="00E81782"/>
    <w:rsid w:val="00E876BE"/>
    <w:rsid w:val="00E90B15"/>
    <w:rsid w:val="00E92EA0"/>
    <w:rsid w:val="00E95427"/>
    <w:rsid w:val="00EB1805"/>
    <w:rsid w:val="00EB3836"/>
    <w:rsid w:val="00EC0BD1"/>
    <w:rsid w:val="00EC10EE"/>
    <w:rsid w:val="00EC2A7D"/>
    <w:rsid w:val="00EC2EA0"/>
    <w:rsid w:val="00EC46EC"/>
    <w:rsid w:val="00EC4D7D"/>
    <w:rsid w:val="00ED0FEC"/>
    <w:rsid w:val="00ED13CB"/>
    <w:rsid w:val="00ED45C8"/>
    <w:rsid w:val="00EE065F"/>
    <w:rsid w:val="00EE5D93"/>
    <w:rsid w:val="00EF53B5"/>
    <w:rsid w:val="00EF701B"/>
    <w:rsid w:val="00F140D9"/>
    <w:rsid w:val="00F14543"/>
    <w:rsid w:val="00F158DE"/>
    <w:rsid w:val="00F15DC7"/>
    <w:rsid w:val="00F17D5C"/>
    <w:rsid w:val="00F20FA1"/>
    <w:rsid w:val="00F22A79"/>
    <w:rsid w:val="00F23775"/>
    <w:rsid w:val="00F26DB9"/>
    <w:rsid w:val="00F26F21"/>
    <w:rsid w:val="00F30147"/>
    <w:rsid w:val="00F309CB"/>
    <w:rsid w:val="00F30EA7"/>
    <w:rsid w:val="00F32753"/>
    <w:rsid w:val="00F3410D"/>
    <w:rsid w:val="00F34977"/>
    <w:rsid w:val="00F45B76"/>
    <w:rsid w:val="00F5111E"/>
    <w:rsid w:val="00F51145"/>
    <w:rsid w:val="00F53574"/>
    <w:rsid w:val="00F535EA"/>
    <w:rsid w:val="00F5737B"/>
    <w:rsid w:val="00F57C67"/>
    <w:rsid w:val="00F6294D"/>
    <w:rsid w:val="00F654CC"/>
    <w:rsid w:val="00F669FE"/>
    <w:rsid w:val="00F7131C"/>
    <w:rsid w:val="00F71A9E"/>
    <w:rsid w:val="00F73804"/>
    <w:rsid w:val="00F76839"/>
    <w:rsid w:val="00F76F95"/>
    <w:rsid w:val="00F77B23"/>
    <w:rsid w:val="00F80838"/>
    <w:rsid w:val="00F822BA"/>
    <w:rsid w:val="00F8601C"/>
    <w:rsid w:val="00F87B54"/>
    <w:rsid w:val="00F91469"/>
    <w:rsid w:val="00F9162C"/>
    <w:rsid w:val="00F92873"/>
    <w:rsid w:val="00F934C9"/>
    <w:rsid w:val="00F96895"/>
    <w:rsid w:val="00F971BA"/>
    <w:rsid w:val="00FA7746"/>
    <w:rsid w:val="00FB130E"/>
    <w:rsid w:val="00FB1B78"/>
    <w:rsid w:val="00FB4FD8"/>
    <w:rsid w:val="00FB598D"/>
    <w:rsid w:val="00FC3FAF"/>
    <w:rsid w:val="00FD6244"/>
    <w:rsid w:val="00FE0850"/>
    <w:rsid w:val="00FE2CB6"/>
    <w:rsid w:val="00FF5DE0"/>
    <w:rsid w:val="00FF5F31"/>
    <w:rsid w:val="00FF6E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header" w:qFormat="1"/>
    <w:lsdException w:name="caption" w:uiPriority="0" w:qFormat="1"/>
    <w:lsdException w:name="footnote reference" w:uiPriority="0"/>
    <w:lsdException w:name="page number"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8448D4"/>
    <w:pPr>
      <w:spacing w:after="0" w:line="240" w:lineRule="auto"/>
    </w:pPr>
    <w:rPr>
      <w:rFonts w:cstheme="minorBidi"/>
      <w:lang w:val="en-GB"/>
    </w:rPr>
  </w:style>
  <w:style w:type="paragraph" w:styleId="Heading1">
    <w:name w:val="heading 1"/>
    <w:aliases w:val="FSHeading 1,Chapter heading"/>
    <w:basedOn w:val="Normal"/>
    <w:next w:val="Normal"/>
    <w:link w:val="Heading1Char"/>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nhideWhenUsed/>
    <w:qFormat/>
    <w:rsid w:val="00F76F95"/>
    <w:pPr>
      <w:keepNext/>
      <w:widowControl w:val="0"/>
      <w:spacing w:before="120" w:after="120"/>
      <w:ind w:left="1134" w:hanging="1134"/>
      <w:outlineLvl w:val="1"/>
    </w:pPr>
    <w:rPr>
      <w:rFonts w:eastAsiaTheme="majorEastAsia" w:cs="Arial"/>
      <w:b/>
      <w:bCs/>
      <w:sz w:val="28"/>
    </w:rPr>
  </w:style>
  <w:style w:type="paragraph" w:styleId="Heading3">
    <w:name w:val="heading 3"/>
    <w:aliases w:val="FSHeading 3,Subheading 1"/>
    <w:basedOn w:val="Normal"/>
    <w:next w:val="Normal"/>
    <w:link w:val="Heading3Char"/>
    <w:autoRedefine/>
    <w:unhideWhenUsed/>
    <w:qFormat/>
    <w:rsid w:val="00F76F95"/>
    <w:pPr>
      <w:keepNext/>
      <w:widowControl w:val="0"/>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8448D4"/>
    <w:pPr>
      <w:tabs>
        <w:tab w:val="num" w:pos="1296"/>
      </w:tabs>
      <w:spacing w:before="240" w:after="60" w:line="340" w:lineRule="atLeast"/>
      <w:ind w:left="1296" w:hanging="1296"/>
      <w:jc w:val="both"/>
      <w:outlineLvl w:val="6"/>
    </w:pPr>
    <w:rPr>
      <w:rFonts w:eastAsia="Times New Roman" w:cs="Times New Roman"/>
      <w:sz w:val="20"/>
      <w:szCs w:val="20"/>
      <w:lang w:val="en-AU"/>
    </w:rPr>
  </w:style>
  <w:style w:type="paragraph" w:styleId="Heading8">
    <w:name w:val="heading 8"/>
    <w:basedOn w:val="Normal"/>
    <w:next w:val="Normal"/>
    <w:link w:val="Heading8Char"/>
    <w:qFormat/>
    <w:rsid w:val="008448D4"/>
    <w:pPr>
      <w:tabs>
        <w:tab w:val="num" w:pos="1440"/>
      </w:tabs>
      <w:spacing w:before="240" w:after="60" w:line="340" w:lineRule="atLeast"/>
      <w:ind w:left="1440" w:hanging="1440"/>
      <w:jc w:val="both"/>
      <w:outlineLvl w:val="7"/>
    </w:pPr>
    <w:rPr>
      <w:rFonts w:eastAsia="Times New Roman" w:cs="Times New Roman"/>
      <w:i/>
      <w:sz w:val="20"/>
      <w:szCs w:val="20"/>
      <w:lang w:val="en-AU"/>
    </w:rPr>
  </w:style>
  <w:style w:type="paragraph" w:styleId="Heading9">
    <w:name w:val="heading 9"/>
    <w:basedOn w:val="Normal"/>
    <w:next w:val="Normal"/>
    <w:link w:val="Heading9Char"/>
    <w:qFormat/>
    <w:rsid w:val="008448D4"/>
    <w:pPr>
      <w:tabs>
        <w:tab w:val="num" w:pos="1584"/>
      </w:tabs>
      <w:spacing w:before="240" w:after="60" w:line="340" w:lineRule="atLeast"/>
      <w:ind w:left="1584" w:hanging="1584"/>
      <w:jc w:val="both"/>
      <w:outlineLvl w:val="8"/>
    </w:pPr>
    <w:rPr>
      <w:rFonts w:eastAsia="Times New Roman" w:cs="Times New Roman"/>
      <w:b/>
      <w:i/>
      <w:sz w:val="18"/>
      <w:szCs w:val="20"/>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unhideWhenUsed/>
    <w:qFormat/>
    <w:rsid w:val="00586852"/>
    <w:pPr>
      <w:outlineLvl w:val="9"/>
    </w:p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link w:val="FSBullet1Char"/>
    <w:qFormat/>
    <w:rsid w:val="00F76F95"/>
    <w:pPr>
      <w:numPr>
        <w:numId w:val="1"/>
      </w:numPr>
    </w:pPr>
    <w:rPr>
      <w:rFonts w:eastAsia="Times New Roman" w:cs="Arial"/>
      <w:szCs w:val="24"/>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2"/>
      </w:numPr>
    </w:pPr>
  </w:style>
  <w:style w:type="paragraph" w:customStyle="1" w:styleId="FSBullet3">
    <w:name w:val="FSBullet 3"/>
    <w:basedOn w:val="Normal"/>
    <w:qFormat/>
    <w:rsid w:val="00F76F95"/>
    <w:pPr>
      <w:keepNext/>
      <w:numPr>
        <w:numId w:val="3"/>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 w:type="character" w:customStyle="1" w:styleId="Heading7Char">
    <w:name w:val="Heading 7 Char"/>
    <w:basedOn w:val="DefaultParagraphFont"/>
    <w:link w:val="Heading7"/>
    <w:rsid w:val="008448D4"/>
    <w:rPr>
      <w:rFonts w:eastAsia="Times New Roman" w:cs="Times New Roman"/>
      <w:sz w:val="20"/>
      <w:szCs w:val="20"/>
    </w:rPr>
  </w:style>
  <w:style w:type="character" w:customStyle="1" w:styleId="Heading8Char">
    <w:name w:val="Heading 8 Char"/>
    <w:basedOn w:val="DefaultParagraphFont"/>
    <w:link w:val="Heading8"/>
    <w:rsid w:val="008448D4"/>
    <w:rPr>
      <w:rFonts w:eastAsia="Times New Roman" w:cs="Times New Roman"/>
      <w:i/>
      <w:sz w:val="20"/>
      <w:szCs w:val="20"/>
    </w:rPr>
  </w:style>
  <w:style w:type="character" w:customStyle="1" w:styleId="Heading9Char">
    <w:name w:val="Heading 9 Char"/>
    <w:basedOn w:val="DefaultParagraphFont"/>
    <w:link w:val="Heading9"/>
    <w:rsid w:val="008448D4"/>
    <w:rPr>
      <w:rFonts w:eastAsia="Times New Roman" w:cs="Times New Roman"/>
      <w:b/>
      <w:i/>
      <w:sz w:val="18"/>
      <w:szCs w:val="20"/>
    </w:rPr>
  </w:style>
  <w:style w:type="table" w:styleId="TableGrid">
    <w:name w:val="Table Grid"/>
    <w:basedOn w:val="TableNormal"/>
    <w:rsid w:val="008448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unhideWhenUsed/>
    <w:rsid w:val="008448D4"/>
    <w:rPr>
      <w:vertAlign w:val="superscript"/>
    </w:rPr>
  </w:style>
  <w:style w:type="character" w:styleId="PlaceholderText">
    <w:name w:val="Placeholder Text"/>
    <w:basedOn w:val="DefaultParagraphFont"/>
    <w:uiPriority w:val="99"/>
    <w:semiHidden/>
    <w:rsid w:val="008448D4"/>
    <w:rPr>
      <w:color w:val="808080"/>
    </w:rPr>
  </w:style>
  <w:style w:type="paragraph" w:styleId="BalloonText">
    <w:name w:val="Balloon Text"/>
    <w:basedOn w:val="Normal"/>
    <w:link w:val="BalloonTextChar"/>
    <w:uiPriority w:val="99"/>
    <w:semiHidden/>
    <w:unhideWhenUsed/>
    <w:rsid w:val="008448D4"/>
    <w:rPr>
      <w:rFonts w:ascii="Tahoma" w:hAnsi="Tahoma" w:cs="Tahoma"/>
      <w:sz w:val="16"/>
      <w:szCs w:val="16"/>
    </w:rPr>
  </w:style>
  <w:style w:type="character" w:customStyle="1" w:styleId="BalloonTextChar">
    <w:name w:val="Balloon Text Char"/>
    <w:basedOn w:val="DefaultParagraphFont"/>
    <w:link w:val="BalloonText"/>
    <w:uiPriority w:val="99"/>
    <w:semiHidden/>
    <w:rsid w:val="008448D4"/>
    <w:rPr>
      <w:rFonts w:ascii="Tahoma" w:hAnsi="Tahoma" w:cs="Tahoma"/>
      <w:sz w:val="16"/>
      <w:szCs w:val="16"/>
      <w:lang w:val="en-GB"/>
    </w:rPr>
  </w:style>
  <w:style w:type="character" w:styleId="Hyperlink">
    <w:name w:val="Hyperlink"/>
    <w:basedOn w:val="DefaultParagraphFont"/>
    <w:uiPriority w:val="99"/>
    <w:unhideWhenUsed/>
    <w:rsid w:val="008448D4"/>
    <w:rPr>
      <w:color w:val="0000FF" w:themeColor="hyperlink"/>
      <w:u w:val="single"/>
    </w:rPr>
  </w:style>
  <w:style w:type="character" w:styleId="CommentReference">
    <w:name w:val="annotation reference"/>
    <w:basedOn w:val="DefaultParagraphFont"/>
    <w:uiPriority w:val="99"/>
    <w:semiHidden/>
    <w:unhideWhenUsed/>
    <w:rsid w:val="008448D4"/>
    <w:rPr>
      <w:sz w:val="18"/>
      <w:szCs w:val="18"/>
    </w:rPr>
  </w:style>
  <w:style w:type="paragraph" w:styleId="CommentText">
    <w:name w:val="annotation text"/>
    <w:basedOn w:val="Normal"/>
    <w:link w:val="CommentTextChar"/>
    <w:uiPriority w:val="99"/>
    <w:semiHidden/>
    <w:unhideWhenUsed/>
    <w:rsid w:val="008448D4"/>
    <w:rPr>
      <w:sz w:val="24"/>
      <w:szCs w:val="24"/>
    </w:rPr>
  </w:style>
  <w:style w:type="character" w:customStyle="1" w:styleId="CommentTextChar">
    <w:name w:val="Comment Text Char"/>
    <w:basedOn w:val="DefaultParagraphFont"/>
    <w:link w:val="CommentText"/>
    <w:uiPriority w:val="99"/>
    <w:semiHidden/>
    <w:rsid w:val="008448D4"/>
    <w:rPr>
      <w:rFonts w:cstheme="minorBidi"/>
      <w:sz w:val="24"/>
      <w:szCs w:val="24"/>
      <w:lang w:val="en-GB"/>
    </w:rPr>
  </w:style>
  <w:style w:type="paragraph" w:styleId="CommentSubject">
    <w:name w:val="annotation subject"/>
    <w:basedOn w:val="CommentText"/>
    <w:next w:val="CommentText"/>
    <w:link w:val="CommentSubjectChar"/>
    <w:uiPriority w:val="99"/>
    <w:unhideWhenUsed/>
    <w:rsid w:val="008448D4"/>
    <w:rPr>
      <w:b/>
      <w:bCs/>
      <w:sz w:val="20"/>
      <w:szCs w:val="20"/>
    </w:rPr>
  </w:style>
  <w:style w:type="character" w:customStyle="1" w:styleId="CommentSubjectChar">
    <w:name w:val="Comment Subject Char"/>
    <w:basedOn w:val="CommentTextChar"/>
    <w:link w:val="CommentSubject"/>
    <w:uiPriority w:val="99"/>
    <w:rsid w:val="008448D4"/>
    <w:rPr>
      <w:rFonts w:cstheme="minorBidi"/>
      <w:b/>
      <w:bCs/>
      <w:sz w:val="20"/>
      <w:szCs w:val="20"/>
      <w:lang w:val="en-GB"/>
    </w:rPr>
  </w:style>
  <w:style w:type="character" w:styleId="FollowedHyperlink">
    <w:name w:val="FollowedHyperlink"/>
    <w:basedOn w:val="DefaultParagraphFont"/>
    <w:unhideWhenUsed/>
    <w:rsid w:val="008448D4"/>
    <w:rPr>
      <w:color w:val="800080" w:themeColor="followedHyperlink"/>
      <w:u w:val="single"/>
    </w:rPr>
  </w:style>
  <w:style w:type="table" w:styleId="LightShading-Accent5">
    <w:name w:val="Light Shading Accent 5"/>
    <w:basedOn w:val="TableNormal"/>
    <w:uiPriority w:val="60"/>
    <w:rsid w:val="008448D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2">
    <w:name w:val="Light Shading Accent 2"/>
    <w:basedOn w:val="TableNormal"/>
    <w:uiPriority w:val="60"/>
    <w:rsid w:val="008448D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5">
    <w:name w:val="Light List Accent 5"/>
    <w:basedOn w:val="TableNormal"/>
    <w:uiPriority w:val="61"/>
    <w:rsid w:val="008448D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NoSpacing">
    <w:name w:val="No Spacing"/>
    <w:link w:val="NoSpacingChar"/>
    <w:uiPriority w:val="1"/>
    <w:qFormat/>
    <w:rsid w:val="008448D4"/>
    <w:pPr>
      <w:spacing w:after="0" w:line="240" w:lineRule="auto"/>
    </w:pPr>
    <w:rPr>
      <w:rFonts w:asciiTheme="minorHAnsi" w:eastAsiaTheme="minorEastAsia" w:hAnsiTheme="minorHAnsi" w:cstheme="minorBidi"/>
      <w:lang w:val="en-US" w:eastAsia="ja-JP"/>
    </w:rPr>
  </w:style>
  <w:style w:type="character" w:customStyle="1" w:styleId="NoSpacingChar">
    <w:name w:val="No Spacing Char"/>
    <w:basedOn w:val="DefaultParagraphFont"/>
    <w:link w:val="NoSpacing"/>
    <w:uiPriority w:val="1"/>
    <w:rsid w:val="008448D4"/>
    <w:rPr>
      <w:rFonts w:asciiTheme="minorHAnsi" w:eastAsiaTheme="minorEastAsia" w:hAnsiTheme="minorHAnsi" w:cstheme="minorBidi"/>
      <w:lang w:val="en-US" w:eastAsia="ja-JP"/>
    </w:rPr>
  </w:style>
  <w:style w:type="paragraph" w:styleId="EndnoteText">
    <w:name w:val="endnote text"/>
    <w:basedOn w:val="Normal"/>
    <w:link w:val="EndnoteTextChar"/>
    <w:uiPriority w:val="99"/>
    <w:semiHidden/>
    <w:unhideWhenUsed/>
    <w:rsid w:val="008448D4"/>
    <w:rPr>
      <w:sz w:val="20"/>
      <w:szCs w:val="20"/>
    </w:rPr>
  </w:style>
  <w:style w:type="character" w:customStyle="1" w:styleId="EndnoteTextChar">
    <w:name w:val="Endnote Text Char"/>
    <w:basedOn w:val="DefaultParagraphFont"/>
    <w:link w:val="EndnoteText"/>
    <w:uiPriority w:val="99"/>
    <w:semiHidden/>
    <w:rsid w:val="008448D4"/>
    <w:rPr>
      <w:rFonts w:cstheme="minorBidi"/>
      <w:sz w:val="20"/>
      <w:szCs w:val="20"/>
      <w:lang w:val="en-GB"/>
    </w:rPr>
  </w:style>
  <w:style w:type="character" w:styleId="EndnoteReference">
    <w:name w:val="endnote reference"/>
    <w:basedOn w:val="DefaultParagraphFont"/>
    <w:uiPriority w:val="99"/>
    <w:semiHidden/>
    <w:unhideWhenUsed/>
    <w:rsid w:val="008448D4"/>
    <w:rPr>
      <w:vertAlign w:val="superscript"/>
    </w:rPr>
  </w:style>
  <w:style w:type="table" w:customStyle="1" w:styleId="LightShading-Accent11">
    <w:name w:val="Light Shading - Accent 11"/>
    <w:basedOn w:val="TableNormal"/>
    <w:uiPriority w:val="60"/>
    <w:rsid w:val="008448D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8448D4"/>
  </w:style>
  <w:style w:type="numbering" w:customStyle="1" w:styleId="FSANZmultilevel">
    <w:name w:val="FSANZ multilevel"/>
    <w:uiPriority w:val="99"/>
    <w:rsid w:val="008448D4"/>
    <w:pPr>
      <w:numPr>
        <w:numId w:val="24"/>
      </w:numPr>
    </w:pPr>
  </w:style>
  <w:style w:type="paragraph" w:styleId="BodyText">
    <w:name w:val="Body Text"/>
    <w:basedOn w:val="Normal"/>
    <w:link w:val="BodyTextChar"/>
    <w:rsid w:val="008448D4"/>
    <w:pPr>
      <w:spacing w:line="340" w:lineRule="atLeast"/>
      <w:jc w:val="center"/>
    </w:pPr>
    <w:rPr>
      <w:rFonts w:ascii="Trade Gothic LT Std" w:eastAsia="Times New Roman" w:hAnsi="Trade Gothic LT Std" w:cs="Times New Roman"/>
      <w:b/>
      <w:szCs w:val="20"/>
      <w:lang w:val="en-AU"/>
    </w:rPr>
  </w:style>
  <w:style w:type="character" w:customStyle="1" w:styleId="BodyTextChar">
    <w:name w:val="Body Text Char"/>
    <w:basedOn w:val="DefaultParagraphFont"/>
    <w:link w:val="BodyText"/>
    <w:rsid w:val="008448D4"/>
    <w:rPr>
      <w:rFonts w:ascii="Trade Gothic LT Std" w:eastAsia="Times New Roman" w:hAnsi="Trade Gothic LT Std" w:cs="Times New Roman"/>
      <w:b/>
      <w:szCs w:val="20"/>
    </w:rPr>
  </w:style>
  <w:style w:type="paragraph" w:styleId="BodyText2">
    <w:name w:val="Body Text 2"/>
    <w:basedOn w:val="Normal"/>
    <w:link w:val="BodyText2Char"/>
    <w:rsid w:val="008448D4"/>
    <w:pPr>
      <w:keepLines/>
      <w:spacing w:line="340" w:lineRule="atLeast"/>
    </w:pPr>
    <w:rPr>
      <w:rFonts w:ascii="Trade Gothic LT Std" w:eastAsia="Times New Roman" w:hAnsi="Trade Gothic LT Std" w:cs="Times New Roman"/>
      <w:szCs w:val="20"/>
      <w:lang w:val="en-AU"/>
    </w:rPr>
  </w:style>
  <w:style w:type="character" w:customStyle="1" w:styleId="BodyText2Char">
    <w:name w:val="Body Text 2 Char"/>
    <w:basedOn w:val="DefaultParagraphFont"/>
    <w:link w:val="BodyText2"/>
    <w:rsid w:val="008448D4"/>
    <w:rPr>
      <w:rFonts w:ascii="Trade Gothic LT Std" w:eastAsia="Times New Roman" w:hAnsi="Trade Gothic LT Std" w:cs="Times New Roman"/>
      <w:szCs w:val="20"/>
    </w:rPr>
  </w:style>
  <w:style w:type="paragraph" w:styleId="TOC1">
    <w:name w:val="toc 1"/>
    <w:basedOn w:val="Normal"/>
    <w:next w:val="Normal"/>
    <w:autoRedefine/>
    <w:uiPriority w:val="39"/>
    <w:rsid w:val="00232590"/>
    <w:pPr>
      <w:spacing w:before="120" w:after="120"/>
    </w:pPr>
    <w:rPr>
      <w:bCs/>
      <w:caps/>
      <w:szCs w:val="24"/>
    </w:rPr>
  </w:style>
  <w:style w:type="paragraph" w:styleId="TOC2">
    <w:name w:val="toc 2"/>
    <w:basedOn w:val="Normal"/>
    <w:next w:val="Normal"/>
    <w:autoRedefine/>
    <w:uiPriority w:val="39"/>
    <w:rsid w:val="00232590"/>
    <w:pPr>
      <w:tabs>
        <w:tab w:val="right" w:leader="dot" w:pos="9016"/>
      </w:tabs>
      <w:spacing w:before="120" w:after="120"/>
      <w:ind w:left="227"/>
    </w:pPr>
    <w:rPr>
      <w:bCs/>
      <w:szCs w:val="20"/>
    </w:rPr>
  </w:style>
  <w:style w:type="paragraph" w:styleId="TOC3">
    <w:name w:val="toc 3"/>
    <w:basedOn w:val="Normal"/>
    <w:next w:val="Normal"/>
    <w:autoRedefine/>
    <w:uiPriority w:val="39"/>
    <w:rsid w:val="00232590"/>
    <w:pPr>
      <w:spacing w:before="120" w:after="120"/>
      <w:ind w:left="510"/>
    </w:pPr>
    <w:rPr>
      <w:szCs w:val="20"/>
    </w:rPr>
  </w:style>
  <w:style w:type="paragraph" w:styleId="TOC4">
    <w:name w:val="toc 4"/>
    <w:basedOn w:val="Normal"/>
    <w:next w:val="Normal"/>
    <w:autoRedefine/>
    <w:semiHidden/>
    <w:rsid w:val="008448D4"/>
    <w:pPr>
      <w:ind w:left="440"/>
    </w:pPr>
    <w:rPr>
      <w:rFonts w:asciiTheme="minorHAnsi" w:hAnsiTheme="minorHAnsi"/>
      <w:sz w:val="20"/>
      <w:szCs w:val="20"/>
    </w:rPr>
  </w:style>
  <w:style w:type="paragraph" w:styleId="TOC5">
    <w:name w:val="toc 5"/>
    <w:basedOn w:val="Normal"/>
    <w:next w:val="Normal"/>
    <w:autoRedefine/>
    <w:semiHidden/>
    <w:rsid w:val="008448D4"/>
    <w:pPr>
      <w:ind w:left="660"/>
    </w:pPr>
    <w:rPr>
      <w:rFonts w:asciiTheme="minorHAnsi" w:hAnsiTheme="minorHAnsi"/>
      <w:sz w:val="20"/>
      <w:szCs w:val="20"/>
    </w:rPr>
  </w:style>
  <w:style w:type="paragraph" w:styleId="TOC6">
    <w:name w:val="toc 6"/>
    <w:basedOn w:val="Normal"/>
    <w:next w:val="Normal"/>
    <w:autoRedefine/>
    <w:semiHidden/>
    <w:rsid w:val="008448D4"/>
    <w:pPr>
      <w:ind w:left="880"/>
    </w:pPr>
    <w:rPr>
      <w:rFonts w:asciiTheme="minorHAnsi" w:hAnsiTheme="minorHAnsi"/>
      <w:sz w:val="20"/>
      <w:szCs w:val="20"/>
    </w:rPr>
  </w:style>
  <w:style w:type="paragraph" w:styleId="TOC7">
    <w:name w:val="toc 7"/>
    <w:basedOn w:val="Normal"/>
    <w:next w:val="Normal"/>
    <w:autoRedefine/>
    <w:semiHidden/>
    <w:rsid w:val="008448D4"/>
    <w:pPr>
      <w:ind w:left="1100"/>
    </w:pPr>
    <w:rPr>
      <w:rFonts w:asciiTheme="minorHAnsi" w:hAnsiTheme="minorHAnsi"/>
      <w:sz w:val="20"/>
      <w:szCs w:val="20"/>
    </w:rPr>
  </w:style>
  <w:style w:type="paragraph" w:styleId="TOC8">
    <w:name w:val="toc 8"/>
    <w:basedOn w:val="Normal"/>
    <w:next w:val="Normal"/>
    <w:autoRedefine/>
    <w:semiHidden/>
    <w:rsid w:val="008448D4"/>
    <w:pPr>
      <w:ind w:left="1320"/>
    </w:pPr>
    <w:rPr>
      <w:rFonts w:asciiTheme="minorHAnsi" w:hAnsiTheme="minorHAnsi"/>
      <w:sz w:val="20"/>
      <w:szCs w:val="20"/>
    </w:rPr>
  </w:style>
  <w:style w:type="paragraph" w:styleId="TOC9">
    <w:name w:val="toc 9"/>
    <w:basedOn w:val="Normal"/>
    <w:next w:val="Normal"/>
    <w:autoRedefine/>
    <w:semiHidden/>
    <w:rsid w:val="008448D4"/>
    <w:pPr>
      <w:ind w:left="1540"/>
    </w:pPr>
    <w:rPr>
      <w:rFonts w:asciiTheme="minorHAnsi" w:hAnsiTheme="minorHAnsi"/>
      <w:sz w:val="20"/>
      <w:szCs w:val="20"/>
    </w:rPr>
  </w:style>
  <w:style w:type="character" w:styleId="PageNumber">
    <w:name w:val="page number"/>
    <w:basedOn w:val="DefaultParagraphFont"/>
    <w:rsid w:val="008448D4"/>
  </w:style>
  <w:style w:type="paragraph" w:styleId="BodyText3">
    <w:name w:val="Body Text 3"/>
    <w:basedOn w:val="Normal"/>
    <w:link w:val="BodyText3Char"/>
    <w:rsid w:val="008448D4"/>
    <w:pPr>
      <w:spacing w:line="340" w:lineRule="atLeast"/>
    </w:pPr>
    <w:rPr>
      <w:rFonts w:ascii="Trade Gothic LT Std" w:eastAsia="Times New Roman" w:hAnsi="Trade Gothic LT Std" w:cs="Times New Roman"/>
      <w:szCs w:val="20"/>
      <w:lang w:val="en-AU"/>
    </w:rPr>
  </w:style>
  <w:style w:type="character" w:customStyle="1" w:styleId="BodyText3Char">
    <w:name w:val="Body Text 3 Char"/>
    <w:basedOn w:val="DefaultParagraphFont"/>
    <w:link w:val="BodyText3"/>
    <w:rsid w:val="008448D4"/>
    <w:rPr>
      <w:rFonts w:ascii="Trade Gothic LT Std" w:eastAsia="Times New Roman" w:hAnsi="Trade Gothic LT Std" w:cs="Times New Roman"/>
      <w:szCs w:val="20"/>
    </w:rPr>
  </w:style>
  <w:style w:type="paragraph" w:styleId="BodyTextIndent">
    <w:name w:val="Body Text Indent"/>
    <w:basedOn w:val="Normal"/>
    <w:link w:val="BodyTextIndentChar"/>
    <w:rsid w:val="008448D4"/>
    <w:pPr>
      <w:spacing w:line="340" w:lineRule="atLeast"/>
      <w:ind w:left="720"/>
      <w:jc w:val="center"/>
    </w:pPr>
    <w:rPr>
      <w:rFonts w:ascii="Trade Gothic LT Std" w:eastAsia="Times New Roman" w:hAnsi="Trade Gothic LT Std" w:cs="Times New Roman"/>
      <w:b/>
      <w:szCs w:val="20"/>
      <w:lang w:val="en-AU"/>
    </w:rPr>
  </w:style>
  <w:style w:type="character" w:customStyle="1" w:styleId="BodyTextIndentChar">
    <w:name w:val="Body Text Indent Char"/>
    <w:basedOn w:val="DefaultParagraphFont"/>
    <w:link w:val="BodyTextIndent"/>
    <w:rsid w:val="008448D4"/>
    <w:rPr>
      <w:rFonts w:ascii="Trade Gothic LT Std" w:eastAsia="Times New Roman" w:hAnsi="Trade Gothic LT Std" w:cs="Times New Roman"/>
      <w:b/>
      <w:szCs w:val="20"/>
    </w:rPr>
  </w:style>
  <w:style w:type="paragraph" w:styleId="BodyTextIndent2">
    <w:name w:val="Body Text Indent 2"/>
    <w:basedOn w:val="Normal"/>
    <w:link w:val="BodyTextIndent2Char"/>
    <w:rsid w:val="008448D4"/>
    <w:pPr>
      <w:spacing w:after="120" w:line="340" w:lineRule="atLeast"/>
      <w:ind w:firstLine="720"/>
      <w:jc w:val="center"/>
    </w:pPr>
    <w:rPr>
      <w:rFonts w:ascii="Trade Gothic LT Std" w:eastAsia="Times New Roman" w:hAnsi="Trade Gothic LT Std" w:cs="Times New Roman"/>
      <w:b/>
      <w:szCs w:val="20"/>
      <w:lang w:val="en-AU"/>
    </w:rPr>
  </w:style>
  <w:style w:type="character" w:customStyle="1" w:styleId="BodyTextIndent2Char">
    <w:name w:val="Body Text Indent 2 Char"/>
    <w:basedOn w:val="DefaultParagraphFont"/>
    <w:link w:val="BodyTextIndent2"/>
    <w:rsid w:val="008448D4"/>
    <w:rPr>
      <w:rFonts w:ascii="Trade Gothic LT Std" w:eastAsia="Times New Roman" w:hAnsi="Trade Gothic LT Std" w:cs="Times New Roman"/>
      <w:b/>
      <w:szCs w:val="20"/>
    </w:rPr>
  </w:style>
  <w:style w:type="paragraph" w:styleId="BlockText">
    <w:name w:val="Block Text"/>
    <w:basedOn w:val="Normal"/>
    <w:rsid w:val="008448D4"/>
    <w:pPr>
      <w:spacing w:before="120"/>
    </w:pPr>
    <w:rPr>
      <w:rFonts w:ascii="Trade Gothic LT Std" w:eastAsia="Times New Roman" w:hAnsi="Trade Gothic LT Std" w:cs="Times New Roman"/>
      <w:szCs w:val="20"/>
      <w:lang w:val="en-US"/>
    </w:rPr>
  </w:style>
  <w:style w:type="paragraph" w:customStyle="1" w:styleId="TableText">
    <w:name w:val="Table Text"/>
    <w:basedOn w:val="Normal"/>
    <w:rsid w:val="008448D4"/>
    <w:rPr>
      <w:rFonts w:ascii="Trade Gothic LT Std" w:eastAsia="Times New Roman" w:hAnsi="Trade Gothic LT Std" w:cs="Times New Roman"/>
      <w:szCs w:val="20"/>
      <w:lang w:val="en-US"/>
    </w:rPr>
  </w:style>
  <w:style w:type="paragraph" w:styleId="TOAHeading">
    <w:name w:val="toa heading"/>
    <w:basedOn w:val="Normal"/>
    <w:next w:val="Normal"/>
    <w:semiHidden/>
    <w:rsid w:val="008448D4"/>
    <w:pPr>
      <w:keepLines/>
      <w:tabs>
        <w:tab w:val="left" w:pos="-720"/>
        <w:tab w:val="left" w:pos="0"/>
        <w:tab w:val="left" w:pos="9000"/>
        <w:tab w:val="right" w:pos="9360"/>
      </w:tabs>
      <w:suppressAutoHyphens/>
      <w:spacing w:line="340" w:lineRule="exact"/>
      <w:jc w:val="both"/>
    </w:pPr>
    <w:rPr>
      <w:rFonts w:ascii="Trade Gothic LT Std" w:eastAsia="Times New Roman" w:hAnsi="Trade Gothic LT Std" w:cs="Times New Roman"/>
      <w:spacing w:val="-3"/>
      <w:szCs w:val="20"/>
      <w:lang w:val="en-AU"/>
    </w:rPr>
  </w:style>
  <w:style w:type="paragraph" w:customStyle="1" w:styleId="TitlePageHeading">
    <w:name w:val="Title Page Heading"/>
    <w:basedOn w:val="Normal"/>
    <w:rsid w:val="008448D4"/>
    <w:pPr>
      <w:keepLines/>
      <w:spacing w:line="340" w:lineRule="atLeast"/>
      <w:jc w:val="center"/>
    </w:pPr>
    <w:rPr>
      <w:rFonts w:ascii="Trade Gothic LT Std" w:eastAsia="Times New Roman" w:hAnsi="Trade Gothic LT Std" w:cs="Times New Roman"/>
      <w:b/>
      <w:sz w:val="28"/>
      <w:szCs w:val="20"/>
    </w:rPr>
  </w:style>
  <w:style w:type="paragraph" w:customStyle="1" w:styleId="TitlePageInfo">
    <w:name w:val="Title Page Info"/>
    <w:basedOn w:val="Normal"/>
    <w:rsid w:val="008448D4"/>
    <w:pPr>
      <w:keepLines/>
      <w:spacing w:after="120" w:line="340" w:lineRule="atLeast"/>
      <w:ind w:left="2268" w:hanging="2268"/>
      <w:jc w:val="both"/>
    </w:pPr>
    <w:rPr>
      <w:rFonts w:ascii="Trade Gothic LT Std" w:eastAsia="Times New Roman" w:hAnsi="Trade Gothic LT Std" w:cs="Times New Roman"/>
      <w:b/>
      <w:szCs w:val="20"/>
    </w:rPr>
  </w:style>
  <w:style w:type="paragraph" w:customStyle="1" w:styleId="NoteText">
    <w:name w:val="Note Text"/>
    <w:basedOn w:val="BlockText"/>
    <w:rsid w:val="008448D4"/>
  </w:style>
  <w:style w:type="paragraph" w:customStyle="1" w:styleId="TitlePage">
    <w:name w:val="Title Page"/>
    <w:basedOn w:val="Normal"/>
    <w:rsid w:val="008448D4"/>
    <w:pPr>
      <w:keepLines/>
      <w:spacing w:line="340" w:lineRule="atLeast"/>
      <w:jc w:val="center"/>
    </w:pPr>
    <w:rPr>
      <w:rFonts w:ascii="Trade Gothic LT Std" w:eastAsia="Times New Roman" w:hAnsi="Trade Gothic LT Std" w:cs="Times New Roman"/>
      <w:b/>
      <w:szCs w:val="20"/>
    </w:rPr>
  </w:style>
  <w:style w:type="paragraph" w:styleId="DocumentMap">
    <w:name w:val="Document Map"/>
    <w:basedOn w:val="Normal"/>
    <w:link w:val="DocumentMapChar"/>
    <w:semiHidden/>
    <w:rsid w:val="008448D4"/>
    <w:pPr>
      <w:shd w:val="clear" w:color="auto" w:fill="000080"/>
      <w:spacing w:line="340" w:lineRule="atLeast"/>
    </w:pPr>
    <w:rPr>
      <w:rFonts w:ascii="Tahoma" w:eastAsia="Times New Roman" w:hAnsi="Tahoma" w:cs="Times New Roman"/>
      <w:szCs w:val="20"/>
      <w:lang w:val="en-AU"/>
    </w:rPr>
  </w:style>
  <w:style w:type="character" w:customStyle="1" w:styleId="DocumentMapChar">
    <w:name w:val="Document Map Char"/>
    <w:basedOn w:val="DefaultParagraphFont"/>
    <w:link w:val="DocumentMap"/>
    <w:semiHidden/>
    <w:rsid w:val="008448D4"/>
    <w:rPr>
      <w:rFonts w:ascii="Tahoma" w:eastAsia="Times New Roman" w:hAnsi="Tahoma" w:cs="Times New Roman"/>
      <w:szCs w:val="20"/>
      <w:shd w:val="clear" w:color="auto" w:fill="000080"/>
    </w:rPr>
  </w:style>
  <w:style w:type="paragraph" w:customStyle="1" w:styleId="Codes">
    <w:name w:val="Codes"/>
    <w:basedOn w:val="BodyText"/>
    <w:rsid w:val="008448D4"/>
    <w:pPr>
      <w:tabs>
        <w:tab w:val="left" w:pos="992"/>
        <w:tab w:val="right" w:leader="dot" w:pos="7938"/>
        <w:tab w:val="right" w:pos="10206"/>
      </w:tabs>
      <w:spacing w:line="300" w:lineRule="auto"/>
      <w:ind w:left="992"/>
      <w:jc w:val="left"/>
    </w:pPr>
    <w:rPr>
      <w:rFonts w:ascii="Arial" w:hAnsi="Arial"/>
      <w:b w:val="0"/>
      <w:caps/>
      <w:lang w:val="en-GB"/>
    </w:rPr>
  </w:style>
  <w:style w:type="character" w:customStyle="1" w:styleId="InterviewerNote">
    <w:name w:val="Interviewer Note"/>
    <w:rsid w:val="008448D4"/>
    <w:rPr>
      <w:rFonts w:ascii="Arial" w:hAnsi="Arial"/>
      <w:b/>
      <w:smallCaps/>
      <w:dstrike w:val="0"/>
      <w:noProof w:val="0"/>
      <w:color w:val="auto"/>
      <w:sz w:val="22"/>
      <w:vertAlign w:val="baseline"/>
      <w:lang w:val="en-AU"/>
    </w:rPr>
  </w:style>
  <w:style w:type="paragraph" w:customStyle="1" w:styleId="OpenEnded">
    <w:name w:val="OpenEnded"/>
    <w:basedOn w:val="Codes"/>
    <w:rsid w:val="008448D4"/>
    <w:pPr>
      <w:tabs>
        <w:tab w:val="clear" w:pos="992"/>
        <w:tab w:val="right" w:leader="underscore" w:pos="7938"/>
      </w:tabs>
      <w:spacing w:line="360" w:lineRule="auto"/>
    </w:pPr>
    <w:rPr>
      <w:caps w:val="0"/>
      <w:lang w:val="en-AU"/>
    </w:rPr>
  </w:style>
  <w:style w:type="paragraph" w:customStyle="1" w:styleId="NewSection">
    <w:name w:val="New Section"/>
    <w:basedOn w:val="BodyText"/>
    <w:next w:val="BodyText"/>
    <w:rsid w:val="008448D4"/>
    <w:pPr>
      <w:shd w:val="clear" w:color="auto" w:fill="000000"/>
      <w:tabs>
        <w:tab w:val="left" w:pos="992"/>
      </w:tabs>
      <w:spacing w:before="240" w:after="480" w:line="300" w:lineRule="auto"/>
      <w:jc w:val="both"/>
    </w:pPr>
    <w:rPr>
      <w:rFonts w:ascii="Arial" w:hAnsi="Arial"/>
      <w:color w:val="FFFFFF"/>
      <w:lang w:val="en-GB"/>
    </w:rPr>
  </w:style>
  <w:style w:type="paragraph" w:styleId="BodyTextIndent3">
    <w:name w:val="Body Text Indent 3"/>
    <w:basedOn w:val="Normal"/>
    <w:link w:val="BodyTextIndent3Char"/>
    <w:rsid w:val="008448D4"/>
    <w:pPr>
      <w:spacing w:before="120" w:line="340" w:lineRule="atLeast"/>
      <w:ind w:left="284"/>
    </w:pPr>
    <w:rPr>
      <w:rFonts w:ascii="Trade Gothic LT Std" w:eastAsia="Times New Roman" w:hAnsi="Trade Gothic LT Std" w:cs="Times New Roman"/>
      <w:snapToGrid w:val="0"/>
      <w:szCs w:val="20"/>
      <w:lang w:val="en-AU"/>
    </w:rPr>
  </w:style>
  <w:style w:type="character" w:customStyle="1" w:styleId="BodyTextIndent3Char">
    <w:name w:val="Body Text Indent 3 Char"/>
    <w:basedOn w:val="DefaultParagraphFont"/>
    <w:link w:val="BodyTextIndent3"/>
    <w:rsid w:val="008448D4"/>
    <w:rPr>
      <w:rFonts w:ascii="Trade Gothic LT Std" w:eastAsia="Times New Roman" w:hAnsi="Trade Gothic LT Std" w:cs="Times New Roman"/>
      <w:snapToGrid w:val="0"/>
      <w:szCs w:val="20"/>
    </w:rPr>
  </w:style>
  <w:style w:type="paragraph" w:styleId="Caption">
    <w:name w:val="caption"/>
    <w:basedOn w:val="Normal"/>
    <w:next w:val="Normal"/>
    <w:rsid w:val="008448D4"/>
    <w:pPr>
      <w:spacing w:line="340" w:lineRule="atLeast"/>
    </w:pPr>
    <w:rPr>
      <w:rFonts w:ascii="Trade Gothic LT Std" w:eastAsia="Times New Roman" w:hAnsi="Trade Gothic LT Std" w:cs="Times New Roman"/>
      <w:b/>
      <w:szCs w:val="20"/>
      <w:lang w:val="en-AU"/>
    </w:rPr>
  </w:style>
  <w:style w:type="paragraph" w:customStyle="1" w:styleId="Style1">
    <w:name w:val="Style1"/>
    <w:basedOn w:val="Heading3"/>
    <w:rsid w:val="008448D4"/>
    <w:pPr>
      <w:widowControl/>
      <w:numPr>
        <w:ilvl w:val="2"/>
      </w:numPr>
      <w:tabs>
        <w:tab w:val="num" w:pos="720"/>
      </w:tabs>
      <w:spacing w:before="180" w:after="120" w:line="340" w:lineRule="atLeast"/>
      <w:ind w:left="720" w:hanging="720"/>
      <w:jc w:val="both"/>
    </w:pPr>
    <w:rPr>
      <w:rFonts w:ascii="Trade Gothic LT Std" w:eastAsia="Times New Roman" w:hAnsi="Trade Gothic LT Std" w:cs="Times New Roman"/>
      <w:bCs w:val="0"/>
      <w:color w:val="FF0000"/>
      <w:sz w:val="26"/>
      <w:szCs w:val="20"/>
      <w:lang w:val="en-US" w:eastAsia="en-US"/>
    </w:rPr>
  </w:style>
  <w:style w:type="paragraph" w:customStyle="1" w:styleId="Style2">
    <w:name w:val="Style2"/>
    <w:basedOn w:val="Heading3"/>
    <w:rsid w:val="008448D4"/>
    <w:pPr>
      <w:widowControl/>
      <w:numPr>
        <w:ilvl w:val="2"/>
        <w:numId w:val="27"/>
      </w:numPr>
      <w:spacing w:before="180" w:after="120" w:line="340" w:lineRule="atLeast"/>
      <w:jc w:val="both"/>
    </w:pPr>
    <w:rPr>
      <w:rFonts w:ascii="Trade Gothic LT Std" w:eastAsia="Times New Roman" w:hAnsi="Trade Gothic LT Std" w:cs="Times New Roman"/>
      <w:bCs w:val="0"/>
      <w:color w:val="FF0000"/>
      <w:sz w:val="26"/>
      <w:szCs w:val="20"/>
      <w:lang w:val="en-US" w:eastAsia="en-US"/>
    </w:rPr>
  </w:style>
  <w:style w:type="paragraph" w:customStyle="1" w:styleId="Style3">
    <w:name w:val="Style3"/>
    <w:basedOn w:val="Heading3"/>
    <w:autoRedefine/>
    <w:rsid w:val="008448D4"/>
    <w:pPr>
      <w:widowControl/>
      <w:numPr>
        <w:ilvl w:val="2"/>
        <w:numId w:val="28"/>
      </w:numPr>
      <w:spacing w:before="180" w:after="120" w:line="340" w:lineRule="atLeast"/>
      <w:jc w:val="both"/>
    </w:pPr>
    <w:rPr>
      <w:rFonts w:ascii="Trade Gothic LT Std" w:eastAsia="Times New Roman" w:hAnsi="Trade Gothic LT Std" w:cs="Times New Roman"/>
      <w:bCs w:val="0"/>
      <w:color w:val="FF0000"/>
      <w:sz w:val="26"/>
      <w:szCs w:val="20"/>
      <w:lang w:val="en-US" w:eastAsia="en-US"/>
    </w:rPr>
  </w:style>
  <w:style w:type="paragraph" w:customStyle="1" w:styleId="Style4">
    <w:name w:val="Style4"/>
    <w:basedOn w:val="Heading3"/>
    <w:rsid w:val="008448D4"/>
    <w:pPr>
      <w:widowControl/>
      <w:numPr>
        <w:ilvl w:val="2"/>
      </w:numPr>
      <w:tabs>
        <w:tab w:val="num" w:pos="720"/>
      </w:tabs>
      <w:spacing w:before="180" w:after="120" w:line="340" w:lineRule="atLeast"/>
      <w:ind w:left="720" w:hanging="720"/>
      <w:jc w:val="both"/>
    </w:pPr>
    <w:rPr>
      <w:rFonts w:ascii="Trade Gothic LT Std" w:eastAsia="Times New Roman" w:hAnsi="Trade Gothic LT Std" w:cs="Times New Roman"/>
      <w:bCs w:val="0"/>
      <w:color w:val="FF0000"/>
      <w:sz w:val="26"/>
      <w:szCs w:val="20"/>
      <w:lang w:val="en-US" w:eastAsia="en-US"/>
    </w:rPr>
  </w:style>
  <w:style w:type="paragraph" w:customStyle="1" w:styleId="Style5">
    <w:name w:val="Style5"/>
    <w:basedOn w:val="Heading3"/>
    <w:rsid w:val="008448D4"/>
    <w:pPr>
      <w:widowControl/>
      <w:numPr>
        <w:ilvl w:val="2"/>
        <w:numId w:val="29"/>
      </w:numPr>
      <w:spacing w:before="180" w:after="120" w:line="340" w:lineRule="atLeast"/>
      <w:jc w:val="both"/>
    </w:pPr>
    <w:rPr>
      <w:rFonts w:ascii="Trade Gothic LT Std" w:eastAsia="Times New Roman" w:hAnsi="Trade Gothic LT Std" w:cs="Times New Roman"/>
      <w:bCs w:val="0"/>
      <w:color w:val="FF0000"/>
      <w:sz w:val="26"/>
      <w:szCs w:val="20"/>
      <w:lang w:val="en-US" w:eastAsia="en-US"/>
    </w:rPr>
  </w:style>
  <w:style w:type="paragraph" w:customStyle="1" w:styleId="Style6">
    <w:name w:val="Style6"/>
    <w:basedOn w:val="Style1"/>
    <w:rsid w:val="008448D4"/>
    <w:pPr>
      <w:numPr>
        <w:numId w:val="26"/>
      </w:numPr>
    </w:pPr>
  </w:style>
  <w:style w:type="character" w:styleId="Strong">
    <w:name w:val="Strong"/>
    <w:uiPriority w:val="22"/>
    <w:qFormat/>
    <w:rsid w:val="008448D4"/>
    <w:rPr>
      <w:b/>
      <w:bCs/>
    </w:rPr>
  </w:style>
  <w:style w:type="numbering" w:customStyle="1" w:styleId="NoList1">
    <w:name w:val="No List1"/>
    <w:next w:val="NoList"/>
    <w:semiHidden/>
    <w:rsid w:val="008448D4"/>
  </w:style>
  <w:style w:type="paragraph" w:customStyle="1" w:styleId="Answer1">
    <w:name w:val="Answer 1"/>
    <w:basedOn w:val="Normal"/>
    <w:rsid w:val="008448D4"/>
    <w:pPr>
      <w:tabs>
        <w:tab w:val="right" w:leader="dot" w:pos="6480"/>
        <w:tab w:val="center" w:pos="7200"/>
      </w:tabs>
      <w:ind w:left="720"/>
    </w:pPr>
    <w:rPr>
      <w:rFonts w:ascii="Trade Gothic LT Std" w:eastAsia="Times New Roman" w:hAnsi="Trade Gothic LT Std" w:cs="Times New Roman"/>
      <w:szCs w:val="24"/>
      <w:lang w:val="en-AU"/>
    </w:rPr>
  </w:style>
  <w:style w:type="paragraph" w:styleId="PlainText">
    <w:name w:val="Plain Text"/>
    <w:basedOn w:val="Normal"/>
    <w:link w:val="PlainTextChar"/>
    <w:rsid w:val="008448D4"/>
    <w:pPr>
      <w:widowControl w:val="0"/>
      <w:adjustRightInd w:val="0"/>
      <w:spacing w:line="360" w:lineRule="atLeast"/>
      <w:jc w:val="both"/>
      <w:textAlignment w:val="baseline"/>
    </w:pPr>
    <w:rPr>
      <w:rFonts w:eastAsia="Times New Roman" w:cs="Arial"/>
      <w:b/>
      <w:bCs/>
      <w:sz w:val="16"/>
      <w:szCs w:val="16"/>
      <w:lang w:val="en-AU"/>
    </w:rPr>
  </w:style>
  <w:style w:type="character" w:customStyle="1" w:styleId="PlainTextChar">
    <w:name w:val="Plain Text Char"/>
    <w:basedOn w:val="DefaultParagraphFont"/>
    <w:link w:val="PlainText"/>
    <w:rsid w:val="008448D4"/>
    <w:rPr>
      <w:rFonts w:eastAsia="Times New Roman"/>
      <w:b/>
      <w:bCs/>
      <w:sz w:val="16"/>
      <w:szCs w:val="16"/>
    </w:rPr>
  </w:style>
  <w:style w:type="character" w:customStyle="1" w:styleId="atuffin">
    <w:name w:val="atuffin"/>
    <w:semiHidden/>
    <w:rsid w:val="008448D4"/>
    <w:rPr>
      <w:rFonts w:ascii="Arial" w:hAnsi="Arial" w:cs="Arial"/>
      <w:color w:val="000080"/>
      <w:sz w:val="20"/>
      <w:szCs w:val="20"/>
    </w:rPr>
  </w:style>
  <w:style w:type="paragraph" w:customStyle="1" w:styleId="Style">
    <w:name w:val="Style"/>
    <w:basedOn w:val="Normal"/>
    <w:rsid w:val="008448D4"/>
    <w:pPr>
      <w:spacing w:after="160" w:line="240" w:lineRule="exact"/>
    </w:pPr>
    <w:rPr>
      <w:rFonts w:ascii="Verdana" w:eastAsia="MS Mincho" w:hAnsi="Verdana" w:cs="Verdana"/>
      <w:sz w:val="20"/>
      <w:szCs w:val="20"/>
      <w:lang w:val="en-US"/>
    </w:rPr>
  </w:style>
  <w:style w:type="paragraph" w:customStyle="1" w:styleId="Char">
    <w:name w:val="Char"/>
    <w:basedOn w:val="Normal"/>
    <w:rsid w:val="008448D4"/>
    <w:pPr>
      <w:spacing w:after="160" w:line="240" w:lineRule="exact"/>
    </w:pPr>
    <w:rPr>
      <w:rFonts w:ascii="Verdana" w:eastAsia="MS Mincho" w:hAnsi="Verdana" w:cs="Verdana"/>
      <w:sz w:val="20"/>
      <w:szCs w:val="20"/>
      <w:lang w:val="en-US"/>
    </w:rPr>
  </w:style>
  <w:style w:type="table" w:customStyle="1" w:styleId="TableGrid1">
    <w:name w:val="Table Grid1"/>
    <w:basedOn w:val="TableNormal"/>
    <w:next w:val="TableGrid"/>
    <w:rsid w:val="008448D4"/>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8448D4"/>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Space">
    <w:name w:val="Normal + Space"/>
    <w:basedOn w:val="Normal"/>
    <w:rsid w:val="008448D4"/>
    <w:pPr>
      <w:spacing w:after="240"/>
    </w:pPr>
    <w:rPr>
      <w:rFonts w:ascii="Trade Gothic LT Std" w:eastAsia="Times New Roman" w:hAnsi="Trade Gothic LT Std" w:cs="Times New Roman"/>
      <w:szCs w:val="20"/>
      <w:lang w:val="en-AU" w:eastAsia="en-AU"/>
    </w:rPr>
  </w:style>
  <w:style w:type="paragraph" w:customStyle="1" w:styleId="CharChar">
    <w:name w:val="Char Char"/>
    <w:basedOn w:val="BodyText"/>
    <w:next w:val="BodyText"/>
    <w:semiHidden/>
    <w:rsid w:val="008448D4"/>
    <w:pPr>
      <w:spacing w:line="240" w:lineRule="auto"/>
      <w:jc w:val="both"/>
    </w:pPr>
    <w:rPr>
      <w:rFonts w:ascii="Arial" w:hAnsi="Arial"/>
      <w:b w:val="0"/>
      <w:color w:val="17524E"/>
      <w:sz w:val="20"/>
      <w:szCs w:val="24"/>
    </w:rPr>
  </w:style>
  <w:style w:type="paragraph" w:customStyle="1" w:styleId="Question">
    <w:name w:val="Question"/>
    <w:basedOn w:val="Normal"/>
    <w:link w:val="QuestionChar"/>
    <w:rsid w:val="008448D4"/>
    <w:pPr>
      <w:numPr>
        <w:numId w:val="36"/>
      </w:numPr>
    </w:pPr>
    <w:rPr>
      <w:rFonts w:eastAsia="Times New Roman" w:cs="Times New Roman"/>
      <w:color w:val="000000"/>
      <w:sz w:val="18"/>
      <w:szCs w:val="20"/>
    </w:rPr>
  </w:style>
  <w:style w:type="character" w:customStyle="1" w:styleId="QuestionChar">
    <w:name w:val="Question Char"/>
    <w:link w:val="Question"/>
    <w:rsid w:val="008448D4"/>
    <w:rPr>
      <w:rFonts w:eastAsia="Times New Roman" w:cs="Times New Roman"/>
      <w:color w:val="000000"/>
      <w:sz w:val="18"/>
      <w:szCs w:val="20"/>
    </w:rPr>
  </w:style>
  <w:style w:type="numbering" w:customStyle="1" w:styleId="NoList2">
    <w:name w:val="No List2"/>
    <w:next w:val="NoList"/>
    <w:semiHidden/>
    <w:rsid w:val="008448D4"/>
  </w:style>
  <w:style w:type="table" w:customStyle="1" w:styleId="TableGrid3">
    <w:name w:val="Table Grid3"/>
    <w:basedOn w:val="TableNormal"/>
    <w:next w:val="TableGrid"/>
    <w:rsid w:val="008448D4"/>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BCDEHeading1">
    <w:name w:val="DBCDE Heading 1"/>
    <w:basedOn w:val="Normal"/>
    <w:rsid w:val="008448D4"/>
    <w:pPr>
      <w:numPr>
        <w:numId w:val="31"/>
      </w:numPr>
      <w:tabs>
        <w:tab w:val="center" w:leader="dot" w:pos="6804"/>
      </w:tabs>
      <w:spacing w:before="120" w:line="360" w:lineRule="auto"/>
      <w:outlineLvl w:val="0"/>
    </w:pPr>
    <w:rPr>
      <w:rFonts w:ascii="Sommet Rounded Black" w:eastAsia="Times New Roman" w:hAnsi="Sommet Rounded Black" w:cs="Arial"/>
      <w:b/>
      <w:bCs/>
      <w:color w:val="E2001A"/>
      <w:kern w:val="32"/>
      <w:sz w:val="36"/>
      <w:szCs w:val="32"/>
      <w:lang w:val="en-AU" w:eastAsia="en-AU"/>
    </w:rPr>
  </w:style>
  <w:style w:type="paragraph" w:customStyle="1" w:styleId="DBCDESubheading1">
    <w:name w:val="DBCDE Subheading 1"/>
    <w:basedOn w:val="Normal"/>
    <w:rsid w:val="008448D4"/>
    <w:pPr>
      <w:keepNext/>
      <w:numPr>
        <w:ilvl w:val="1"/>
        <w:numId w:val="32"/>
      </w:numPr>
      <w:spacing w:before="240" w:after="60" w:line="340" w:lineRule="atLeast"/>
      <w:outlineLvl w:val="1"/>
    </w:pPr>
    <w:rPr>
      <w:rFonts w:ascii="Sommet Rounded Black" w:eastAsia="Times New Roman" w:hAnsi="Sommet Rounded Black" w:cs="Arial"/>
      <w:bCs/>
      <w:iCs/>
      <w:color w:val="E2001A"/>
      <w:sz w:val="28"/>
      <w:szCs w:val="28"/>
      <w:lang w:val="en-AU" w:eastAsia="en-AU"/>
    </w:rPr>
  </w:style>
  <w:style w:type="paragraph" w:customStyle="1" w:styleId="DBCDESubheading2">
    <w:name w:val="DBCDE Subheading 2"/>
    <w:basedOn w:val="Normal"/>
    <w:rsid w:val="008448D4"/>
    <w:pPr>
      <w:numPr>
        <w:ilvl w:val="2"/>
        <w:numId w:val="32"/>
      </w:numPr>
      <w:spacing w:before="240" w:after="240" w:line="340" w:lineRule="atLeast"/>
      <w:jc w:val="both"/>
      <w:outlineLvl w:val="2"/>
    </w:pPr>
    <w:rPr>
      <w:rFonts w:ascii="Sommet Rounded Black" w:eastAsia="Times New Roman" w:hAnsi="Sommet Rounded Black" w:cs="Times New Roman"/>
      <w:color w:val="333333"/>
      <w:sz w:val="26"/>
      <w:szCs w:val="24"/>
      <w:lang w:val="en-AU" w:eastAsia="en-AU"/>
    </w:rPr>
  </w:style>
  <w:style w:type="numbering" w:customStyle="1" w:styleId="StyleNumberedArialBoldItalic">
    <w:name w:val="Style Numbered Arial Bold Italic"/>
    <w:basedOn w:val="NoList"/>
    <w:rsid w:val="008448D4"/>
    <w:pPr>
      <w:numPr>
        <w:numId w:val="33"/>
      </w:numPr>
    </w:pPr>
  </w:style>
  <w:style w:type="paragraph" w:customStyle="1" w:styleId="DBCDEBullettedlist">
    <w:name w:val="DBCDE Bulletted list"/>
    <w:basedOn w:val="Normal"/>
    <w:rsid w:val="008448D4"/>
    <w:pPr>
      <w:keepLines/>
      <w:numPr>
        <w:numId w:val="30"/>
      </w:numPr>
      <w:spacing w:before="120" w:line="340" w:lineRule="atLeast"/>
    </w:pPr>
    <w:rPr>
      <w:rFonts w:ascii="Trade Gothic LT Std" w:eastAsia="Times New Roman" w:hAnsi="Trade Gothic LT Std" w:cs="Arial"/>
      <w:szCs w:val="20"/>
      <w:lang w:val="en-AU"/>
    </w:rPr>
  </w:style>
  <w:style w:type="paragraph" w:customStyle="1" w:styleId="DBCDEMainPoint">
    <w:name w:val="DBCDE Main Point"/>
    <w:basedOn w:val="Normal"/>
    <w:rsid w:val="008448D4"/>
    <w:pPr>
      <w:keepLines/>
      <w:spacing w:before="120" w:after="120" w:line="340" w:lineRule="atLeast"/>
    </w:pPr>
    <w:rPr>
      <w:rFonts w:ascii="Trade Gothic LT Std" w:eastAsia="Times New Roman" w:hAnsi="Trade Gothic LT Std" w:cs="Arial"/>
      <w:b/>
      <w:i/>
      <w:color w:val="E2001A"/>
      <w:szCs w:val="20"/>
      <w:lang w:val="en-AU"/>
    </w:rPr>
  </w:style>
  <w:style w:type="paragraph" w:customStyle="1" w:styleId="DBCDENormaltext">
    <w:name w:val="DBCDE Normal text"/>
    <w:basedOn w:val="Normal"/>
    <w:rsid w:val="008448D4"/>
    <w:pPr>
      <w:spacing w:before="120" w:line="340" w:lineRule="atLeast"/>
    </w:pPr>
    <w:rPr>
      <w:rFonts w:ascii="Trade Gothic LT Std" w:eastAsia="Times New Roman" w:hAnsi="Trade Gothic LT Std" w:cs="Arial"/>
      <w:bCs/>
      <w:iCs/>
      <w:szCs w:val="20"/>
      <w:lang w:val="en-AU"/>
    </w:rPr>
  </w:style>
  <w:style w:type="paragraph" w:customStyle="1" w:styleId="DBCDENumberedlist">
    <w:name w:val="DBCDE Numbered list"/>
    <w:basedOn w:val="DBCDENormaltext"/>
    <w:rsid w:val="008448D4"/>
    <w:pPr>
      <w:numPr>
        <w:numId w:val="35"/>
      </w:numPr>
    </w:pPr>
  </w:style>
  <w:style w:type="paragraph" w:customStyle="1" w:styleId="DBCDEBulletedlist">
    <w:name w:val="DBCDE Bulleted list"/>
    <w:basedOn w:val="Normal"/>
    <w:rsid w:val="008448D4"/>
    <w:pPr>
      <w:numPr>
        <w:numId w:val="34"/>
      </w:numPr>
      <w:spacing w:before="120" w:after="120" w:line="340" w:lineRule="atLeast"/>
    </w:pPr>
    <w:rPr>
      <w:rFonts w:ascii="Trade Gothic LT Std" w:eastAsia="Times New Roman" w:hAnsi="Trade Gothic LT Std" w:cs="Times New Roman"/>
      <w:szCs w:val="20"/>
      <w:lang w:val="en-AU"/>
    </w:rPr>
  </w:style>
  <w:style w:type="numbering" w:customStyle="1" w:styleId="NoList3">
    <w:name w:val="No List3"/>
    <w:next w:val="NoList"/>
    <w:semiHidden/>
    <w:rsid w:val="008448D4"/>
  </w:style>
  <w:style w:type="paragraph" w:styleId="NormalWeb">
    <w:name w:val="Normal (Web)"/>
    <w:basedOn w:val="Normal"/>
    <w:uiPriority w:val="99"/>
    <w:rsid w:val="008448D4"/>
    <w:pPr>
      <w:spacing w:before="100" w:beforeAutospacing="1" w:after="100" w:afterAutospacing="1"/>
    </w:pPr>
    <w:rPr>
      <w:rFonts w:ascii="Times New Roman" w:eastAsia="Times New Roman" w:hAnsi="Times New Roman" w:cs="Times New Roman"/>
      <w:sz w:val="24"/>
      <w:szCs w:val="24"/>
      <w:lang w:val="en-AU" w:eastAsia="en-AU"/>
    </w:rPr>
  </w:style>
  <w:style w:type="numbering" w:customStyle="1" w:styleId="NoList4">
    <w:name w:val="No List4"/>
    <w:next w:val="NoList"/>
    <w:semiHidden/>
    <w:rsid w:val="008448D4"/>
  </w:style>
  <w:style w:type="paragraph" w:customStyle="1" w:styleId="StyleDBCDESubheading2CustomColorRGB888991">
    <w:name w:val="Style DBCDE Subheading 2 + Custom Color(RGB(888991))"/>
    <w:basedOn w:val="DBCDESubheading2"/>
    <w:rsid w:val="008448D4"/>
    <w:pPr>
      <w:tabs>
        <w:tab w:val="clear" w:pos="1997"/>
      </w:tabs>
    </w:pPr>
    <w:rPr>
      <w:color w:val="58595B"/>
    </w:rPr>
  </w:style>
  <w:style w:type="paragraph" w:customStyle="1" w:styleId="StyleDBCDESubheading2CustomColorRGB8889911">
    <w:name w:val="Style DBCDE Subheading 2 + Custom Color(RGB(888991))1"/>
    <w:basedOn w:val="DBCDESubheading2"/>
    <w:autoRedefine/>
    <w:rsid w:val="008448D4"/>
    <w:pPr>
      <w:tabs>
        <w:tab w:val="clear" w:pos="1997"/>
        <w:tab w:val="left" w:pos="284"/>
      </w:tabs>
      <w:spacing w:after="120"/>
      <w:ind w:left="0" w:firstLine="0"/>
    </w:pPr>
    <w:rPr>
      <w:color w:val="58595B"/>
    </w:rPr>
  </w:style>
  <w:style w:type="paragraph" w:customStyle="1" w:styleId="xl24">
    <w:name w:val="xl24"/>
    <w:basedOn w:val="Normal"/>
    <w:rsid w:val="008448D4"/>
    <w:pPr>
      <w:spacing w:before="100" w:beforeAutospacing="1" w:after="100" w:afterAutospacing="1"/>
    </w:pPr>
    <w:rPr>
      <w:rFonts w:ascii="Times New Roman" w:eastAsia="Times New Roman" w:hAnsi="Times New Roman" w:cs="Times New Roman"/>
      <w:sz w:val="24"/>
      <w:szCs w:val="24"/>
      <w:lang w:val="en-AU" w:eastAsia="en-AU"/>
    </w:rPr>
  </w:style>
  <w:style w:type="numbering" w:customStyle="1" w:styleId="NoList5">
    <w:name w:val="No List5"/>
    <w:next w:val="NoList"/>
    <w:semiHidden/>
    <w:rsid w:val="008448D4"/>
  </w:style>
  <w:style w:type="numbering" w:customStyle="1" w:styleId="NoList6">
    <w:name w:val="No List6"/>
    <w:next w:val="NoList"/>
    <w:semiHidden/>
    <w:rsid w:val="008448D4"/>
  </w:style>
  <w:style w:type="paragraph" w:customStyle="1" w:styleId="StyleDBCDESubheading2CustomColorRGB888991Left">
    <w:name w:val="Style DBCDE Subheading 2 + Custom Color(RGB(888991)) Left"/>
    <w:basedOn w:val="Normal"/>
    <w:autoRedefine/>
    <w:rsid w:val="008448D4"/>
    <w:pPr>
      <w:spacing w:before="240" w:after="240" w:line="340" w:lineRule="atLeast"/>
      <w:outlineLvl w:val="2"/>
    </w:pPr>
    <w:rPr>
      <w:rFonts w:ascii="Sommet Rounded Black" w:eastAsia="Times New Roman" w:hAnsi="Sommet Rounded Black" w:cs="Times New Roman"/>
      <w:color w:val="58595B"/>
      <w:sz w:val="26"/>
      <w:szCs w:val="20"/>
      <w:lang w:val="en-AU" w:eastAsia="en-AU"/>
    </w:rPr>
  </w:style>
  <w:style w:type="paragraph" w:customStyle="1" w:styleId="Questions">
    <w:name w:val="Questions"/>
    <w:basedOn w:val="NormalIndent"/>
    <w:rsid w:val="008448D4"/>
    <w:pPr>
      <w:spacing w:line="288" w:lineRule="exact"/>
      <w:ind w:left="709" w:hanging="709"/>
      <w:jc w:val="left"/>
    </w:pPr>
    <w:rPr>
      <w:rFonts w:ascii="Book Antiqua" w:hAnsi="Book Antiqua"/>
      <w:sz w:val="24"/>
    </w:rPr>
  </w:style>
  <w:style w:type="paragraph" w:customStyle="1" w:styleId="Line">
    <w:name w:val="Line"/>
    <w:basedOn w:val="Normal"/>
    <w:rsid w:val="008448D4"/>
    <w:pPr>
      <w:pBdr>
        <w:bottom w:val="single" w:sz="6" w:space="1" w:color="auto"/>
      </w:pBdr>
      <w:spacing w:line="288" w:lineRule="exact"/>
    </w:pPr>
    <w:rPr>
      <w:rFonts w:ascii="Book Antiqua" w:eastAsia="Times New Roman" w:hAnsi="Book Antiqua" w:cs="Times New Roman"/>
      <w:sz w:val="24"/>
      <w:szCs w:val="20"/>
      <w:lang w:val="en-AU"/>
    </w:rPr>
  </w:style>
  <w:style w:type="paragraph" w:customStyle="1" w:styleId="ResponseCharChar">
    <w:name w:val="Response Char Char"/>
    <w:basedOn w:val="Normal"/>
    <w:link w:val="ResponseCharCharChar"/>
    <w:rsid w:val="008448D4"/>
    <w:pPr>
      <w:tabs>
        <w:tab w:val="left" w:pos="709"/>
        <w:tab w:val="right" w:leader="dot" w:pos="6804"/>
        <w:tab w:val="left" w:pos="7372"/>
        <w:tab w:val="left" w:pos="7939"/>
      </w:tabs>
      <w:spacing w:line="312" w:lineRule="exact"/>
      <w:ind w:left="709" w:right="2262" w:hanging="709"/>
    </w:pPr>
    <w:rPr>
      <w:rFonts w:ascii="Book Antiqua" w:eastAsia="Times New Roman" w:hAnsi="Book Antiqua" w:cs="Times New Roman"/>
      <w:smallCaps/>
      <w:sz w:val="20"/>
      <w:szCs w:val="20"/>
    </w:rPr>
  </w:style>
  <w:style w:type="character" w:customStyle="1" w:styleId="ResponseCharCharChar">
    <w:name w:val="Response Char Char Char"/>
    <w:link w:val="ResponseCharChar"/>
    <w:rsid w:val="008448D4"/>
    <w:rPr>
      <w:rFonts w:ascii="Book Antiqua" w:eastAsia="Times New Roman" w:hAnsi="Book Antiqua" w:cs="Times New Roman"/>
      <w:smallCaps/>
      <w:sz w:val="20"/>
      <w:szCs w:val="20"/>
    </w:rPr>
  </w:style>
  <w:style w:type="paragraph" w:customStyle="1" w:styleId="Response">
    <w:name w:val="Response"/>
    <w:basedOn w:val="Normal"/>
    <w:rsid w:val="008448D4"/>
    <w:pPr>
      <w:tabs>
        <w:tab w:val="left" w:pos="709"/>
        <w:tab w:val="right" w:leader="dot" w:pos="6804"/>
        <w:tab w:val="left" w:pos="7372"/>
        <w:tab w:val="left" w:pos="7939"/>
      </w:tabs>
      <w:spacing w:line="312" w:lineRule="exact"/>
      <w:ind w:left="709" w:right="2262" w:hanging="709"/>
    </w:pPr>
    <w:rPr>
      <w:rFonts w:ascii="Arial Narrow" w:eastAsia="Times New Roman" w:hAnsi="Arial Narrow" w:cs="Times New Roman"/>
      <w:smallCaps/>
      <w:sz w:val="20"/>
      <w:szCs w:val="20"/>
      <w:lang w:val="en-AU"/>
    </w:rPr>
  </w:style>
  <w:style w:type="paragraph" w:styleId="NormalIndent">
    <w:name w:val="Normal Indent"/>
    <w:basedOn w:val="Normal"/>
    <w:rsid w:val="008448D4"/>
    <w:pPr>
      <w:ind w:left="720"/>
      <w:jc w:val="both"/>
    </w:pPr>
    <w:rPr>
      <w:rFonts w:eastAsia="Times New Roman" w:cs="Times New Roman"/>
      <w:sz w:val="18"/>
      <w:szCs w:val="20"/>
      <w:lang w:val="en-AU"/>
    </w:rPr>
  </w:style>
  <w:style w:type="paragraph" w:customStyle="1" w:styleId="PlainParagraph">
    <w:name w:val="Plain Paragraph"/>
    <w:basedOn w:val="Normal"/>
    <w:rsid w:val="008448D4"/>
    <w:pPr>
      <w:spacing w:before="140" w:after="140" w:line="280" w:lineRule="atLeast"/>
      <w:ind w:left="1134"/>
    </w:pPr>
    <w:rPr>
      <w:rFonts w:eastAsia="Times New Roman" w:cs="Arial"/>
      <w:lang w:val="en-AU" w:eastAsia="en-AU"/>
    </w:rPr>
  </w:style>
  <w:style w:type="character" w:customStyle="1" w:styleId="CommentTextChar1">
    <w:name w:val="Comment Text Char1"/>
    <w:uiPriority w:val="99"/>
    <w:semiHidden/>
    <w:rsid w:val="008448D4"/>
    <w:rPr>
      <w:rFonts w:ascii="Trade Gothic LT Std" w:hAnsi="Trade Gothic LT Std"/>
      <w:lang w:eastAsia="en-US"/>
    </w:rPr>
  </w:style>
  <w:style w:type="paragraph" w:customStyle="1" w:styleId="Default">
    <w:name w:val="Default"/>
    <w:rsid w:val="008448D4"/>
    <w:pPr>
      <w:autoSpaceDE w:val="0"/>
      <w:autoSpaceDN w:val="0"/>
      <w:adjustRightInd w:val="0"/>
      <w:spacing w:after="0" w:line="240" w:lineRule="auto"/>
    </w:pPr>
    <w:rPr>
      <w:rFonts w:eastAsia="Times New Roman"/>
      <w:color w:val="000000"/>
      <w:sz w:val="24"/>
      <w:szCs w:val="24"/>
      <w:lang w:eastAsia="en-AU"/>
    </w:rPr>
  </w:style>
  <w:style w:type="paragraph" w:customStyle="1" w:styleId="Char1">
    <w:name w:val="Char1"/>
    <w:basedOn w:val="Normal"/>
    <w:rsid w:val="008448D4"/>
    <w:pPr>
      <w:spacing w:after="160" w:line="240" w:lineRule="exact"/>
    </w:pPr>
    <w:rPr>
      <w:rFonts w:ascii="Verdana" w:eastAsia="MS Mincho" w:hAnsi="Verdana" w:cs="Verdana"/>
      <w:sz w:val="20"/>
      <w:szCs w:val="20"/>
      <w:lang w:val="en-US"/>
    </w:rPr>
  </w:style>
  <w:style w:type="paragraph" w:styleId="Revision">
    <w:name w:val="Revision"/>
    <w:hidden/>
    <w:uiPriority w:val="99"/>
    <w:semiHidden/>
    <w:rsid w:val="008448D4"/>
    <w:pPr>
      <w:spacing w:after="0" w:line="240" w:lineRule="auto"/>
    </w:pPr>
    <w:rPr>
      <w:rFonts w:ascii="Calibri" w:eastAsia="Times New Roman" w:hAnsi="Calibri" w:cs="Times New Roman"/>
    </w:rPr>
  </w:style>
  <w:style w:type="paragraph" w:customStyle="1" w:styleId="Bullet">
    <w:name w:val="Bullet"/>
    <w:basedOn w:val="Normal"/>
    <w:rsid w:val="008448D4"/>
    <w:pPr>
      <w:numPr>
        <w:numId w:val="42"/>
      </w:numPr>
      <w:spacing w:after="120"/>
      <w:jc w:val="both"/>
    </w:pPr>
    <w:rPr>
      <w:rFonts w:ascii="Tahoma" w:eastAsia="Times New Roman" w:hAnsi="Tahoma"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header" w:qFormat="1"/>
    <w:lsdException w:name="caption" w:uiPriority="0" w:qFormat="1"/>
    <w:lsdException w:name="footnote reference" w:uiPriority="0"/>
    <w:lsdException w:name="page number"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8448D4"/>
    <w:pPr>
      <w:spacing w:after="0" w:line="240" w:lineRule="auto"/>
    </w:pPr>
    <w:rPr>
      <w:rFonts w:cstheme="minorBidi"/>
      <w:lang w:val="en-GB"/>
    </w:rPr>
  </w:style>
  <w:style w:type="paragraph" w:styleId="Heading1">
    <w:name w:val="heading 1"/>
    <w:aliases w:val="FSHeading 1,Chapter heading"/>
    <w:basedOn w:val="Normal"/>
    <w:next w:val="Normal"/>
    <w:link w:val="Heading1Char"/>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nhideWhenUsed/>
    <w:qFormat/>
    <w:rsid w:val="00F76F95"/>
    <w:pPr>
      <w:keepNext/>
      <w:widowControl w:val="0"/>
      <w:spacing w:before="120" w:after="120"/>
      <w:ind w:left="1134" w:hanging="1134"/>
      <w:outlineLvl w:val="1"/>
    </w:pPr>
    <w:rPr>
      <w:rFonts w:eastAsiaTheme="majorEastAsia" w:cs="Arial"/>
      <w:b/>
      <w:bCs/>
      <w:sz w:val="28"/>
    </w:rPr>
  </w:style>
  <w:style w:type="paragraph" w:styleId="Heading3">
    <w:name w:val="heading 3"/>
    <w:aliases w:val="FSHeading 3,Subheading 1"/>
    <w:basedOn w:val="Normal"/>
    <w:next w:val="Normal"/>
    <w:link w:val="Heading3Char"/>
    <w:autoRedefine/>
    <w:unhideWhenUsed/>
    <w:qFormat/>
    <w:rsid w:val="00F76F95"/>
    <w:pPr>
      <w:keepNext/>
      <w:widowControl w:val="0"/>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8448D4"/>
    <w:pPr>
      <w:tabs>
        <w:tab w:val="num" w:pos="1296"/>
      </w:tabs>
      <w:spacing w:before="240" w:after="60" w:line="340" w:lineRule="atLeast"/>
      <w:ind w:left="1296" w:hanging="1296"/>
      <w:jc w:val="both"/>
      <w:outlineLvl w:val="6"/>
    </w:pPr>
    <w:rPr>
      <w:rFonts w:eastAsia="Times New Roman" w:cs="Times New Roman"/>
      <w:sz w:val="20"/>
      <w:szCs w:val="20"/>
      <w:lang w:val="en-AU"/>
    </w:rPr>
  </w:style>
  <w:style w:type="paragraph" w:styleId="Heading8">
    <w:name w:val="heading 8"/>
    <w:basedOn w:val="Normal"/>
    <w:next w:val="Normal"/>
    <w:link w:val="Heading8Char"/>
    <w:qFormat/>
    <w:rsid w:val="008448D4"/>
    <w:pPr>
      <w:tabs>
        <w:tab w:val="num" w:pos="1440"/>
      </w:tabs>
      <w:spacing w:before="240" w:after="60" w:line="340" w:lineRule="atLeast"/>
      <w:ind w:left="1440" w:hanging="1440"/>
      <w:jc w:val="both"/>
      <w:outlineLvl w:val="7"/>
    </w:pPr>
    <w:rPr>
      <w:rFonts w:eastAsia="Times New Roman" w:cs="Times New Roman"/>
      <w:i/>
      <w:sz w:val="20"/>
      <w:szCs w:val="20"/>
      <w:lang w:val="en-AU"/>
    </w:rPr>
  </w:style>
  <w:style w:type="paragraph" w:styleId="Heading9">
    <w:name w:val="heading 9"/>
    <w:basedOn w:val="Normal"/>
    <w:next w:val="Normal"/>
    <w:link w:val="Heading9Char"/>
    <w:qFormat/>
    <w:rsid w:val="008448D4"/>
    <w:pPr>
      <w:tabs>
        <w:tab w:val="num" w:pos="1584"/>
      </w:tabs>
      <w:spacing w:before="240" w:after="60" w:line="340" w:lineRule="atLeast"/>
      <w:ind w:left="1584" w:hanging="1584"/>
      <w:jc w:val="both"/>
      <w:outlineLvl w:val="8"/>
    </w:pPr>
    <w:rPr>
      <w:rFonts w:eastAsia="Times New Roman" w:cs="Times New Roman"/>
      <w:b/>
      <w:i/>
      <w:sz w:val="18"/>
      <w:szCs w:val="20"/>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unhideWhenUsed/>
    <w:qFormat/>
    <w:rsid w:val="00586852"/>
    <w:pPr>
      <w:outlineLvl w:val="9"/>
    </w:p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link w:val="FSBullet1Char"/>
    <w:qFormat/>
    <w:rsid w:val="00F76F95"/>
    <w:pPr>
      <w:numPr>
        <w:numId w:val="1"/>
      </w:numPr>
    </w:pPr>
    <w:rPr>
      <w:rFonts w:eastAsia="Times New Roman" w:cs="Arial"/>
      <w:szCs w:val="24"/>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2"/>
      </w:numPr>
    </w:pPr>
  </w:style>
  <w:style w:type="paragraph" w:customStyle="1" w:styleId="FSBullet3">
    <w:name w:val="FSBullet 3"/>
    <w:basedOn w:val="Normal"/>
    <w:qFormat/>
    <w:rsid w:val="00F76F95"/>
    <w:pPr>
      <w:keepNext/>
      <w:numPr>
        <w:numId w:val="3"/>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 w:type="character" w:customStyle="1" w:styleId="Heading7Char">
    <w:name w:val="Heading 7 Char"/>
    <w:basedOn w:val="DefaultParagraphFont"/>
    <w:link w:val="Heading7"/>
    <w:rsid w:val="008448D4"/>
    <w:rPr>
      <w:rFonts w:eastAsia="Times New Roman" w:cs="Times New Roman"/>
      <w:sz w:val="20"/>
      <w:szCs w:val="20"/>
    </w:rPr>
  </w:style>
  <w:style w:type="character" w:customStyle="1" w:styleId="Heading8Char">
    <w:name w:val="Heading 8 Char"/>
    <w:basedOn w:val="DefaultParagraphFont"/>
    <w:link w:val="Heading8"/>
    <w:rsid w:val="008448D4"/>
    <w:rPr>
      <w:rFonts w:eastAsia="Times New Roman" w:cs="Times New Roman"/>
      <w:i/>
      <w:sz w:val="20"/>
      <w:szCs w:val="20"/>
    </w:rPr>
  </w:style>
  <w:style w:type="character" w:customStyle="1" w:styleId="Heading9Char">
    <w:name w:val="Heading 9 Char"/>
    <w:basedOn w:val="DefaultParagraphFont"/>
    <w:link w:val="Heading9"/>
    <w:rsid w:val="008448D4"/>
    <w:rPr>
      <w:rFonts w:eastAsia="Times New Roman" w:cs="Times New Roman"/>
      <w:b/>
      <w:i/>
      <w:sz w:val="18"/>
      <w:szCs w:val="20"/>
    </w:rPr>
  </w:style>
  <w:style w:type="table" w:styleId="TableGrid">
    <w:name w:val="Table Grid"/>
    <w:basedOn w:val="TableNormal"/>
    <w:rsid w:val="008448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unhideWhenUsed/>
    <w:rsid w:val="008448D4"/>
    <w:rPr>
      <w:vertAlign w:val="superscript"/>
    </w:rPr>
  </w:style>
  <w:style w:type="character" w:styleId="PlaceholderText">
    <w:name w:val="Placeholder Text"/>
    <w:basedOn w:val="DefaultParagraphFont"/>
    <w:uiPriority w:val="99"/>
    <w:semiHidden/>
    <w:rsid w:val="008448D4"/>
    <w:rPr>
      <w:color w:val="808080"/>
    </w:rPr>
  </w:style>
  <w:style w:type="paragraph" w:styleId="BalloonText">
    <w:name w:val="Balloon Text"/>
    <w:basedOn w:val="Normal"/>
    <w:link w:val="BalloonTextChar"/>
    <w:uiPriority w:val="99"/>
    <w:semiHidden/>
    <w:unhideWhenUsed/>
    <w:rsid w:val="008448D4"/>
    <w:rPr>
      <w:rFonts w:ascii="Tahoma" w:hAnsi="Tahoma" w:cs="Tahoma"/>
      <w:sz w:val="16"/>
      <w:szCs w:val="16"/>
    </w:rPr>
  </w:style>
  <w:style w:type="character" w:customStyle="1" w:styleId="BalloonTextChar">
    <w:name w:val="Balloon Text Char"/>
    <w:basedOn w:val="DefaultParagraphFont"/>
    <w:link w:val="BalloonText"/>
    <w:uiPriority w:val="99"/>
    <w:semiHidden/>
    <w:rsid w:val="008448D4"/>
    <w:rPr>
      <w:rFonts w:ascii="Tahoma" w:hAnsi="Tahoma" w:cs="Tahoma"/>
      <w:sz w:val="16"/>
      <w:szCs w:val="16"/>
      <w:lang w:val="en-GB"/>
    </w:rPr>
  </w:style>
  <w:style w:type="character" w:styleId="Hyperlink">
    <w:name w:val="Hyperlink"/>
    <w:basedOn w:val="DefaultParagraphFont"/>
    <w:uiPriority w:val="99"/>
    <w:unhideWhenUsed/>
    <w:rsid w:val="008448D4"/>
    <w:rPr>
      <w:color w:val="0000FF" w:themeColor="hyperlink"/>
      <w:u w:val="single"/>
    </w:rPr>
  </w:style>
  <w:style w:type="character" w:styleId="CommentReference">
    <w:name w:val="annotation reference"/>
    <w:basedOn w:val="DefaultParagraphFont"/>
    <w:uiPriority w:val="99"/>
    <w:semiHidden/>
    <w:unhideWhenUsed/>
    <w:rsid w:val="008448D4"/>
    <w:rPr>
      <w:sz w:val="18"/>
      <w:szCs w:val="18"/>
    </w:rPr>
  </w:style>
  <w:style w:type="paragraph" w:styleId="CommentText">
    <w:name w:val="annotation text"/>
    <w:basedOn w:val="Normal"/>
    <w:link w:val="CommentTextChar"/>
    <w:uiPriority w:val="99"/>
    <w:semiHidden/>
    <w:unhideWhenUsed/>
    <w:rsid w:val="008448D4"/>
    <w:rPr>
      <w:sz w:val="24"/>
      <w:szCs w:val="24"/>
    </w:rPr>
  </w:style>
  <w:style w:type="character" w:customStyle="1" w:styleId="CommentTextChar">
    <w:name w:val="Comment Text Char"/>
    <w:basedOn w:val="DefaultParagraphFont"/>
    <w:link w:val="CommentText"/>
    <w:uiPriority w:val="99"/>
    <w:semiHidden/>
    <w:rsid w:val="008448D4"/>
    <w:rPr>
      <w:rFonts w:cstheme="minorBidi"/>
      <w:sz w:val="24"/>
      <w:szCs w:val="24"/>
      <w:lang w:val="en-GB"/>
    </w:rPr>
  </w:style>
  <w:style w:type="paragraph" w:styleId="CommentSubject">
    <w:name w:val="annotation subject"/>
    <w:basedOn w:val="CommentText"/>
    <w:next w:val="CommentText"/>
    <w:link w:val="CommentSubjectChar"/>
    <w:uiPriority w:val="99"/>
    <w:unhideWhenUsed/>
    <w:rsid w:val="008448D4"/>
    <w:rPr>
      <w:b/>
      <w:bCs/>
      <w:sz w:val="20"/>
      <w:szCs w:val="20"/>
    </w:rPr>
  </w:style>
  <w:style w:type="character" w:customStyle="1" w:styleId="CommentSubjectChar">
    <w:name w:val="Comment Subject Char"/>
    <w:basedOn w:val="CommentTextChar"/>
    <w:link w:val="CommentSubject"/>
    <w:uiPriority w:val="99"/>
    <w:rsid w:val="008448D4"/>
    <w:rPr>
      <w:rFonts w:cstheme="minorBidi"/>
      <w:b/>
      <w:bCs/>
      <w:sz w:val="20"/>
      <w:szCs w:val="20"/>
      <w:lang w:val="en-GB"/>
    </w:rPr>
  </w:style>
  <w:style w:type="character" w:styleId="FollowedHyperlink">
    <w:name w:val="FollowedHyperlink"/>
    <w:basedOn w:val="DefaultParagraphFont"/>
    <w:unhideWhenUsed/>
    <w:rsid w:val="008448D4"/>
    <w:rPr>
      <w:color w:val="800080" w:themeColor="followedHyperlink"/>
      <w:u w:val="single"/>
    </w:rPr>
  </w:style>
  <w:style w:type="table" w:styleId="LightShading-Accent5">
    <w:name w:val="Light Shading Accent 5"/>
    <w:basedOn w:val="TableNormal"/>
    <w:uiPriority w:val="60"/>
    <w:rsid w:val="008448D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2">
    <w:name w:val="Light Shading Accent 2"/>
    <w:basedOn w:val="TableNormal"/>
    <w:uiPriority w:val="60"/>
    <w:rsid w:val="008448D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5">
    <w:name w:val="Light List Accent 5"/>
    <w:basedOn w:val="TableNormal"/>
    <w:uiPriority w:val="61"/>
    <w:rsid w:val="008448D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NoSpacing">
    <w:name w:val="No Spacing"/>
    <w:link w:val="NoSpacingChar"/>
    <w:uiPriority w:val="1"/>
    <w:qFormat/>
    <w:rsid w:val="008448D4"/>
    <w:pPr>
      <w:spacing w:after="0" w:line="240" w:lineRule="auto"/>
    </w:pPr>
    <w:rPr>
      <w:rFonts w:asciiTheme="minorHAnsi" w:eastAsiaTheme="minorEastAsia" w:hAnsiTheme="minorHAnsi" w:cstheme="minorBidi"/>
      <w:lang w:val="en-US" w:eastAsia="ja-JP"/>
    </w:rPr>
  </w:style>
  <w:style w:type="character" w:customStyle="1" w:styleId="NoSpacingChar">
    <w:name w:val="No Spacing Char"/>
    <w:basedOn w:val="DefaultParagraphFont"/>
    <w:link w:val="NoSpacing"/>
    <w:uiPriority w:val="1"/>
    <w:rsid w:val="008448D4"/>
    <w:rPr>
      <w:rFonts w:asciiTheme="minorHAnsi" w:eastAsiaTheme="minorEastAsia" w:hAnsiTheme="minorHAnsi" w:cstheme="minorBidi"/>
      <w:lang w:val="en-US" w:eastAsia="ja-JP"/>
    </w:rPr>
  </w:style>
  <w:style w:type="paragraph" w:styleId="EndnoteText">
    <w:name w:val="endnote text"/>
    <w:basedOn w:val="Normal"/>
    <w:link w:val="EndnoteTextChar"/>
    <w:uiPriority w:val="99"/>
    <w:semiHidden/>
    <w:unhideWhenUsed/>
    <w:rsid w:val="008448D4"/>
    <w:rPr>
      <w:sz w:val="20"/>
      <w:szCs w:val="20"/>
    </w:rPr>
  </w:style>
  <w:style w:type="character" w:customStyle="1" w:styleId="EndnoteTextChar">
    <w:name w:val="Endnote Text Char"/>
    <w:basedOn w:val="DefaultParagraphFont"/>
    <w:link w:val="EndnoteText"/>
    <w:uiPriority w:val="99"/>
    <w:semiHidden/>
    <w:rsid w:val="008448D4"/>
    <w:rPr>
      <w:rFonts w:cstheme="minorBidi"/>
      <w:sz w:val="20"/>
      <w:szCs w:val="20"/>
      <w:lang w:val="en-GB"/>
    </w:rPr>
  </w:style>
  <w:style w:type="character" w:styleId="EndnoteReference">
    <w:name w:val="endnote reference"/>
    <w:basedOn w:val="DefaultParagraphFont"/>
    <w:uiPriority w:val="99"/>
    <w:semiHidden/>
    <w:unhideWhenUsed/>
    <w:rsid w:val="008448D4"/>
    <w:rPr>
      <w:vertAlign w:val="superscript"/>
    </w:rPr>
  </w:style>
  <w:style w:type="table" w:customStyle="1" w:styleId="LightShading-Accent11">
    <w:name w:val="Light Shading - Accent 11"/>
    <w:basedOn w:val="TableNormal"/>
    <w:uiPriority w:val="60"/>
    <w:rsid w:val="008448D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8448D4"/>
  </w:style>
  <w:style w:type="numbering" w:customStyle="1" w:styleId="FSANZmultilevel">
    <w:name w:val="FSANZ multilevel"/>
    <w:uiPriority w:val="99"/>
    <w:rsid w:val="008448D4"/>
    <w:pPr>
      <w:numPr>
        <w:numId w:val="24"/>
      </w:numPr>
    </w:pPr>
  </w:style>
  <w:style w:type="paragraph" w:styleId="BodyText">
    <w:name w:val="Body Text"/>
    <w:basedOn w:val="Normal"/>
    <w:link w:val="BodyTextChar"/>
    <w:rsid w:val="008448D4"/>
    <w:pPr>
      <w:spacing w:line="340" w:lineRule="atLeast"/>
      <w:jc w:val="center"/>
    </w:pPr>
    <w:rPr>
      <w:rFonts w:ascii="Trade Gothic LT Std" w:eastAsia="Times New Roman" w:hAnsi="Trade Gothic LT Std" w:cs="Times New Roman"/>
      <w:b/>
      <w:szCs w:val="20"/>
      <w:lang w:val="en-AU"/>
    </w:rPr>
  </w:style>
  <w:style w:type="character" w:customStyle="1" w:styleId="BodyTextChar">
    <w:name w:val="Body Text Char"/>
    <w:basedOn w:val="DefaultParagraphFont"/>
    <w:link w:val="BodyText"/>
    <w:rsid w:val="008448D4"/>
    <w:rPr>
      <w:rFonts w:ascii="Trade Gothic LT Std" w:eastAsia="Times New Roman" w:hAnsi="Trade Gothic LT Std" w:cs="Times New Roman"/>
      <w:b/>
      <w:szCs w:val="20"/>
    </w:rPr>
  </w:style>
  <w:style w:type="paragraph" w:styleId="BodyText2">
    <w:name w:val="Body Text 2"/>
    <w:basedOn w:val="Normal"/>
    <w:link w:val="BodyText2Char"/>
    <w:rsid w:val="008448D4"/>
    <w:pPr>
      <w:keepLines/>
      <w:spacing w:line="340" w:lineRule="atLeast"/>
    </w:pPr>
    <w:rPr>
      <w:rFonts w:ascii="Trade Gothic LT Std" w:eastAsia="Times New Roman" w:hAnsi="Trade Gothic LT Std" w:cs="Times New Roman"/>
      <w:szCs w:val="20"/>
      <w:lang w:val="en-AU"/>
    </w:rPr>
  </w:style>
  <w:style w:type="character" w:customStyle="1" w:styleId="BodyText2Char">
    <w:name w:val="Body Text 2 Char"/>
    <w:basedOn w:val="DefaultParagraphFont"/>
    <w:link w:val="BodyText2"/>
    <w:rsid w:val="008448D4"/>
    <w:rPr>
      <w:rFonts w:ascii="Trade Gothic LT Std" w:eastAsia="Times New Roman" w:hAnsi="Trade Gothic LT Std" w:cs="Times New Roman"/>
      <w:szCs w:val="20"/>
    </w:rPr>
  </w:style>
  <w:style w:type="paragraph" w:styleId="TOC1">
    <w:name w:val="toc 1"/>
    <w:basedOn w:val="Normal"/>
    <w:next w:val="Normal"/>
    <w:autoRedefine/>
    <w:uiPriority w:val="39"/>
    <w:rsid w:val="00232590"/>
    <w:pPr>
      <w:spacing w:before="120" w:after="120"/>
    </w:pPr>
    <w:rPr>
      <w:bCs/>
      <w:caps/>
      <w:szCs w:val="24"/>
    </w:rPr>
  </w:style>
  <w:style w:type="paragraph" w:styleId="TOC2">
    <w:name w:val="toc 2"/>
    <w:basedOn w:val="Normal"/>
    <w:next w:val="Normal"/>
    <w:autoRedefine/>
    <w:uiPriority w:val="39"/>
    <w:rsid w:val="00232590"/>
    <w:pPr>
      <w:tabs>
        <w:tab w:val="right" w:leader="dot" w:pos="9016"/>
      </w:tabs>
      <w:spacing w:before="120" w:after="120"/>
      <w:ind w:left="227"/>
    </w:pPr>
    <w:rPr>
      <w:bCs/>
      <w:szCs w:val="20"/>
    </w:rPr>
  </w:style>
  <w:style w:type="paragraph" w:styleId="TOC3">
    <w:name w:val="toc 3"/>
    <w:basedOn w:val="Normal"/>
    <w:next w:val="Normal"/>
    <w:autoRedefine/>
    <w:uiPriority w:val="39"/>
    <w:rsid w:val="00232590"/>
    <w:pPr>
      <w:spacing w:before="120" w:after="120"/>
      <w:ind w:left="510"/>
    </w:pPr>
    <w:rPr>
      <w:szCs w:val="20"/>
    </w:rPr>
  </w:style>
  <w:style w:type="paragraph" w:styleId="TOC4">
    <w:name w:val="toc 4"/>
    <w:basedOn w:val="Normal"/>
    <w:next w:val="Normal"/>
    <w:autoRedefine/>
    <w:semiHidden/>
    <w:rsid w:val="008448D4"/>
    <w:pPr>
      <w:ind w:left="440"/>
    </w:pPr>
    <w:rPr>
      <w:rFonts w:asciiTheme="minorHAnsi" w:hAnsiTheme="minorHAnsi"/>
      <w:sz w:val="20"/>
      <w:szCs w:val="20"/>
    </w:rPr>
  </w:style>
  <w:style w:type="paragraph" w:styleId="TOC5">
    <w:name w:val="toc 5"/>
    <w:basedOn w:val="Normal"/>
    <w:next w:val="Normal"/>
    <w:autoRedefine/>
    <w:semiHidden/>
    <w:rsid w:val="008448D4"/>
    <w:pPr>
      <w:ind w:left="660"/>
    </w:pPr>
    <w:rPr>
      <w:rFonts w:asciiTheme="minorHAnsi" w:hAnsiTheme="minorHAnsi"/>
      <w:sz w:val="20"/>
      <w:szCs w:val="20"/>
    </w:rPr>
  </w:style>
  <w:style w:type="paragraph" w:styleId="TOC6">
    <w:name w:val="toc 6"/>
    <w:basedOn w:val="Normal"/>
    <w:next w:val="Normal"/>
    <w:autoRedefine/>
    <w:semiHidden/>
    <w:rsid w:val="008448D4"/>
    <w:pPr>
      <w:ind w:left="880"/>
    </w:pPr>
    <w:rPr>
      <w:rFonts w:asciiTheme="minorHAnsi" w:hAnsiTheme="minorHAnsi"/>
      <w:sz w:val="20"/>
      <w:szCs w:val="20"/>
    </w:rPr>
  </w:style>
  <w:style w:type="paragraph" w:styleId="TOC7">
    <w:name w:val="toc 7"/>
    <w:basedOn w:val="Normal"/>
    <w:next w:val="Normal"/>
    <w:autoRedefine/>
    <w:semiHidden/>
    <w:rsid w:val="008448D4"/>
    <w:pPr>
      <w:ind w:left="1100"/>
    </w:pPr>
    <w:rPr>
      <w:rFonts w:asciiTheme="minorHAnsi" w:hAnsiTheme="minorHAnsi"/>
      <w:sz w:val="20"/>
      <w:szCs w:val="20"/>
    </w:rPr>
  </w:style>
  <w:style w:type="paragraph" w:styleId="TOC8">
    <w:name w:val="toc 8"/>
    <w:basedOn w:val="Normal"/>
    <w:next w:val="Normal"/>
    <w:autoRedefine/>
    <w:semiHidden/>
    <w:rsid w:val="008448D4"/>
    <w:pPr>
      <w:ind w:left="1320"/>
    </w:pPr>
    <w:rPr>
      <w:rFonts w:asciiTheme="minorHAnsi" w:hAnsiTheme="minorHAnsi"/>
      <w:sz w:val="20"/>
      <w:szCs w:val="20"/>
    </w:rPr>
  </w:style>
  <w:style w:type="paragraph" w:styleId="TOC9">
    <w:name w:val="toc 9"/>
    <w:basedOn w:val="Normal"/>
    <w:next w:val="Normal"/>
    <w:autoRedefine/>
    <w:semiHidden/>
    <w:rsid w:val="008448D4"/>
    <w:pPr>
      <w:ind w:left="1540"/>
    </w:pPr>
    <w:rPr>
      <w:rFonts w:asciiTheme="minorHAnsi" w:hAnsiTheme="minorHAnsi"/>
      <w:sz w:val="20"/>
      <w:szCs w:val="20"/>
    </w:rPr>
  </w:style>
  <w:style w:type="character" w:styleId="PageNumber">
    <w:name w:val="page number"/>
    <w:basedOn w:val="DefaultParagraphFont"/>
    <w:rsid w:val="008448D4"/>
  </w:style>
  <w:style w:type="paragraph" w:styleId="BodyText3">
    <w:name w:val="Body Text 3"/>
    <w:basedOn w:val="Normal"/>
    <w:link w:val="BodyText3Char"/>
    <w:rsid w:val="008448D4"/>
    <w:pPr>
      <w:spacing w:line="340" w:lineRule="atLeast"/>
    </w:pPr>
    <w:rPr>
      <w:rFonts w:ascii="Trade Gothic LT Std" w:eastAsia="Times New Roman" w:hAnsi="Trade Gothic LT Std" w:cs="Times New Roman"/>
      <w:szCs w:val="20"/>
      <w:lang w:val="en-AU"/>
    </w:rPr>
  </w:style>
  <w:style w:type="character" w:customStyle="1" w:styleId="BodyText3Char">
    <w:name w:val="Body Text 3 Char"/>
    <w:basedOn w:val="DefaultParagraphFont"/>
    <w:link w:val="BodyText3"/>
    <w:rsid w:val="008448D4"/>
    <w:rPr>
      <w:rFonts w:ascii="Trade Gothic LT Std" w:eastAsia="Times New Roman" w:hAnsi="Trade Gothic LT Std" w:cs="Times New Roman"/>
      <w:szCs w:val="20"/>
    </w:rPr>
  </w:style>
  <w:style w:type="paragraph" w:styleId="BodyTextIndent">
    <w:name w:val="Body Text Indent"/>
    <w:basedOn w:val="Normal"/>
    <w:link w:val="BodyTextIndentChar"/>
    <w:rsid w:val="008448D4"/>
    <w:pPr>
      <w:spacing w:line="340" w:lineRule="atLeast"/>
      <w:ind w:left="720"/>
      <w:jc w:val="center"/>
    </w:pPr>
    <w:rPr>
      <w:rFonts w:ascii="Trade Gothic LT Std" w:eastAsia="Times New Roman" w:hAnsi="Trade Gothic LT Std" w:cs="Times New Roman"/>
      <w:b/>
      <w:szCs w:val="20"/>
      <w:lang w:val="en-AU"/>
    </w:rPr>
  </w:style>
  <w:style w:type="character" w:customStyle="1" w:styleId="BodyTextIndentChar">
    <w:name w:val="Body Text Indent Char"/>
    <w:basedOn w:val="DefaultParagraphFont"/>
    <w:link w:val="BodyTextIndent"/>
    <w:rsid w:val="008448D4"/>
    <w:rPr>
      <w:rFonts w:ascii="Trade Gothic LT Std" w:eastAsia="Times New Roman" w:hAnsi="Trade Gothic LT Std" w:cs="Times New Roman"/>
      <w:b/>
      <w:szCs w:val="20"/>
    </w:rPr>
  </w:style>
  <w:style w:type="paragraph" w:styleId="BodyTextIndent2">
    <w:name w:val="Body Text Indent 2"/>
    <w:basedOn w:val="Normal"/>
    <w:link w:val="BodyTextIndent2Char"/>
    <w:rsid w:val="008448D4"/>
    <w:pPr>
      <w:spacing w:after="120" w:line="340" w:lineRule="atLeast"/>
      <w:ind w:firstLine="720"/>
      <w:jc w:val="center"/>
    </w:pPr>
    <w:rPr>
      <w:rFonts w:ascii="Trade Gothic LT Std" w:eastAsia="Times New Roman" w:hAnsi="Trade Gothic LT Std" w:cs="Times New Roman"/>
      <w:b/>
      <w:szCs w:val="20"/>
      <w:lang w:val="en-AU"/>
    </w:rPr>
  </w:style>
  <w:style w:type="character" w:customStyle="1" w:styleId="BodyTextIndent2Char">
    <w:name w:val="Body Text Indent 2 Char"/>
    <w:basedOn w:val="DefaultParagraphFont"/>
    <w:link w:val="BodyTextIndent2"/>
    <w:rsid w:val="008448D4"/>
    <w:rPr>
      <w:rFonts w:ascii="Trade Gothic LT Std" w:eastAsia="Times New Roman" w:hAnsi="Trade Gothic LT Std" w:cs="Times New Roman"/>
      <w:b/>
      <w:szCs w:val="20"/>
    </w:rPr>
  </w:style>
  <w:style w:type="paragraph" w:styleId="BlockText">
    <w:name w:val="Block Text"/>
    <w:basedOn w:val="Normal"/>
    <w:rsid w:val="008448D4"/>
    <w:pPr>
      <w:spacing w:before="120"/>
    </w:pPr>
    <w:rPr>
      <w:rFonts w:ascii="Trade Gothic LT Std" w:eastAsia="Times New Roman" w:hAnsi="Trade Gothic LT Std" w:cs="Times New Roman"/>
      <w:szCs w:val="20"/>
      <w:lang w:val="en-US"/>
    </w:rPr>
  </w:style>
  <w:style w:type="paragraph" w:customStyle="1" w:styleId="TableText">
    <w:name w:val="Table Text"/>
    <w:basedOn w:val="Normal"/>
    <w:rsid w:val="008448D4"/>
    <w:rPr>
      <w:rFonts w:ascii="Trade Gothic LT Std" w:eastAsia="Times New Roman" w:hAnsi="Trade Gothic LT Std" w:cs="Times New Roman"/>
      <w:szCs w:val="20"/>
      <w:lang w:val="en-US"/>
    </w:rPr>
  </w:style>
  <w:style w:type="paragraph" w:styleId="TOAHeading">
    <w:name w:val="toa heading"/>
    <w:basedOn w:val="Normal"/>
    <w:next w:val="Normal"/>
    <w:semiHidden/>
    <w:rsid w:val="008448D4"/>
    <w:pPr>
      <w:keepLines/>
      <w:tabs>
        <w:tab w:val="left" w:pos="-720"/>
        <w:tab w:val="left" w:pos="0"/>
        <w:tab w:val="left" w:pos="9000"/>
        <w:tab w:val="right" w:pos="9360"/>
      </w:tabs>
      <w:suppressAutoHyphens/>
      <w:spacing w:line="340" w:lineRule="exact"/>
      <w:jc w:val="both"/>
    </w:pPr>
    <w:rPr>
      <w:rFonts w:ascii="Trade Gothic LT Std" w:eastAsia="Times New Roman" w:hAnsi="Trade Gothic LT Std" w:cs="Times New Roman"/>
      <w:spacing w:val="-3"/>
      <w:szCs w:val="20"/>
      <w:lang w:val="en-AU"/>
    </w:rPr>
  </w:style>
  <w:style w:type="paragraph" w:customStyle="1" w:styleId="TitlePageHeading">
    <w:name w:val="Title Page Heading"/>
    <w:basedOn w:val="Normal"/>
    <w:rsid w:val="008448D4"/>
    <w:pPr>
      <w:keepLines/>
      <w:spacing w:line="340" w:lineRule="atLeast"/>
      <w:jc w:val="center"/>
    </w:pPr>
    <w:rPr>
      <w:rFonts w:ascii="Trade Gothic LT Std" w:eastAsia="Times New Roman" w:hAnsi="Trade Gothic LT Std" w:cs="Times New Roman"/>
      <w:b/>
      <w:sz w:val="28"/>
      <w:szCs w:val="20"/>
    </w:rPr>
  </w:style>
  <w:style w:type="paragraph" w:customStyle="1" w:styleId="TitlePageInfo">
    <w:name w:val="Title Page Info"/>
    <w:basedOn w:val="Normal"/>
    <w:rsid w:val="008448D4"/>
    <w:pPr>
      <w:keepLines/>
      <w:spacing w:after="120" w:line="340" w:lineRule="atLeast"/>
      <w:ind w:left="2268" w:hanging="2268"/>
      <w:jc w:val="both"/>
    </w:pPr>
    <w:rPr>
      <w:rFonts w:ascii="Trade Gothic LT Std" w:eastAsia="Times New Roman" w:hAnsi="Trade Gothic LT Std" w:cs="Times New Roman"/>
      <w:b/>
      <w:szCs w:val="20"/>
    </w:rPr>
  </w:style>
  <w:style w:type="paragraph" w:customStyle="1" w:styleId="NoteText">
    <w:name w:val="Note Text"/>
    <w:basedOn w:val="BlockText"/>
    <w:rsid w:val="008448D4"/>
  </w:style>
  <w:style w:type="paragraph" w:customStyle="1" w:styleId="TitlePage">
    <w:name w:val="Title Page"/>
    <w:basedOn w:val="Normal"/>
    <w:rsid w:val="008448D4"/>
    <w:pPr>
      <w:keepLines/>
      <w:spacing w:line="340" w:lineRule="atLeast"/>
      <w:jc w:val="center"/>
    </w:pPr>
    <w:rPr>
      <w:rFonts w:ascii="Trade Gothic LT Std" w:eastAsia="Times New Roman" w:hAnsi="Trade Gothic LT Std" w:cs="Times New Roman"/>
      <w:b/>
      <w:szCs w:val="20"/>
    </w:rPr>
  </w:style>
  <w:style w:type="paragraph" w:styleId="DocumentMap">
    <w:name w:val="Document Map"/>
    <w:basedOn w:val="Normal"/>
    <w:link w:val="DocumentMapChar"/>
    <w:semiHidden/>
    <w:rsid w:val="008448D4"/>
    <w:pPr>
      <w:shd w:val="clear" w:color="auto" w:fill="000080"/>
      <w:spacing w:line="340" w:lineRule="atLeast"/>
    </w:pPr>
    <w:rPr>
      <w:rFonts w:ascii="Tahoma" w:eastAsia="Times New Roman" w:hAnsi="Tahoma" w:cs="Times New Roman"/>
      <w:szCs w:val="20"/>
      <w:lang w:val="en-AU"/>
    </w:rPr>
  </w:style>
  <w:style w:type="character" w:customStyle="1" w:styleId="DocumentMapChar">
    <w:name w:val="Document Map Char"/>
    <w:basedOn w:val="DefaultParagraphFont"/>
    <w:link w:val="DocumentMap"/>
    <w:semiHidden/>
    <w:rsid w:val="008448D4"/>
    <w:rPr>
      <w:rFonts w:ascii="Tahoma" w:eastAsia="Times New Roman" w:hAnsi="Tahoma" w:cs="Times New Roman"/>
      <w:szCs w:val="20"/>
      <w:shd w:val="clear" w:color="auto" w:fill="000080"/>
    </w:rPr>
  </w:style>
  <w:style w:type="paragraph" w:customStyle="1" w:styleId="Codes">
    <w:name w:val="Codes"/>
    <w:basedOn w:val="BodyText"/>
    <w:rsid w:val="008448D4"/>
    <w:pPr>
      <w:tabs>
        <w:tab w:val="left" w:pos="992"/>
        <w:tab w:val="right" w:leader="dot" w:pos="7938"/>
        <w:tab w:val="right" w:pos="10206"/>
      </w:tabs>
      <w:spacing w:line="300" w:lineRule="auto"/>
      <w:ind w:left="992"/>
      <w:jc w:val="left"/>
    </w:pPr>
    <w:rPr>
      <w:rFonts w:ascii="Arial" w:hAnsi="Arial"/>
      <w:b w:val="0"/>
      <w:caps/>
      <w:lang w:val="en-GB"/>
    </w:rPr>
  </w:style>
  <w:style w:type="character" w:customStyle="1" w:styleId="InterviewerNote">
    <w:name w:val="Interviewer Note"/>
    <w:rsid w:val="008448D4"/>
    <w:rPr>
      <w:rFonts w:ascii="Arial" w:hAnsi="Arial"/>
      <w:b/>
      <w:smallCaps/>
      <w:dstrike w:val="0"/>
      <w:noProof w:val="0"/>
      <w:color w:val="auto"/>
      <w:sz w:val="22"/>
      <w:vertAlign w:val="baseline"/>
      <w:lang w:val="en-AU"/>
    </w:rPr>
  </w:style>
  <w:style w:type="paragraph" w:customStyle="1" w:styleId="OpenEnded">
    <w:name w:val="OpenEnded"/>
    <w:basedOn w:val="Codes"/>
    <w:rsid w:val="008448D4"/>
    <w:pPr>
      <w:tabs>
        <w:tab w:val="clear" w:pos="992"/>
        <w:tab w:val="right" w:leader="underscore" w:pos="7938"/>
      </w:tabs>
      <w:spacing w:line="360" w:lineRule="auto"/>
    </w:pPr>
    <w:rPr>
      <w:caps w:val="0"/>
      <w:lang w:val="en-AU"/>
    </w:rPr>
  </w:style>
  <w:style w:type="paragraph" w:customStyle="1" w:styleId="NewSection">
    <w:name w:val="New Section"/>
    <w:basedOn w:val="BodyText"/>
    <w:next w:val="BodyText"/>
    <w:rsid w:val="008448D4"/>
    <w:pPr>
      <w:shd w:val="clear" w:color="auto" w:fill="000000"/>
      <w:tabs>
        <w:tab w:val="left" w:pos="992"/>
      </w:tabs>
      <w:spacing w:before="240" w:after="480" w:line="300" w:lineRule="auto"/>
      <w:jc w:val="both"/>
    </w:pPr>
    <w:rPr>
      <w:rFonts w:ascii="Arial" w:hAnsi="Arial"/>
      <w:color w:val="FFFFFF"/>
      <w:lang w:val="en-GB"/>
    </w:rPr>
  </w:style>
  <w:style w:type="paragraph" w:styleId="BodyTextIndent3">
    <w:name w:val="Body Text Indent 3"/>
    <w:basedOn w:val="Normal"/>
    <w:link w:val="BodyTextIndent3Char"/>
    <w:rsid w:val="008448D4"/>
    <w:pPr>
      <w:spacing w:before="120" w:line="340" w:lineRule="atLeast"/>
      <w:ind w:left="284"/>
    </w:pPr>
    <w:rPr>
      <w:rFonts w:ascii="Trade Gothic LT Std" w:eastAsia="Times New Roman" w:hAnsi="Trade Gothic LT Std" w:cs="Times New Roman"/>
      <w:snapToGrid w:val="0"/>
      <w:szCs w:val="20"/>
      <w:lang w:val="en-AU"/>
    </w:rPr>
  </w:style>
  <w:style w:type="character" w:customStyle="1" w:styleId="BodyTextIndent3Char">
    <w:name w:val="Body Text Indent 3 Char"/>
    <w:basedOn w:val="DefaultParagraphFont"/>
    <w:link w:val="BodyTextIndent3"/>
    <w:rsid w:val="008448D4"/>
    <w:rPr>
      <w:rFonts w:ascii="Trade Gothic LT Std" w:eastAsia="Times New Roman" w:hAnsi="Trade Gothic LT Std" w:cs="Times New Roman"/>
      <w:snapToGrid w:val="0"/>
      <w:szCs w:val="20"/>
    </w:rPr>
  </w:style>
  <w:style w:type="paragraph" w:styleId="Caption">
    <w:name w:val="caption"/>
    <w:basedOn w:val="Normal"/>
    <w:next w:val="Normal"/>
    <w:rsid w:val="008448D4"/>
    <w:pPr>
      <w:spacing w:line="340" w:lineRule="atLeast"/>
    </w:pPr>
    <w:rPr>
      <w:rFonts w:ascii="Trade Gothic LT Std" w:eastAsia="Times New Roman" w:hAnsi="Trade Gothic LT Std" w:cs="Times New Roman"/>
      <w:b/>
      <w:szCs w:val="20"/>
      <w:lang w:val="en-AU"/>
    </w:rPr>
  </w:style>
  <w:style w:type="paragraph" w:customStyle="1" w:styleId="Style1">
    <w:name w:val="Style1"/>
    <w:basedOn w:val="Heading3"/>
    <w:rsid w:val="008448D4"/>
    <w:pPr>
      <w:widowControl/>
      <w:numPr>
        <w:ilvl w:val="2"/>
      </w:numPr>
      <w:tabs>
        <w:tab w:val="num" w:pos="720"/>
      </w:tabs>
      <w:spacing w:before="180" w:after="120" w:line="340" w:lineRule="atLeast"/>
      <w:ind w:left="720" w:hanging="720"/>
      <w:jc w:val="both"/>
    </w:pPr>
    <w:rPr>
      <w:rFonts w:ascii="Trade Gothic LT Std" w:eastAsia="Times New Roman" w:hAnsi="Trade Gothic LT Std" w:cs="Times New Roman"/>
      <w:bCs w:val="0"/>
      <w:color w:val="FF0000"/>
      <w:sz w:val="26"/>
      <w:szCs w:val="20"/>
      <w:lang w:val="en-US" w:eastAsia="en-US"/>
    </w:rPr>
  </w:style>
  <w:style w:type="paragraph" w:customStyle="1" w:styleId="Style2">
    <w:name w:val="Style2"/>
    <w:basedOn w:val="Heading3"/>
    <w:rsid w:val="008448D4"/>
    <w:pPr>
      <w:widowControl/>
      <w:numPr>
        <w:ilvl w:val="2"/>
        <w:numId w:val="27"/>
      </w:numPr>
      <w:spacing w:before="180" w:after="120" w:line="340" w:lineRule="atLeast"/>
      <w:jc w:val="both"/>
    </w:pPr>
    <w:rPr>
      <w:rFonts w:ascii="Trade Gothic LT Std" w:eastAsia="Times New Roman" w:hAnsi="Trade Gothic LT Std" w:cs="Times New Roman"/>
      <w:bCs w:val="0"/>
      <w:color w:val="FF0000"/>
      <w:sz w:val="26"/>
      <w:szCs w:val="20"/>
      <w:lang w:val="en-US" w:eastAsia="en-US"/>
    </w:rPr>
  </w:style>
  <w:style w:type="paragraph" w:customStyle="1" w:styleId="Style3">
    <w:name w:val="Style3"/>
    <w:basedOn w:val="Heading3"/>
    <w:autoRedefine/>
    <w:rsid w:val="008448D4"/>
    <w:pPr>
      <w:widowControl/>
      <w:numPr>
        <w:ilvl w:val="2"/>
        <w:numId w:val="28"/>
      </w:numPr>
      <w:spacing w:before="180" w:after="120" w:line="340" w:lineRule="atLeast"/>
      <w:jc w:val="both"/>
    </w:pPr>
    <w:rPr>
      <w:rFonts w:ascii="Trade Gothic LT Std" w:eastAsia="Times New Roman" w:hAnsi="Trade Gothic LT Std" w:cs="Times New Roman"/>
      <w:bCs w:val="0"/>
      <w:color w:val="FF0000"/>
      <w:sz w:val="26"/>
      <w:szCs w:val="20"/>
      <w:lang w:val="en-US" w:eastAsia="en-US"/>
    </w:rPr>
  </w:style>
  <w:style w:type="paragraph" w:customStyle="1" w:styleId="Style4">
    <w:name w:val="Style4"/>
    <w:basedOn w:val="Heading3"/>
    <w:rsid w:val="008448D4"/>
    <w:pPr>
      <w:widowControl/>
      <w:numPr>
        <w:ilvl w:val="2"/>
      </w:numPr>
      <w:tabs>
        <w:tab w:val="num" w:pos="720"/>
      </w:tabs>
      <w:spacing w:before="180" w:after="120" w:line="340" w:lineRule="atLeast"/>
      <w:ind w:left="720" w:hanging="720"/>
      <w:jc w:val="both"/>
    </w:pPr>
    <w:rPr>
      <w:rFonts w:ascii="Trade Gothic LT Std" w:eastAsia="Times New Roman" w:hAnsi="Trade Gothic LT Std" w:cs="Times New Roman"/>
      <w:bCs w:val="0"/>
      <w:color w:val="FF0000"/>
      <w:sz w:val="26"/>
      <w:szCs w:val="20"/>
      <w:lang w:val="en-US" w:eastAsia="en-US"/>
    </w:rPr>
  </w:style>
  <w:style w:type="paragraph" w:customStyle="1" w:styleId="Style5">
    <w:name w:val="Style5"/>
    <w:basedOn w:val="Heading3"/>
    <w:rsid w:val="008448D4"/>
    <w:pPr>
      <w:widowControl/>
      <w:numPr>
        <w:ilvl w:val="2"/>
        <w:numId w:val="29"/>
      </w:numPr>
      <w:spacing w:before="180" w:after="120" w:line="340" w:lineRule="atLeast"/>
      <w:jc w:val="both"/>
    </w:pPr>
    <w:rPr>
      <w:rFonts w:ascii="Trade Gothic LT Std" w:eastAsia="Times New Roman" w:hAnsi="Trade Gothic LT Std" w:cs="Times New Roman"/>
      <w:bCs w:val="0"/>
      <w:color w:val="FF0000"/>
      <w:sz w:val="26"/>
      <w:szCs w:val="20"/>
      <w:lang w:val="en-US" w:eastAsia="en-US"/>
    </w:rPr>
  </w:style>
  <w:style w:type="paragraph" w:customStyle="1" w:styleId="Style6">
    <w:name w:val="Style6"/>
    <w:basedOn w:val="Style1"/>
    <w:rsid w:val="008448D4"/>
    <w:pPr>
      <w:numPr>
        <w:numId w:val="26"/>
      </w:numPr>
    </w:pPr>
  </w:style>
  <w:style w:type="character" w:styleId="Strong">
    <w:name w:val="Strong"/>
    <w:uiPriority w:val="22"/>
    <w:qFormat/>
    <w:rsid w:val="008448D4"/>
    <w:rPr>
      <w:b/>
      <w:bCs/>
    </w:rPr>
  </w:style>
  <w:style w:type="numbering" w:customStyle="1" w:styleId="NoList1">
    <w:name w:val="No List1"/>
    <w:next w:val="NoList"/>
    <w:semiHidden/>
    <w:rsid w:val="008448D4"/>
  </w:style>
  <w:style w:type="paragraph" w:customStyle="1" w:styleId="Answer1">
    <w:name w:val="Answer 1"/>
    <w:basedOn w:val="Normal"/>
    <w:rsid w:val="008448D4"/>
    <w:pPr>
      <w:tabs>
        <w:tab w:val="right" w:leader="dot" w:pos="6480"/>
        <w:tab w:val="center" w:pos="7200"/>
      </w:tabs>
      <w:ind w:left="720"/>
    </w:pPr>
    <w:rPr>
      <w:rFonts w:ascii="Trade Gothic LT Std" w:eastAsia="Times New Roman" w:hAnsi="Trade Gothic LT Std" w:cs="Times New Roman"/>
      <w:szCs w:val="24"/>
      <w:lang w:val="en-AU"/>
    </w:rPr>
  </w:style>
  <w:style w:type="paragraph" w:styleId="PlainText">
    <w:name w:val="Plain Text"/>
    <w:basedOn w:val="Normal"/>
    <w:link w:val="PlainTextChar"/>
    <w:rsid w:val="008448D4"/>
    <w:pPr>
      <w:widowControl w:val="0"/>
      <w:adjustRightInd w:val="0"/>
      <w:spacing w:line="360" w:lineRule="atLeast"/>
      <w:jc w:val="both"/>
      <w:textAlignment w:val="baseline"/>
    </w:pPr>
    <w:rPr>
      <w:rFonts w:eastAsia="Times New Roman" w:cs="Arial"/>
      <w:b/>
      <w:bCs/>
      <w:sz w:val="16"/>
      <w:szCs w:val="16"/>
      <w:lang w:val="en-AU"/>
    </w:rPr>
  </w:style>
  <w:style w:type="character" w:customStyle="1" w:styleId="PlainTextChar">
    <w:name w:val="Plain Text Char"/>
    <w:basedOn w:val="DefaultParagraphFont"/>
    <w:link w:val="PlainText"/>
    <w:rsid w:val="008448D4"/>
    <w:rPr>
      <w:rFonts w:eastAsia="Times New Roman"/>
      <w:b/>
      <w:bCs/>
      <w:sz w:val="16"/>
      <w:szCs w:val="16"/>
    </w:rPr>
  </w:style>
  <w:style w:type="character" w:customStyle="1" w:styleId="atuffin">
    <w:name w:val="atuffin"/>
    <w:semiHidden/>
    <w:rsid w:val="008448D4"/>
    <w:rPr>
      <w:rFonts w:ascii="Arial" w:hAnsi="Arial" w:cs="Arial"/>
      <w:color w:val="000080"/>
      <w:sz w:val="20"/>
      <w:szCs w:val="20"/>
    </w:rPr>
  </w:style>
  <w:style w:type="paragraph" w:customStyle="1" w:styleId="Style">
    <w:name w:val="Style"/>
    <w:basedOn w:val="Normal"/>
    <w:rsid w:val="008448D4"/>
    <w:pPr>
      <w:spacing w:after="160" w:line="240" w:lineRule="exact"/>
    </w:pPr>
    <w:rPr>
      <w:rFonts w:ascii="Verdana" w:eastAsia="MS Mincho" w:hAnsi="Verdana" w:cs="Verdana"/>
      <w:sz w:val="20"/>
      <w:szCs w:val="20"/>
      <w:lang w:val="en-US"/>
    </w:rPr>
  </w:style>
  <w:style w:type="paragraph" w:customStyle="1" w:styleId="Char">
    <w:name w:val="Char"/>
    <w:basedOn w:val="Normal"/>
    <w:rsid w:val="008448D4"/>
    <w:pPr>
      <w:spacing w:after="160" w:line="240" w:lineRule="exact"/>
    </w:pPr>
    <w:rPr>
      <w:rFonts w:ascii="Verdana" w:eastAsia="MS Mincho" w:hAnsi="Verdana" w:cs="Verdana"/>
      <w:sz w:val="20"/>
      <w:szCs w:val="20"/>
      <w:lang w:val="en-US"/>
    </w:rPr>
  </w:style>
  <w:style w:type="table" w:customStyle="1" w:styleId="TableGrid1">
    <w:name w:val="Table Grid1"/>
    <w:basedOn w:val="TableNormal"/>
    <w:next w:val="TableGrid"/>
    <w:rsid w:val="008448D4"/>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8448D4"/>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Space">
    <w:name w:val="Normal + Space"/>
    <w:basedOn w:val="Normal"/>
    <w:rsid w:val="008448D4"/>
    <w:pPr>
      <w:spacing w:after="240"/>
    </w:pPr>
    <w:rPr>
      <w:rFonts w:ascii="Trade Gothic LT Std" w:eastAsia="Times New Roman" w:hAnsi="Trade Gothic LT Std" w:cs="Times New Roman"/>
      <w:szCs w:val="20"/>
      <w:lang w:val="en-AU" w:eastAsia="en-AU"/>
    </w:rPr>
  </w:style>
  <w:style w:type="paragraph" w:customStyle="1" w:styleId="CharChar">
    <w:name w:val="Char Char"/>
    <w:basedOn w:val="BodyText"/>
    <w:next w:val="BodyText"/>
    <w:semiHidden/>
    <w:rsid w:val="008448D4"/>
    <w:pPr>
      <w:spacing w:line="240" w:lineRule="auto"/>
      <w:jc w:val="both"/>
    </w:pPr>
    <w:rPr>
      <w:rFonts w:ascii="Arial" w:hAnsi="Arial"/>
      <w:b w:val="0"/>
      <w:color w:val="17524E"/>
      <w:sz w:val="20"/>
      <w:szCs w:val="24"/>
    </w:rPr>
  </w:style>
  <w:style w:type="paragraph" w:customStyle="1" w:styleId="Question">
    <w:name w:val="Question"/>
    <w:basedOn w:val="Normal"/>
    <w:link w:val="QuestionChar"/>
    <w:rsid w:val="008448D4"/>
    <w:pPr>
      <w:numPr>
        <w:numId w:val="36"/>
      </w:numPr>
    </w:pPr>
    <w:rPr>
      <w:rFonts w:eastAsia="Times New Roman" w:cs="Times New Roman"/>
      <w:color w:val="000000"/>
      <w:sz w:val="18"/>
      <w:szCs w:val="20"/>
    </w:rPr>
  </w:style>
  <w:style w:type="character" w:customStyle="1" w:styleId="QuestionChar">
    <w:name w:val="Question Char"/>
    <w:link w:val="Question"/>
    <w:rsid w:val="008448D4"/>
    <w:rPr>
      <w:rFonts w:eastAsia="Times New Roman" w:cs="Times New Roman"/>
      <w:color w:val="000000"/>
      <w:sz w:val="18"/>
      <w:szCs w:val="20"/>
    </w:rPr>
  </w:style>
  <w:style w:type="numbering" w:customStyle="1" w:styleId="NoList2">
    <w:name w:val="No List2"/>
    <w:next w:val="NoList"/>
    <w:semiHidden/>
    <w:rsid w:val="008448D4"/>
  </w:style>
  <w:style w:type="table" w:customStyle="1" w:styleId="TableGrid3">
    <w:name w:val="Table Grid3"/>
    <w:basedOn w:val="TableNormal"/>
    <w:next w:val="TableGrid"/>
    <w:rsid w:val="008448D4"/>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BCDEHeading1">
    <w:name w:val="DBCDE Heading 1"/>
    <w:basedOn w:val="Normal"/>
    <w:rsid w:val="008448D4"/>
    <w:pPr>
      <w:numPr>
        <w:numId w:val="31"/>
      </w:numPr>
      <w:tabs>
        <w:tab w:val="center" w:leader="dot" w:pos="6804"/>
      </w:tabs>
      <w:spacing w:before="120" w:line="360" w:lineRule="auto"/>
      <w:outlineLvl w:val="0"/>
    </w:pPr>
    <w:rPr>
      <w:rFonts w:ascii="Sommet Rounded Black" w:eastAsia="Times New Roman" w:hAnsi="Sommet Rounded Black" w:cs="Arial"/>
      <w:b/>
      <w:bCs/>
      <w:color w:val="E2001A"/>
      <w:kern w:val="32"/>
      <w:sz w:val="36"/>
      <w:szCs w:val="32"/>
      <w:lang w:val="en-AU" w:eastAsia="en-AU"/>
    </w:rPr>
  </w:style>
  <w:style w:type="paragraph" w:customStyle="1" w:styleId="DBCDESubheading1">
    <w:name w:val="DBCDE Subheading 1"/>
    <w:basedOn w:val="Normal"/>
    <w:rsid w:val="008448D4"/>
    <w:pPr>
      <w:keepNext/>
      <w:numPr>
        <w:ilvl w:val="1"/>
        <w:numId w:val="32"/>
      </w:numPr>
      <w:spacing w:before="240" w:after="60" w:line="340" w:lineRule="atLeast"/>
      <w:outlineLvl w:val="1"/>
    </w:pPr>
    <w:rPr>
      <w:rFonts w:ascii="Sommet Rounded Black" w:eastAsia="Times New Roman" w:hAnsi="Sommet Rounded Black" w:cs="Arial"/>
      <w:bCs/>
      <w:iCs/>
      <w:color w:val="E2001A"/>
      <w:sz w:val="28"/>
      <w:szCs w:val="28"/>
      <w:lang w:val="en-AU" w:eastAsia="en-AU"/>
    </w:rPr>
  </w:style>
  <w:style w:type="paragraph" w:customStyle="1" w:styleId="DBCDESubheading2">
    <w:name w:val="DBCDE Subheading 2"/>
    <w:basedOn w:val="Normal"/>
    <w:rsid w:val="008448D4"/>
    <w:pPr>
      <w:numPr>
        <w:ilvl w:val="2"/>
        <w:numId w:val="32"/>
      </w:numPr>
      <w:spacing w:before="240" w:after="240" w:line="340" w:lineRule="atLeast"/>
      <w:jc w:val="both"/>
      <w:outlineLvl w:val="2"/>
    </w:pPr>
    <w:rPr>
      <w:rFonts w:ascii="Sommet Rounded Black" w:eastAsia="Times New Roman" w:hAnsi="Sommet Rounded Black" w:cs="Times New Roman"/>
      <w:color w:val="333333"/>
      <w:sz w:val="26"/>
      <w:szCs w:val="24"/>
      <w:lang w:val="en-AU" w:eastAsia="en-AU"/>
    </w:rPr>
  </w:style>
  <w:style w:type="numbering" w:customStyle="1" w:styleId="StyleNumberedArialBoldItalic">
    <w:name w:val="Style Numbered Arial Bold Italic"/>
    <w:basedOn w:val="NoList"/>
    <w:rsid w:val="008448D4"/>
    <w:pPr>
      <w:numPr>
        <w:numId w:val="33"/>
      </w:numPr>
    </w:pPr>
  </w:style>
  <w:style w:type="paragraph" w:customStyle="1" w:styleId="DBCDEBullettedlist">
    <w:name w:val="DBCDE Bulletted list"/>
    <w:basedOn w:val="Normal"/>
    <w:rsid w:val="008448D4"/>
    <w:pPr>
      <w:keepLines/>
      <w:numPr>
        <w:numId w:val="30"/>
      </w:numPr>
      <w:spacing w:before="120" w:line="340" w:lineRule="atLeast"/>
    </w:pPr>
    <w:rPr>
      <w:rFonts w:ascii="Trade Gothic LT Std" w:eastAsia="Times New Roman" w:hAnsi="Trade Gothic LT Std" w:cs="Arial"/>
      <w:szCs w:val="20"/>
      <w:lang w:val="en-AU"/>
    </w:rPr>
  </w:style>
  <w:style w:type="paragraph" w:customStyle="1" w:styleId="DBCDEMainPoint">
    <w:name w:val="DBCDE Main Point"/>
    <w:basedOn w:val="Normal"/>
    <w:rsid w:val="008448D4"/>
    <w:pPr>
      <w:keepLines/>
      <w:spacing w:before="120" w:after="120" w:line="340" w:lineRule="atLeast"/>
    </w:pPr>
    <w:rPr>
      <w:rFonts w:ascii="Trade Gothic LT Std" w:eastAsia="Times New Roman" w:hAnsi="Trade Gothic LT Std" w:cs="Arial"/>
      <w:b/>
      <w:i/>
      <w:color w:val="E2001A"/>
      <w:szCs w:val="20"/>
      <w:lang w:val="en-AU"/>
    </w:rPr>
  </w:style>
  <w:style w:type="paragraph" w:customStyle="1" w:styleId="DBCDENormaltext">
    <w:name w:val="DBCDE Normal text"/>
    <w:basedOn w:val="Normal"/>
    <w:rsid w:val="008448D4"/>
    <w:pPr>
      <w:spacing w:before="120" w:line="340" w:lineRule="atLeast"/>
    </w:pPr>
    <w:rPr>
      <w:rFonts w:ascii="Trade Gothic LT Std" w:eastAsia="Times New Roman" w:hAnsi="Trade Gothic LT Std" w:cs="Arial"/>
      <w:bCs/>
      <w:iCs/>
      <w:szCs w:val="20"/>
      <w:lang w:val="en-AU"/>
    </w:rPr>
  </w:style>
  <w:style w:type="paragraph" w:customStyle="1" w:styleId="DBCDENumberedlist">
    <w:name w:val="DBCDE Numbered list"/>
    <w:basedOn w:val="DBCDENormaltext"/>
    <w:rsid w:val="008448D4"/>
    <w:pPr>
      <w:numPr>
        <w:numId w:val="35"/>
      </w:numPr>
    </w:pPr>
  </w:style>
  <w:style w:type="paragraph" w:customStyle="1" w:styleId="DBCDEBulletedlist">
    <w:name w:val="DBCDE Bulleted list"/>
    <w:basedOn w:val="Normal"/>
    <w:rsid w:val="008448D4"/>
    <w:pPr>
      <w:numPr>
        <w:numId w:val="34"/>
      </w:numPr>
      <w:spacing w:before="120" w:after="120" w:line="340" w:lineRule="atLeast"/>
    </w:pPr>
    <w:rPr>
      <w:rFonts w:ascii="Trade Gothic LT Std" w:eastAsia="Times New Roman" w:hAnsi="Trade Gothic LT Std" w:cs="Times New Roman"/>
      <w:szCs w:val="20"/>
      <w:lang w:val="en-AU"/>
    </w:rPr>
  </w:style>
  <w:style w:type="numbering" w:customStyle="1" w:styleId="NoList3">
    <w:name w:val="No List3"/>
    <w:next w:val="NoList"/>
    <w:semiHidden/>
    <w:rsid w:val="008448D4"/>
  </w:style>
  <w:style w:type="paragraph" w:styleId="NormalWeb">
    <w:name w:val="Normal (Web)"/>
    <w:basedOn w:val="Normal"/>
    <w:uiPriority w:val="99"/>
    <w:rsid w:val="008448D4"/>
    <w:pPr>
      <w:spacing w:before="100" w:beforeAutospacing="1" w:after="100" w:afterAutospacing="1"/>
    </w:pPr>
    <w:rPr>
      <w:rFonts w:ascii="Times New Roman" w:eastAsia="Times New Roman" w:hAnsi="Times New Roman" w:cs="Times New Roman"/>
      <w:sz w:val="24"/>
      <w:szCs w:val="24"/>
      <w:lang w:val="en-AU" w:eastAsia="en-AU"/>
    </w:rPr>
  </w:style>
  <w:style w:type="numbering" w:customStyle="1" w:styleId="NoList4">
    <w:name w:val="No List4"/>
    <w:next w:val="NoList"/>
    <w:semiHidden/>
    <w:rsid w:val="008448D4"/>
  </w:style>
  <w:style w:type="paragraph" w:customStyle="1" w:styleId="StyleDBCDESubheading2CustomColorRGB888991">
    <w:name w:val="Style DBCDE Subheading 2 + Custom Color(RGB(888991))"/>
    <w:basedOn w:val="DBCDESubheading2"/>
    <w:rsid w:val="008448D4"/>
    <w:pPr>
      <w:tabs>
        <w:tab w:val="clear" w:pos="1997"/>
      </w:tabs>
    </w:pPr>
    <w:rPr>
      <w:color w:val="58595B"/>
    </w:rPr>
  </w:style>
  <w:style w:type="paragraph" w:customStyle="1" w:styleId="StyleDBCDESubheading2CustomColorRGB8889911">
    <w:name w:val="Style DBCDE Subheading 2 + Custom Color(RGB(888991))1"/>
    <w:basedOn w:val="DBCDESubheading2"/>
    <w:autoRedefine/>
    <w:rsid w:val="008448D4"/>
    <w:pPr>
      <w:tabs>
        <w:tab w:val="clear" w:pos="1997"/>
        <w:tab w:val="left" w:pos="284"/>
      </w:tabs>
      <w:spacing w:after="120"/>
      <w:ind w:left="0" w:firstLine="0"/>
    </w:pPr>
    <w:rPr>
      <w:color w:val="58595B"/>
    </w:rPr>
  </w:style>
  <w:style w:type="paragraph" w:customStyle="1" w:styleId="xl24">
    <w:name w:val="xl24"/>
    <w:basedOn w:val="Normal"/>
    <w:rsid w:val="008448D4"/>
    <w:pPr>
      <w:spacing w:before="100" w:beforeAutospacing="1" w:after="100" w:afterAutospacing="1"/>
    </w:pPr>
    <w:rPr>
      <w:rFonts w:ascii="Times New Roman" w:eastAsia="Times New Roman" w:hAnsi="Times New Roman" w:cs="Times New Roman"/>
      <w:sz w:val="24"/>
      <w:szCs w:val="24"/>
      <w:lang w:val="en-AU" w:eastAsia="en-AU"/>
    </w:rPr>
  </w:style>
  <w:style w:type="numbering" w:customStyle="1" w:styleId="NoList5">
    <w:name w:val="No List5"/>
    <w:next w:val="NoList"/>
    <w:semiHidden/>
    <w:rsid w:val="008448D4"/>
  </w:style>
  <w:style w:type="numbering" w:customStyle="1" w:styleId="NoList6">
    <w:name w:val="No List6"/>
    <w:next w:val="NoList"/>
    <w:semiHidden/>
    <w:rsid w:val="008448D4"/>
  </w:style>
  <w:style w:type="paragraph" w:customStyle="1" w:styleId="StyleDBCDESubheading2CustomColorRGB888991Left">
    <w:name w:val="Style DBCDE Subheading 2 + Custom Color(RGB(888991)) Left"/>
    <w:basedOn w:val="Normal"/>
    <w:autoRedefine/>
    <w:rsid w:val="008448D4"/>
    <w:pPr>
      <w:spacing w:before="240" w:after="240" w:line="340" w:lineRule="atLeast"/>
      <w:outlineLvl w:val="2"/>
    </w:pPr>
    <w:rPr>
      <w:rFonts w:ascii="Sommet Rounded Black" w:eastAsia="Times New Roman" w:hAnsi="Sommet Rounded Black" w:cs="Times New Roman"/>
      <w:color w:val="58595B"/>
      <w:sz w:val="26"/>
      <w:szCs w:val="20"/>
      <w:lang w:val="en-AU" w:eastAsia="en-AU"/>
    </w:rPr>
  </w:style>
  <w:style w:type="paragraph" w:customStyle="1" w:styleId="Questions">
    <w:name w:val="Questions"/>
    <w:basedOn w:val="NormalIndent"/>
    <w:rsid w:val="008448D4"/>
    <w:pPr>
      <w:spacing w:line="288" w:lineRule="exact"/>
      <w:ind w:left="709" w:hanging="709"/>
      <w:jc w:val="left"/>
    </w:pPr>
    <w:rPr>
      <w:rFonts w:ascii="Book Antiqua" w:hAnsi="Book Antiqua"/>
      <w:sz w:val="24"/>
    </w:rPr>
  </w:style>
  <w:style w:type="paragraph" w:customStyle="1" w:styleId="Line">
    <w:name w:val="Line"/>
    <w:basedOn w:val="Normal"/>
    <w:rsid w:val="008448D4"/>
    <w:pPr>
      <w:pBdr>
        <w:bottom w:val="single" w:sz="6" w:space="1" w:color="auto"/>
      </w:pBdr>
      <w:spacing w:line="288" w:lineRule="exact"/>
    </w:pPr>
    <w:rPr>
      <w:rFonts w:ascii="Book Antiqua" w:eastAsia="Times New Roman" w:hAnsi="Book Antiqua" w:cs="Times New Roman"/>
      <w:sz w:val="24"/>
      <w:szCs w:val="20"/>
      <w:lang w:val="en-AU"/>
    </w:rPr>
  </w:style>
  <w:style w:type="paragraph" w:customStyle="1" w:styleId="ResponseCharChar">
    <w:name w:val="Response Char Char"/>
    <w:basedOn w:val="Normal"/>
    <w:link w:val="ResponseCharCharChar"/>
    <w:rsid w:val="008448D4"/>
    <w:pPr>
      <w:tabs>
        <w:tab w:val="left" w:pos="709"/>
        <w:tab w:val="right" w:leader="dot" w:pos="6804"/>
        <w:tab w:val="left" w:pos="7372"/>
        <w:tab w:val="left" w:pos="7939"/>
      </w:tabs>
      <w:spacing w:line="312" w:lineRule="exact"/>
      <w:ind w:left="709" w:right="2262" w:hanging="709"/>
    </w:pPr>
    <w:rPr>
      <w:rFonts w:ascii="Book Antiqua" w:eastAsia="Times New Roman" w:hAnsi="Book Antiqua" w:cs="Times New Roman"/>
      <w:smallCaps/>
      <w:sz w:val="20"/>
      <w:szCs w:val="20"/>
    </w:rPr>
  </w:style>
  <w:style w:type="character" w:customStyle="1" w:styleId="ResponseCharCharChar">
    <w:name w:val="Response Char Char Char"/>
    <w:link w:val="ResponseCharChar"/>
    <w:rsid w:val="008448D4"/>
    <w:rPr>
      <w:rFonts w:ascii="Book Antiqua" w:eastAsia="Times New Roman" w:hAnsi="Book Antiqua" w:cs="Times New Roman"/>
      <w:smallCaps/>
      <w:sz w:val="20"/>
      <w:szCs w:val="20"/>
    </w:rPr>
  </w:style>
  <w:style w:type="paragraph" w:customStyle="1" w:styleId="Response">
    <w:name w:val="Response"/>
    <w:basedOn w:val="Normal"/>
    <w:rsid w:val="008448D4"/>
    <w:pPr>
      <w:tabs>
        <w:tab w:val="left" w:pos="709"/>
        <w:tab w:val="right" w:leader="dot" w:pos="6804"/>
        <w:tab w:val="left" w:pos="7372"/>
        <w:tab w:val="left" w:pos="7939"/>
      </w:tabs>
      <w:spacing w:line="312" w:lineRule="exact"/>
      <w:ind w:left="709" w:right="2262" w:hanging="709"/>
    </w:pPr>
    <w:rPr>
      <w:rFonts w:ascii="Arial Narrow" w:eastAsia="Times New Roman" w:hAnsi="Arial Narrow" w:cs="Times New Roman"/>
      <w:smallCaps/>
      <w:sz w:val="20"/>
      <w:szCs w:val="20"/>
      <w:lang w:val="en-AU"/>
    </w:rPr>
  </w:style>
  <w:style w:type="paragraph" w:styleId="NormalIndent">
    <w:name w:val="Normal Indent"/>
    <w:basedOn w:val="Normal"/>
    <w:rsid w:val="008448D4"/>
    <w:pPr>
      <w:ind w:left="720"/>
      <w:jc w:val="both"/>
    </w:pPr>
    <w:rPr>
      <w:rFonts w:eastAsia="Times New Roman" w:cs="Times New Roman"/>
      <w:sz w:val="18"/>
      <w:szCs w:val="20"/>
      <w:lang w:val="en-AU"/>
    </w:rPr>
  </w:style>
  <w:style w:type="paragraph" w:customStyle="1" w:styleId="PlainParagraph">
    <w:name w:val="Plain Paragraph"/>
    <w:basedOn w:val="Normal"/>
    <w:rsid w:val="008448D4"/>
    <w:pPr>
      <w:spacing w:before="140" w:after="140" w:line="280" w:lineRule="atLeast"/>
      <w:ind w:left="1134"/>
    </w:pPr>
    <w:rPr>
      <w:rFonts w:eastAsia="Times New Roman" w:cs="Arial"/>
      <w:lang w:val="en-AU" w:eastAsia="en-AU"/>
    </w:rPr>
  </w:style>
  <w:style w:type="character" w:customStyle="1" w:styleId="CommentTextChar1">
    <w:name w:val="Comment Text Char1"/>
    <w:uiPriority w:val="99"/>
    <w:semiHidden/>
    <w:rsid w:val="008448D4"/>
    <w:rPr>
      <w:rFonts w:ascii="Trade Gothic LT Std" w:hAnsi="Trade Gothic LT Std"/>
      <w:lang w:eastAsia="en-US"/>
    </w:rPr>
  </w:style>
  <w:style w:type="paragraph" w:customStyle="1" w:styleId="Default">
    <w:name w:val="Default"/>
    <w:rsid w:val="008448D4"/>
    <w:pPr>
      <w:autoSpaceDE w:val="0"/>
      <w:autoSpaceDN w:val="0"/>
      <w:adjustRightInd w:val="0"/>
      <w:spacing w:after="0" w:line="240" w:lineRule="auto"/>
    </w:pPr>
    <w:rPr>
      <w:rFonts w:eastAsia="Times New Roman"/>
      <w:color w:val="000000"/>
      <w:sz w:val="24"/>
      <w:szCs w:val="24"/>
      <w:lang w:eastAsia="en-AU"/>
    </w:rPr>
  </w:style>
  <w:style w:type="paragraph" w:customStyle="1" w:styleId="Char1">
    <w:name w:val="Char1"/>
    <w:basedOn w:val="Normal"/>
    <w:rsid w:val="008448D4"/>
    <w:pPr>
      <w:spacing w:after="160" w:line="240" w:lineRule="exact"/>
    </w:pPr>
    <w:rPr>
      <w:rFonts w:ascii="Verdana" w:eastAsia="MS Mincho" w:hAnsi="Verdana" w:cs="Verdana"/>
      <w:sz w:val="20"/>
      <w:szCs w:val="20"/>
      <w:lang w:val="en-US"/>
    </w:rPr>
  </w:style>
  <w:style w:type="paragraph" w:styleId="Revision">
    <w:name w:val="Revision"/>
    <w:hidden/>
    <w:uiPriority w:val="99"/>
    <w:semiHidden/>
    <w:rsid w:val="008448D4"/>
    <w:pPr>
      <w:spacing w:after="0" w:line="240" w:lineRule="auto"/>
    </w:pPr>
    <w:rPr>
      <w:rFonts w:ascii="Calibri" w:eastAsia="Times New Roman" w:hAnsi="Calibri" w:cs="Times New Roman"/>
    </w:rPr>
  </w:style>
  <w:style w:type="paragraph" w:customStyle="1" w:styleId="Bullet">
    <w:name w:val="Bullet"/>
    <w:basedOn w:val="Normal"/>
    <w:rsid w:val="008448D4"/>
    <w:pPr>
      <w:numPr>
        <w:numId w:val="42"/>
      </w:numPr>
      <w:spacing w:after="120"/>
      <w:jc w:val="both"/>
    </w:pPr>
    <w:rPr>
      <w:rFonts w:ascii="Tahoma" w:eastAsia="Times New Roman" w:hAnsi="Tahom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64422">
      <w:bodyDiv w:val="1"/>
      <w:marLeft w:val="0"/>
      <w:marRight w:val="0"/>
      <w:marTop w:val="0"/>
      <w:marBottom w:val="0"/>
      <w:divBdr>
        <w:top w:val="none" w:sz="0" w:space="0" w:color="auto"/>
        <w:left w:val="none" w:sz="0" w:space="0" w:color="auto"/>
        <w:bottom w:val="none" w:sz="0" w:space="0" w:color="auto"/>
        <w:right w:val="none" w:sz="0" w:space="0" w:color="auto"/>
      </w:divBdr>
    </w:div>
    <w:div w:id="772242558">
      <w:bodyDiv w:val="1"/>
      <w:marLeft w:val="0"/>
      <w:marRight w:val="0"/>
      <w:marTop w:val="0"/>
      <w:marBottom w:val="0"/>
      <w:divBdr>
        <w:top w:val="none" w:sz="0" w:space="0" w:color="auto"/>
        <w:left w:val="none" w:sz="0" w:space="0" w:color="auto"/>
        <w:bottom w:val="none" w:sz="0" w:space="0" w:color="auto"/>
        <w:right w:val="none" w:sz="0" w:space="0" w:color="auto"/>
      </w:divBdr>
    </w:div>
    <w:div w:id="1535999016">
      <w:bodyDiv w:val="1"/>
      <w:marLeft w:val="0"/>
      <w:marRight w:val="0"/>
      <w:marTop w:val="0"/>
      <w:marBottom w:val="0"/>
      <w:divBdr>
        <w:top w:val="none" w:sz="0" w:space="0" w:color="auto"/>
        <w:left w:val="none" w:sz="0" w:space="0" w:color="auto"/>
        <w:bottom w:val="none" w:sz="0" w:space="0" w:color="auto"/>
        <w:right w:val="none" w:sz="0" w:space="0" w:color="auto"/>
      </w:divBdr>
    </w:div>
    <w:div w:id="173585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aihw.gov.au/publication-detail/?id=10737420864" TargetMode="External"/><Relationship Id="rId26" Type="http://schemas.openxmlformats.org/officeDocument/2006/relationships/hyperlink" Target="http://www.health.gov.au/internet/main/publishing.nsf/Content/foodsecretariat-newsletter-7" TargetMode="External"/><Relationship Id="rId39" Type="http://schemas.openxmlformats.org/officeDocument/2006/relationships/hyperlink" Target="http://www.stats.govt.nz/infoshare/(X(1)S(mixrtm45s1tgzgyjmbai4eir))/default.aspx?AspxAutoDetectCookieSupport=1" TargetMode="External"/><Relationship Id="rId21" Type="http://schemas.openxmlformats.org/officeDocument/2006/relationships/hyperlink" Target="http://www.abs.gov.au/AUSSTATS/abs@.nsf/DetailsPage/3101.0Jun%202011?OpenDocument" TargetMode="External"/><Relationship Id="rId34" Type="http://schemas.openxmlformats.org/officeDocument/2006/relationships/hyperlink" Target="http://www.nhmrc.gov.au/_files_nhmrc/publications/attachments/n55_australian_dietary_guidelines_130530.pdf" TargetMode="External"/><Relationship Id="rId42" Type="http://schemas.openxmlformats.org/officeDocument/2006/relationships/image" Target="media/image2.wmf"/><Relationship Id="rId47"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chart" Target="charts/chart1.xml"/><Relationship Id="rId29" Type="http://schemas.openxmlformats.org/officeDocument/2006/relationships/hyperlink" Target="http://www.foodstandards.gov.au/code/proposals/Pages/proposalp1003mandato3882.asp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aihw.gov.au/publication-detail/?id=10737418875&amp;tab=2" TargetMode="External"/><Relationship Id="rId32" Type="http://schemas.openxmlformats.org/officeDocument/2006/relationships/hyperlink" Target="http://www.health.govt.nz/publication/food-and-nutrition-guidelines-healthy-pregnant-and-breastfeeding-women-background-paper" TargetMode="External"/><Relationship Id="rId37" Type="http://schemas.openxmlformats.org/officeDocument/2006/relationships/hyperlink" Target="http://www.foodstandards.gov.au/_srcfiles/P293_SD2%20Roy%20Morgan%20study.pdf" TargetMode="External"/><Relationship Id="rId40" Type="http://schemas.openxmlformats.org/officeDocument/2006/relationships/hyperlink" Target="http://www.health.govt.nz/publication/focus-nutrition-key-findings-2008-09-nz-adult-nutrition-survey"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acma.gov.au/WEB/STANDARD/pc=PC_410225" TargetMode="External"/><Relationship Id="rId28" Type="http://schemas.openxmlformats.org/officeDocument/2006/relationships/hyperlink" Target="http://www.foodstandards.gov.au/code/proposals/Pages/proposalp295considerationofmandatoryfortificationwithfolicacid/Default.aspx" TargetMode="External"/><Relationship Id="rId36" Type="http://schemas.openxmlformats.org/officeDocument/2006/relationships/hyperlink" Target="http://www.foodsafety.govt.nz/elibrary/industry/fortification-bread-folic-acid/" TargetMode="External"/><Relationship Id="rId10" Type="http://schemas.openxmlformats.org/officeDocument/2006/relationships/header" Target="header1.xml"/><Relationship Id="rId19" Type="http://schemas.openxmlformats.org/officeDocument/2006/relationships/hyperlink" Target="http://www.health.gov.au/internet/main/publishing.nsf/Content/foodsecretariat-policyguideline-fortfoodwithvitmins" TargetMode="External"/><Relationship Id="rId31" Type="http://schemas.openxmlformats.org/officeDocument/2006/relationships/hyperlink" Target="http://www.foodsafety.govt.nz/elibrary/industry/fortification-bread-folic-acid/"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foodstandards.gov.au" TargetMode="External"/><Relationship Id="rId14" Type="http://schemas.openxmlformats.org/officeDocument/2006/relationships/header" Target="header3.xml"/><Relationship Id="rId22" Type="http://schemas.openxmlformats.org/officeDocument/2006/relationships/hyperlink" Target="http://www.abs.gov.au/AUSSTATS/abs@.nsf/DetailsPage/4364.0.55.0012011-12?OpenDocument" TargetMode="External"/><Relationship Id="rId27" Type="http://schemas.openxmlformats.org/officeDocument/2006/relationships/hyperlink" Target="http://www.foodstandards.gov.au/code/proposals/Pages/proposalp295considerationofmandatoryfortificationwithfolicacid/Default.aspx" TargetMode="External"/><Relationship Id="rId30" Type="http://schemas.openxmlformats.org/officeDocument/2006/relationships/hyperlink" Target="http://www.foodstandards.gov.au/code/proposals/Pages/proposalp230iodinefo2802.aspx" TargetMode="External"/><Relationship Id="rId35" Type="http://schemas.openxmlformats.org/officeDocument/2006/relationships/hyperlink" Target="http://www.nhmrc.gov.au/_files_nhmrc/publications/attachments/n55g_adult_brochure.pdf" TargetMode="External"/><Relationship Id="rId43" Type="http://schemas.openxmlformats.org/officeDocument/2006/relationships/hyperlink" Target="http://www.newspoll.com.au" TargetMode="External"/><Relationship Id="rId48" Type="http://schemas.openxmlformats.org/officeDocument/2006/relationships/customXml" Target="../customXml/item3.xm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hyperlink" Target="http://www.aihw.gov.au/publication-detail/?id=10737420085" TargetMode="External"/><Relationship Id="rId33" Type="http://schemas.openxmlformats.org/officeDocument/2006/relationships/hyperlink" Target="http://www.healthed.govt.nz/system/files/resource-files/HE1518_1.pdf" TargetMode="External"/><Relationship Id="rId38" Type="http://schemas.openxmlformats.org/officeDocument/2006/relationships/hyperlink" Target="http://www.stats.govt.nz/Census/2006CensusHomePage/QuickStats/quickstats-about-a-subject/culture-and-identity.aspx" TargetMode="External"/><Relationship Id="rId46" Type="http://schemas.openxmlformats.org/officeDocument/2006/relationships/customXml" Target="../customXml/item1.xml"/><Relationship Id="rId20" Type="http://schemas.openxmlformats.org/officeDocument/2006/relationships/hyperlink" Target="http://www.abs.gov.au/AUSSTATS/abs@.nsf/DetailsPage/4363.0.55.0012007-08?OpenDocument" TargetMode="External"/><Relationship Id="rId41" Type="http://schemas.openxmlformats.org/officeDocument/2006/relationships/hyperlink" Target="http://www.health.govt.nz/system/files/documents/publications/a-focus-on-nutrition-v2.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duweb.vic.gov.au/edulibrary/public/earlychildhood/mch/bmi/summary2.pdf" TargetMode="External"/><Relationship Id="rId2" Type="http://schemas.openxmlformats.org/officeDocument/2006/relationships/hyperlink" Target="http://www.foodstandards.gov.au/consumer/nutrition/iodinefort/pages/default.aspx" TargetMode="External"/><Relationship Id="rId1" Type="http://schemas.openxmlformats.org/officeDocument/2006/relationships/hyperlink" Target="http://www.foodstandards.gov.au/science/monitoringnutrients/monitoringfort/pages/default.asp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Sheet1!$G$1</c:f>
              <c:strCache>
                <c:ptCount val="1"/>
                <c:pt idx="0">
                  <c:v>New Zealand</c:v>
                </c:pt>
              </c:strCache>
            </c:strRef>
          </c:tx>
          <c:marker>
            <c:symbol val="diamond"/>
            <c:size val="4"/>
          </c:marker>
          <c:cat>
            <c:numRef>
              <c:f>Sheet1!$F$2:$F$23</c:f>
              <c:numCache>
                <c:formatCode>m/yy;@</c:formatCode>
                <c:ptCount val="22"/>
                <c:pt idx="0">
                  <c:v>39844</c:v>
                </c:pt>
                <c:pt idx="1">
                  <c:v>39872</c:v>
                </c:pt>
                <c:pt idx="2">
                  <c:v>39903</c:v>
                </c:pt>
                <c:pt idx="3">
                  <c:v>39933</c:v>
                </c:pt>
                <c:pt idx="4">
                  <c:v>39964</c:v>
                </c:pt>
                <c:pt idx="5">
                  <c:v>39994</c:v>
                </c:pt>
                <c:pt idx="6">
                  <c:v>40025</c:v>
                </c:pt>
                <c:pt idx="7">
                  <c:v>40056</c:v>
                </c:pt>
                <c:pt idx="8">
                  <c:v>40086</c:v>
                </c:pt>
                <c:pt idx="9">
                  <c:v>40117</c:v>
                </c:pt>
                <c:pt idx="10">
                  <c:v>40147</c:v>
                </c:pt>
                <c:pt idx="11">
                  <c:v>40178</c:v>
                </c:pt>
                <c:pt idx="12">
                  <c:v>40209</c:v>
                </c:pt>
                <c:pt idx="13">
                  <c:v>40237</c:v>
                </c:pt>
                <c:pt idx="14">
                  <c:v>40268</c:v>
                </c:pt>
                <c:pt idx="15">
                  <c:v>40298</c:v>
                </c:pt>
                <c:pt idx="16">
                  <c:v>40329</c:v>
                </c:pt>
                <c:pt idx="17">
                  <c:v>40359</c:v>
                </c:pt>
                <c:pt idx="18">
                  <c:v>40390</c:v>
                </c:pt>
                <c:pt idx="19">
                  <c:v>40421</c:v>
                </c:pt>
                <c:pt idx="20">
                  <c:v>40451</c:v>
                </c:pt>
                <c:pt idx="21">
                  <c:v>40482</c:v>
                </c:pt>
              </c:numCache>
            </c:numRef>
          </c:cat>
          <c:val>
            <c:numRef>
              <c:f>Sheet1!$G$2:$G$23</c:f>
              <c:numCache>
                <c:formatCode>General</c:formatCode>
                <c:ptCount val="22"/>
                <c:pt idx="0">
                  <c:v>2</c:v>
                </c:pt>
                <c:pt idx="1">
                  <c:v>0</c:v>
                </c:pt>
                <c:pt idx="2">
                  <c:v>0</c:v>
                </c:pt>
                <c:pt idx="3">
                  <c:v>0</c:v>
                </c:pt>
                <c:pt idx="4">
                  <c:v>20</c:v>
                </c:pt>
                <c:pt idx="5">
                  <c:v>8</c:v>
                </c:pt>
                <c:pt idx="6">
                  <c:v>214</c:v>
                </c:pt>
                <c:pt idx="7">
                  <c:v>42</c:v>
                </c:pt>
                <c:pt idx="8">
                  <c:v>13</c:v>
                </c:pt>
                <c:pt idx="9">
                  <c:v>7</c:v>
                </c:pt>
                <c:pt idx="10">
                  <c:v>2</c:v>
                </c:pt>
                <c:pt idx="11">
                  <c:v>4</c:v>
                </c:pt>
                <c:pt idx="12">
                  <c:v>5</c:v>
                </c:pt>
                <c:pt idx="13">
                  <c:v>0</c:v>
                </c:pt>
                <c:pt idx="14">
                  <c:v>4</c:v>
                </c:pt>
                <c:pt idx="15">
                  <c:v>5</c:v>
                </c:pt>
                <c:pt idx="16">
                  <c:v>2</c:v>
                </c:pt>
                <c:pt idx="17">
                  <c:v>1</c:v>
                </c:pt>
                <c:pt idx="18">
                  <c:v>0</c:v>
                </c:pt>
                <c:pt idx="19">
                  <c:v>5</c:v>
                </c:pt>
                <c:pt idx="20">
                  <c:v>0</c:v>
                </c:pt>
                <c:pt idx="21">
                  <c:v>8</c:v>
                </c:pt>
              </c:numCache>
            </c:numRef>
          </c:val>
          <c:smooth val="0"/>
        </c:ser>
        <c:ser>
          <c:idx val="1"/>
          <c:order val="1"/>
          <c:tx>
            <c:strRef>
              <c:f>Sheet1!$H$1</c:f>
              <c:strCache>
                <c:ptCount val="1"/>
                <c:pt idx="0">
                  <c:v>Australia</c:v>
                </c:pt>
              </c:strCache>
            </c:strRef>
          </c:tx>
          <c:marker>
            <c:symbol val="square"/>
            <c:size val="4"/>
          </c:marker>
          <c:cat>
            <c:numRef>
              <c:f>Sheet1!$F$2:$F$23</c:f>
              <c:numCache>
                <c:formatCode>m/yy;@</c:formatCode>
                <c:ptCount val="22"/>
                <c:pt idx="0">
                  <c:v>39844</c:v>
                </c:pt>
                <c:pt idx="1">
                  <c:v>39872</c:v>
                </c:pt>
                <c:pt idx="2">
                  <c:v>39903</c:v>
                </c:pt>
                <c:pt idx="3">
                  <c:v>39933</c:v>
                </c:pt>
                <c:pt idx="4">
                  <c:v>39964</c:v>
                </c:pt>
                <c:pt idx="5">
                  <c:v>39994</c:v>
                </c:pt>
                <c:pt idx="6">
                  <c:v>40025</c:v>
                </c:pt>
                <c:pt idx="7">
                  <c:v>40056</c:v>
                </c:pt>
                <c:pt idx="8">
                  <c:v>40086</c:v>
                </c:pt>
                <c:pt idx="9">
                  <c:v>40117</c:v>
                </c:pt>
                <c:pt idx="10">
                  <c:v>40147</c:v>
                </c:pt>
                <c:pt idx="11">
                  <c:v>40178</c:v>
                </c:pt>
                <c:pt idx="12">
                  <c:v>40209</c:v>
                </c:pt>
                <c:pt idx="13">
                  <c:v>40237</c:v>
                </c:pt>
                <c:pt idx="14">
                  <c:v>40268</c:v>
                </c:pt>
                <c:pt idx="15">
                  <c:v>40298</c:v>
                </c:pt>
                <c:pt idx="16">
                  <c:v>40329</c:v>
                </c:pt>
                <c:pt idx="17">
                  <c:v>40359</c:v>
                </c:pt>
                <c:pt idx="18">
                  <c:v>40390</c:v>
                </c:pt>
                <c:pt idx="19">
                  <c:v>40421</c:v>
                </c:pt>
                <c:pt idx="20">
                  <c:v>40451</c:v>
                </c:pt>
                <c:pt idx="21">
                  <c:v>40482</c:v>
                </c:pt>
              </c:numCache>
            </c:numRef>
          </c:cat>
          <c:val>
            <c:numRef>
              <c:f>Sheet1!$H$2:$H$23</c:f>
              <c:numCache>
                <c:formatCode>General</c:formatCode>
                <c:ptCount val="22"/>
                <c:pt idx="0">
                  <c:v>1</c:v>
                </c:pt>
                <c:pt idx="1">
                  <c:v>1</c:v>
                </c:pt>
                <c:pt idx="2">
                  <c:v>3</c:v>
                </c:pt>
                <c:pt idx="3">
                  <c:v>0</c:v>
                </c:pt>
                <c:pt idx="4">
                  <c:v>2</c:v>
                </c:pt>
                <c:pt idx="5">
                  <c:v>3</c:v>
                </c:pt>
                <c:pt idx="6">
                  <c:v>17</c:v>
                </c:pt>
                <c:pt idx="7">
                  <c:v>10</c:v>
                </c:pt>
                <c:pt idx="8">
                  <c:v>19</c:v>
                </c:pt>
                <c:pt idx="9">
                  <c:v>9</c:v>
                </c:pt>
                <c:pt idx="10">
                  <c:v>10</c:v>
                </c:pt>
                <c:pt idx="11">
                  <c:v>4</c:v>
                </c:pt>
                <c:pt idx="12">
                  <c:v>6</c:v>
                </c:pt>
                <c:pt idx="13">
                  <c:v>2</c:v>
                </c:pt>
                <c:pt idx="14">
                  <c:v>4</c:v>
                </c:pt>
                <c:pt idx="15">
                  <c:v>2</c:v>
                </c:pt>
                <c:pt idx="16">
                  <c:v>3</c:v>
                </c:pt>
                <c:pt idx="17">
                  <c:v>1</c:v>
                </c:pt>
                <c:pt idx="18">
                  <c:v>0</c:v>
                </c:pt>
                <c:pt idx="19">
                  <c:v>0</c:v>
                </c:pt>
                <c:pt idx="20">
                  <c:v>1</c:v>
                </c:pt>
                <c:pt idx="21">
                  <c:v>4</c:v>
                </c:pt>
              </c:numCache>
            </c:numRef>
          </c:val>
          <c:smooth val="0"/>
        </c:ser>
        <c:dLbls>
          <c:showLegendKey val="0"/>
          <c:showVal val="0"/>
          <c:showCatName val="0"/>
          <c:showSerName val="0"/>
          <c:showPercent val="0"/>
          <c:showBubbleSize val="0"/>
        </c:dLbls>
        <c:marker val="1"/>
        <c:smooth val="0"/>
        <c:axId val="42733568"/>
        <c:axId val="42735872"/>
      </c:lineChart>
      <c:dateAx>
        <c:axId val="42733568"/>
        <c:scaling>
          <c:orientation val="minMax"/>
        </c:scaling>
        <c:delete val="0"/>
        <c:axPos val="b"/>
        <c:numFmt formatCode="m/yy;@" sourceLinked="1"/>
        <c:majorTickMark val="out"/>
        <c:minorTickMark val="none"/>
        <c:tickLblPos val="nextTo"/>
        <c:txPr>
          <a:bodyPr/>
          <a:lstStyle/>
          <a:p>
            <a:pPr>
              <a:defRPr sz="1100">
                <a:latin typeface="Arial" pitchFamily="34" charset="0"/>
                <a:cs typeface="Arial" pitchFamily="34" charset="0"/>
              </a:defRPr>
            </a:pPr>
            <a:endParaRPr lang="en-US"/>
          </a:p>
        </c:txPr>
        <c:crossAx val="42735872"/>
        <c:crosses val="autoZero"/>
        <c:auto val="1"/>
        <c:lblOffset val="100"/>
        <c:baseTimeUnit val="months"/>
      </c:dateAx>
      <c:valAx>
        <c:axId val="42735872"/>
        <c:scaling>
          <c:orientation val="minMax"/>
        </c:scaling>
        <c:delete val="0"/>
        <c:axPos val="l"/>
        <c:majorGridlines/>
        <c:numFmt formatCode="General" sourceLinked="1"/>
        <c:majorTickMark val="out"/>
        <c:minorTickMark val="none"/>
        <c:tickLblPos val="nextTo"/>
        <c:txPr>
          <a:bodyPr/>
          <a:lstStyle/>
          <a:p>
            <a:pPr>
              <a:defRPr sz="1100">
                <a:latin typeface="Arial" pitchFamily="34" charset="0"/>
                <a:cs typeface="Arial" pitchFamily="34" charset="0"/>
              </a:defRPr>
            </a:pPr>
            <a:endParaRPr lang="en-US"/>
          </a:p>
        </c:txPr>
        <c:crossAx val="42733568"/>
        <c:crosses val="autoZero"/>
        <c:crossBetween val="between"/>
        <c:majorUnit val="25"/>
      </c:valAx>
    </c:plotArea>
    <c:legend>
      <c:legendPos val="tr"/>
      <c:layout>
        <c:manualLayout>
          <c:xMode val="edge"/>
          <c:yMode val="edge"/>
          <c:x val="0.74144459818628861"/>
          <c:y val="5.9701492537313446E-2"/>
          <c:w val="0.23537798925576781"/>
          <c:h val="0.15440069991251093"/>
        </c:manualLayout>
      </c:layout>
      <c:overlay val="1"/>
      <c:spPr>
        <a:solidFill>
          <a:schemeClr val="bg1"/>
        </a:solidFill>
      </c:spPr>
      <c:txPr>
        <a:bodyPr/>
        <a:lstStyle/>
        <a:p>
          <a:pPr>
            <a:defRPr sz="1200">
              <a:latin typeface="Arial" pitchFamily="34" charset="0"/>
              <a:cs typeface="Arial" pitchFamily="34" charset="0"/>
            </a:defRPr>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Sheet1!$A$4:$A$10</c:f>
              <c:strCache>
                <c:ptCount val="7"/>
                <c:pt idx="0">
                  <c:v>16–19 </c:v>
                </c:pt>
                <c:pt idx="1">
                  <c:v>20–29</c:v>
                </c:pt>
                <c:pt idx="2">
                  <c:v>30–39</c:v>
                </c:pt>
                <c:pt idx="3">
                  <c:v>40–49</c:v>
                </c:pt>
                <c:pt idx="4">
                  <c:v>50–59</c:v>
                </c:pt>
                <c:pt idx="5">
                  <c:v>60–69</c:v>
                </c:pt>
                <c:pt idx="6">
                  <c:v>70 +</c:v>
                </c:pt>
              </c:strCache>
            </c:strRef>
          </c:cat>
          <c:val>
            <c:numRef>
              <c:f>Sheet1!$B$4:$B$10</c:f>
              <c:numCache>
                <c:formatCode>General</c:formatCode>
                <c:ptCount val="7"/>
                <c:pt idx="0">
                  <c:v>10.039999999999999</c:v>
                </c:pt>
                <c:pt idx="1">
                  <c:v>4.4000000000000004</c:v>
                </c:pt>
                <c:pt idx="2">
                  <c:v>13.93</c:v>
                </c:pt>
                <c:pt idx="3">
                  <c:v>16.68</c:v>
                </c:pt>
                <c:pt idx="4">
                  <c:v>29.15</c:v>
                </c:pt>
                <c:pt idx="5">
                  <c:v>31.62</c:v>
                </c:pt>
                <c:pt idx="6">
                  <c:v>42.91</c:v>
                </c:pt>
              </c:numCache>
            </c:numRef>
          </c:val>
        </c:ser>
        <c:dLbls>
          <c:showLegendKey val="0"/>
          <c:showVal val="0"/>
          <c:showCatName val="0"/>
          <c:showSerName val="0"/>
          <c:showPercent val="0"/>
          <c:showBubbleSize val="0"/>
        </c:dLbls>
        <c:gapWidth val="35"/>
        <c:axId val="51493120"/>
        <c:axId val="78564352"/>
      </c:barChart>
      <c:catAx>
        <c:axId val="51493120"/>
        <c:scaling>
          <c:orientation val="minMax"/>
        </c:scaling>
        <c:delete val="0"/>
        <c:axPos val="b"/>
        <c:title>
          <c:tx>
            <c:rich>
              <a:bodyPr/>
              <a:lstStyle/>
              <a:p>
                <a:pPr>
                  <a:defRPr>
                    <a:latin typeface="Arial" panose="020B0604020202020204" pitchFamily="34" charset="0"/>
                    <a:cs typeface="Arial" panose="020B0604020202020204" pitchFamily="34" charset="0"/>
                  </a:defRPr>
                </a:pPr>
                <a:r>
                  <a:rPr lang="en-GB">
                    <a:latin typeface="Arial" panose="020B0604020202020204" pitchFamily="34" charset="0"/>
                    <a:cs typeface="Arial" panose="020B0604020202020204" pitchFamily="34" charset="0"/>
                  </a:rPr>
                  <a:t>Age</a:t>
                </a:r>
                <a:r>
                  <a:rPr lang="en-GB" baseline="0">
                    <a:latin typeface="Arial" panose="020B0604020202020204" pitchFamily="34" charset="0"/>
                    <a:cs typeface="Arial" panose="020B0604020202020204" pitchFamily="34" charset="0"/>
                  </a:rPr>
                  <a:t> of respondents (years)</a:t>
                </a:r>
                <a:endParaRPr lang="en-GB">
                  <a:latin typeface="Arial" panose="020B0604020202020204" pitchFamily="34" charset="0"/>
                  <a:cs typeface="Arial" panose="020B0604020202020204" pitchFamily="34" charset="0"/>
                </a:endParaRPr>
              </a:p>
            </c:rich>
          </c:tx>
          <c:layout/>
          <c:overlay val="0"/>
        </c:title>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78564352"/>
        <c:crosses val="autoZero"/>
        <c:auto val="1"/>
        <c:lblAlgn val="ctr"/>
        <c:lblOffset val="100"/>
        <c:noMultiLvlLbl val="0"/>
      </c:catAx>
      <c:valAx>
        <c:axId val="78564352"/>
        <c:scaling>
          <c:orientation val="minMax"/>
          <c:max val="100"/>
        </c:scaling>
        <c:delete val="0"/>
        <c:axPos val="l"/>
        <c:majorGridlines/>
        <c:title>
          <c:tx>
            <c:rich>
              <a:bodyPr rot="-5400000" vert="horz"/>
              <a:lstStyle/>
              <a:p>
                <a:pPr>
                  <a:defRPr>
                    <a:latin typeface="Arial" panose="020B0604020202020204" pitchFamily="34" charset="0"/>
                    <a:cs typeface="Arial" panose="020B0604020202020204" pitchFamily="34" charset="0"/>
                  </a:defRPr>
                </a:pPr>
                <a:r>
                  <a:rPr lang="en-GB">
                    <a:latin typeface="Arial" panose="020B0604020202020204" pitchFamily="34" charset="0"/>
                    <a:cs typeface="Arial" panose="020B0604020202020204" pitchFamily="34" charset="0"/>
                  </a:rPr>
                  <a:t>Per</a:t>
                </a:r>
                <a:r>
                  <a:rPr lang="en-GB" baseline="0">
                    <a:latin typeface="Arial" panose="020B0604020202020204" pitchFamily="34" charset="0"/>
                    <a:cs typeface="Arial" panose="020B0604020202020204" pitchFamily="34" charset="0"/>
                  </a:rPr>
                  <a:t> cent of respondents with specific and correct responses</a:t>
                </a:r>
                <a:endParaRPr lang="en-GB">
                  <a:latin typeface="Arial" panose="020B0604020202020204" pitchFamily="34" charset="0"/>
                  <a:cs typeface="Arial" panose="020B0604020202020204" pitchFamily="34" charset="0"/>
                </a:endParaRPr>
              </a:p>
            </c:rich>
          </c:tx>
          <c:layout/>
          <c:overlay val="0"/>
        </c:title>
        <c:numFmt formatCode="General"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51493120"/>
        <c:crosses val="autoZero"/>
        <c:crossBetween val="between"/>
        <c:majorUnit val="20"/>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24B29DC7595044A69C84D0E99A2E2D" ma:contentTypeVersion="3" ma:contentTypeDescription="Create a new document." ma:contentTypeScope="" ma:versionID="254a78341ea5ade36faf40b1a45c08c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6AFC5C-7320-4C14-B629-1E5E1480DC1D}"/>
</file>

<file path=customXml/itemProps2.xml><?xml version="1.0" encoding="utf-8"?>
<ds:datastoreItem xmlns:ds="http://schemas.openxmlformats.org/officeDocument/2006/customXml" ds:itemID="{F6B35066-C754-4A32-83F9-43CBDE45848B}"/>
</file>

<file path=customXml/itemProps3.xml><?xml version="1.0" encoding="utf-8"?>
<ds:datastoreItem xmlns:ds="http://schemas.openxmlformats.org/officeDocument/2006/customXml" ds:itemID="{5F009137-0492-4DC8-A5F5-7391421E9D15}"/>
</file>

<file path=docProps/app.xml><?xml version="1.0" encoding="utf-8"?>
<Properties xmlns="http://schemas.openxmlformats.org/officeDocument/2006/extended-properties" xmlns:vt="http://schemas.openxmlformats.org/officeDocument/2006/docPropsVTypes">
  <Template>Normal</Template>
  <TotalTime>0</TotalTime>
  <Pages>107</Pages>
  <Words>39159</Words>
  <Characters>223211</Characters>
  <Application>Microsoft Office Word</Application>
  <DocSecurity>0</DocSecurity>
  <Lines>1860</Lines>
  <Paragraphs>523</Paragraphs>
  <ScaleCrop>false</ScaleCrop>
  <Company/>
  <LinksUpToDate>false</LinksUpToDate>
  <CharactersWithSpaces>261847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2014-01-30T04:56:00Z</dcterms:created>
  <dcterms:modified xsi:type="dcterms:W3CDTF">2014-01-30T04:56:00Z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0x010100AA24B29DC7595044A69C84D0E99A2E2D</vt:lpwstr>
  </property>
</Properties>
</file>